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838A0">
      <w:pPr>
        <w:ind w:right="2069"/>
        <w:jc w:val="right"/>
      </w:pPr>
      <w:bookmarkStart w:id="0" w:name="_GoBack"/>
      <w:bookmarkEnd w:id="0"/>
      <w:r>
        <w:t>ГОСТ 10060.3-95</w:t>
      </w:r>
    </w:p>
    <w:p w:rsidR="00000000" w:rsidRDefault="00D838A0">
      <w:pPr>
        <w:ind w:right="2069"/>
        <w:jc w:val="center"/>
      </w:pPr>
      <w:r>
        <w:t>МЕЖГОСУДАРСТВЕННЫЙ СТАНДАРТ</w:t>
      </w:r>
    </w:p>
    <w:p w:rsidR="00000000" w:rsidRDefault="00D838A0">
      <w:pPr>
        <w:ind w:right="2069"/>
        <w:jc w:val="center"/>
      </w:pPr>
    </w:p>
    <w:p w:rsidR="00000000" w:rsidRDefault="00D838A0">
      <w:pPr>
        <w:ind w:right="2069"/>
        <w:jc w:val="center"/>
        <w:rPr>
          <w:b/>
          <w:sz w:val="24"/>
        </w:rPr>
      </w:pPr>
      <w:r>
        <w:rPr>
          <w:b/>
          <w:sz w:val="24"/>
        </w:rPr>
        <w:t>БЕТОНЫ</w:t>
      </w:r>
    </w:p>
    <w:p w:rsidR="00000000" w:rsidRDefault="00D838A0">
      <w:pPr>
        <w:ind w:right="2069"/>
        <w:jc w:val="center"/>
        <w:rPr>
          <w:b/>
          <w:sz w:val="24"/>
        </w:rPr>
      </w:pPr>
      <w:r>
        <w:rPr>
          <w:b/>
          <w:sz w:val="24"/>
        </w:rPr>
        <w:t>ДИЛАТОМЕТРИЧЕСКИЙ МЕТОД УСКОРЕННОГО ОПРЕДЕЛЕНИЯ МОРОЗОСТОЙКОСТИ</w:t>
      </w:r>
    </w:p>
    <w:p w:rsidR="00000000" w:rsidRDefault="00D838A0">
      <w:pPr>
        <w:ind w:right="2069"/>
        <w:jc w:val="center"/>
      </w:pPr>
    </w:p>
    <w:p w:rsidR="00000000" w:rsidRDefault="00D838A0">
      <w:pPr>
        <w:ind w:right="2069"/>
        <w:jc w:val="center"/>
      </w:pPr>
      <w:r>
        <w:t>МЕЖГОСУДАРСТВЕННАЯ НАУЧНО-ТЕХНИЧЕСКАЯ КОМИССИЯ ПО СТАНДАРТИЗАЦИИ И ТЕХНИЧЕСКОМУ НОРМИРОВАНИЮ В СТРОИТЕЛЬСТВЕ (МНТКС)</w:t>
      </w:r>
    </w:p>
    <w:p w:rsidR="00000000" w:rsidRDefault="00D838A0">
      <w:pPr>
        <w:ind w:right="2069"/>
        <w:jc w:val="center"/>
      </w:pPr>
      <w:r>
        <w:t>Москва</w:t>
      </w:r>
    </w:p>
    <w:p w:rsidR="00000000" w:rsidRDefault="00D838A0">
      <w:pPr>
        <w:ind w:right="2069"/>
        <w:jc w:val="center"/>
      </w:pPr>
    </w:p>
    <w:p w:rsidR="00000000" w:rsidRDefault="00D838A0">
      <w:pPr>
        <w:ind w:right="2069"/>
        <w:jc w:val="center"/>
      </w:pPr>
      <w:r>
        <w:t>Предисловие</w:t>
      </w:r>
    </w:p>
    <w:p w:rsidR="00000000" w:rsidRDefault="00D838A0">
      <w:pPr>
        <w:ind w:right="2069" w:firstLine="284"/>
      </w:pPr>
      <w:r>
        <w:rPr>
          <w:b/>
        </w:rPr>
        <w:t>1</w:t>
      </w:r>
      <w:r>
        <w:t xml:space="preserve"> </w:t>
      </w:r>
      <w:r>
        <w:rPr>
          <w:b/>
        </w:rPr>
        <w:t>РАЗРАБОТАН</w:t>
      </w:r>
      <w:r>
        <w:t xml:space="preserve"> Всероссийским научно-исследовательским  институтом физико-технических и радиотехнических измерений (ВНИИФТРИ), Центральным межведомственным институтом повышения квалификации руководящих работников и специалистов строительства при МГСУ (ЦМИПКС) Российской Федерации</w:t>
      </w:r>
    </w:p>
    <w:p w:rsidR="00000000" w:rsidRDefault="00D838A0">
      <w:pPr>
        <w:ind w:right="2069" w:firstLine="284"/>
      </w:pPr>
      <w:r>
        <w:rPr>
          <w:b/>
        </w:rPr>
        <w:t>ВНЕСЕН</w:t>
      </w:r>
      <w:r>
        <w:t xml:space="preserve"> Минстроем России</w:t>
      </w:r>
    </w:p>
    <w:p w:rsidR="00000000" w:rsidRDefault="00D838A0">
      <w:pPr>
        <w:ind w:right="2069" w:firstLine="284"/>
      </w:pPr>
      <w:r>
        <w:rPr>
          <w:b/>
        </w:rPr>
        <w:t>2 ПРИНЯТ</w:t>
      </w:r>
      <w:r>
        <w:t xml:space="preserve"> Межгосударственной научно-технической комиссией по стандартизации и техническому нормированию в строительстве (МНТКС) 22 ноября 1995 г.</w:t>
      </w:r>
    </w:p>
    <w:p w:rsidR="00000000" w:rsidRDefault="00D838A0">
      <w:pPr>
        <w:spacing w:after="120"/>
        <w:ind w:right="2070" w:firstLine="284"/>
      </w:pPr>
      <w:r>
        <w:t>За принятие проголосовали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государства</w:t>
            </w:r>
          </w:p>
        </w:tc>
        <w:tc>
          <w:tcPr>
            <w:tcW w:w="3827" w:type="dxa"/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</w:t>
            </w:r>
            <w:r>
              <w:rPr>
                <w:sz w:val="16"/>
              </w:rPr>
              <w:t>ана государственного управления строительством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Азербайджанская Республика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Госстрой Азербайджанской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Республика Армения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Госупрархитектуры Республики Армения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Минстрой Республики Казахстан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Кыргызская Республика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Госстрой Кыргызской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Республика Молдова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Минархстрой Республики Молдова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Минстрой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Республика Таджикистан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Госстрой Республики Таджикистан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Республика Узбекистан</w:t>
            </w:r>
          </w:p>
        </w:tc>
        <w:tc>
          <w:tcPr>
            <w:tcW w:w="3827" w:type="dxa"/>
          </w:tcPr>
          <w:p w:rsidR="00000000" w:rsidRDefault="00D838A0">
            <w:pPr>
              <w:rPr>
                <w:sz w:val="16"/>
              </w:rPr>
            </w:pPr>
            <w:r>
              <w:rPr>
                <w:sz w:val="16"/>
              </w:rPr>
              <w:t>Госкомархитектстрой Республики Узбекистан</w:t>
            </w:r>
          </w:p>
        </w:tc>
      </w:tr>
    </w:tbl>
    <w:p w:rsidR="00000000" w:rsidRDefault="00D838A0">
      <w:pPr>
        <w:spacing w:before="120"/>
        <w:ind w:right="2070" w:firstLine="284"/>
      </w:pPr>
      <w:r>
        <w:rPr>
          <w:b/>
        </w:rPr>
        <w:t>3 ВВЕДЕН</w:t>
      </w:r>
      <w:r>
        <w:t xml:space="preserve"> </w:t>
      </w:r>
      <w:r>
        <w:rPr>
          <w:b/>
        </w:rPr>
        <w:t>ВПЕРВЫЕ</w:t>
      </w:r>
    </w:p>
    <w:p w:rsidR="00000000" w:rsidRDefault="00D838A0">
      <w:pPr>
        <w:ind w:right="2069" w:firstLine="284"/>
      </w:pPr>
      <w:r>
        <w:rPr>
          <w:b/>
        </w:rPr>
        <w:t>4 ВВЕДЕН</w:t>
      </w:r>
      <w:r>
        <w:t xml:space="preserve"> в</w:t>
      </w:r>
      <w:r>
        <w:t xml:space="preserve"> действие с 1 сентября 1996 г. в качестве госу</w:t>
      </w:r>
      <w:r>
        <w:softHyphen/>
        <w:t>дарст</w:t>
      </w:r>
      <w:r>
        <w:softHyphen/>
        <w:t>венного стандарта Российской Федерации постановлением Минстроя России от 5 марта 1996 г. № 18-17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D838A0">
      <w:pPr>
        <w:ind w:right="2069" w:firstLine="284"/>
      </w:pPr>
      <w:r>
        <w:t>1 Область применения</w:t>
      </w:r>
    </w:p>
    <w:p w:rsidR="00000000" w:rsidRDefault="00D838A0">
      <w:pPr>
        <w:ind w:right="2069" w:firstLine="284"/>
      </w:pPr>
      <w:r>
        <w:t>2 Нормативные ссылки</w:t>
      </w:r>
    </w:p>
    <w:p w:rsidR="00000000" w:rsidRDefault="00D838A0">
      <w:pPr>
        <w:ind w:right="2069" w:firstLine="284"/>
      </w:pPr>
      <w:r>
        <w:t>3 Определения</w:t>
      </w:r>
    </w:p>
    <w:p w:rsidR="00000000" w:rsidRDefault="00D838A0">
      <w:pPr>
        <w:ind w:right="2069" w:firstLine="284"/>
      </w:pPr>
      <w:r>
        <w:t>4 Средства испытания и вспомогательные устройства</w:t>
      </w:r>
    </w:p>
    <w:p w:rsidR="00000000" w:rsidRDefault="00D838A0">
      <w:pPr>
        <w:ind w:right="2069" w:firstLine="284"/>
      </w:pPr>
      <w:r>
        <w:t>5 Порядок подготовки к проведению испытания</w:t>
      </w:r>
    </w:p>
    <w:p w:rsidR="00000000" w:rsidRDefault="00D838A0">
      <w:pPr>
        <w:ind w:right="2069" w:firstLine="284"/>
      </w:pPr>
      <w:r>
        <w:t>6 Порядок проведения испытания</w:t>
      </w:r>
    </w:p>
    <w:p w:rsidR="00000000" w:rsidRDefault="00D838A0">
      <w:pPr>
        <w:ind w:right="2069" w:firstLine="284"/>
      </w:pPr>
      <w:r>
        <w:t>7 Правила обработки результатов испытаний</w:t>
      </w:r>
    </w:p>
    <w:p w:rsidR="00000000" w:rsidRDefault="00D838A0">
      <w:pPr>
        <w:ind w:right="2069" w:firstLine="284"/>
      </w:pPr>
      <w:r>
        <w:t>Приложение А Форма журнала ускоренного определения моро</w:t>
      </w:r>
      <w:r>
        <w:softHyphen/>
        <w:t>зо</w:t>
      </w:r>
      <w:r>
        <w:softHyphen/>
        <w:t>стойкости бетона дилатометрическим методом</w:t>
      </w:r>
    </w:p>
    <w:p w:rsidR="00000000" w:rsidRDefault="00D838A0">
      <w:pPr>
        <w:ind w:right="2069" w:firstLine="284"/>
      </w:pPr>
      <w:r>
        <w:t>Приложение Б Пример ускоре</w:t>
      </w:r>
      <w:r>
        <w:t>нного определения морозостойкости бетона</w:t>
      </w:r>
    </w:p>
    <w:p w:rsidR="00000000" w:rsidRDefault="00D838A0">
      <w:pPr>
        <w:ind w:right="2069" w:firstLine="284"/>
      </w:pPr>
    </w:p>
    <w:p w:rsidR="00000000" w:rsidRDefault="00D838A0">
      <w:pPr>
        <w:ind w:right="2069" w:firstLine="284"/>
        <w:jc w:val="center"/>
      </w:pPr>
      <w:r>
        <w:t>МЕЖГОСУДАРСТВЕННЫЙ СТАНДАРТ</w:t>
      </w:r>
    </w:p>
    <w:p w:rsidR="00000000" w:rsidRDefault="00D838A0">
      <w:pPr>
        <w:ind w:right="2069" w:firstLine="284"/>
        <w:jc w:val="center"/>
        <w:rPr>
          <w:b/>
        </w:rPr>
      </w:pPr>
      <w:r>
        <w:rPr>
          <w:b/>
        </w:rPr>
        <w:t>БЕТОНЫ</w:t>
      </w:r>
    </w:p>
    <w:p w:rsidR="00000000" w:rsidRDefault="00D838A0">
      <w:pPr>
        <w:ind w:right="2069"/>
        <w:jc w:val="center"/>
        <w:rPr>
          <w:b/>
        </w:rPr>
      </w:pPr>
      <w:r>
        <w:rPr>
          <w:b/>
        </w:rPr>
        <w:t>ДИЛАТОМЕТРИЧЕСКИЙ МЕТОД УСКОРЕННОГО ОПРЕДЕЛЕНИЯ МОРОЗОСТОЙКОСТИ</w:t>
      </w:r>
    </w:p>
    <w:p w:rsidR="00000000" w:rsidRDefault="00D838A0">
      <w:pPr>
        <w:ind w:right="2069" w:firstLine="284"/>
        <w:jc w:val="center"/>
        <w:rPr>
          <w:b/>
        </w:rPr>
      </w:pPr>
    </w:p>
    <w:p w:rsidR="00000000" w:rsidRDefault="00D838A0">
      <w:pPr>
        <w:ind w:right="2069" w:firstLine="284"/>
        <w:jc w:val="center"/>
        <w:rPr>
          <w:b/>
          <w:lang w:val="en-US"/>
        </w:rPr>
      </w:pPr>
      <w:r>
        <w:rPr>
          <w:b/>
          <w:lang w:val="en-US"/>
        </w:rPr>
        <w:t>CONCRETES</w:t>
      </w:r>
      <w:r>
        <w:rPr>
          <w:b/>
        </w:rPr>
        <w:t>.</w:t>
      </w:r>
      <w:r>
        <w:rPr>
          <w:b/>
          <w:lang w:val="en-US"/>
        </w:rPr>
        <w:t xml:space="preserve"> DILATOMETRIC RAPID METHOD FOR THE DETERMINATION OF FROST-RESISTANCE</w:t>
      </w:r>
    </w:p>
    <w:p w:rsidR="00000000" w:rsidRDefault="00D838A0">
      <w:pPr>
        <w:ind w:right="2069" w:firstLine="284"/>
        <w:jc w:val="right"/>
      </w:pPr>
      <w:r>
        <w:t>Дата введения 1996-09-01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lastRenderedPageBreak/>
        <w:t>1 Область применения</w:t>
      </w:r>
    </w:p>
    <w:p w:rsidR="00000000" w:rsidRDefault="00D838A0">
      <w:pPr>
        <w:ind w:right="2069" w:firstLine="284"/>
      </w:pPr>
      <w:r>
        <w:t>Настоящий стандарт распространяется на тяжелые и легкие бетоны на цементном вяжущем, кроме бетонов дорожных и аэродромных покрытий.</w:t>
      </w:r>
    </w:p>
    <w:p w:rsidR="00000000" w:rsidRDefault="00D838A0">
      <w:pPr>
        <w:ind w:right="2069" w:firstLine="284"/>
      </w:pPr>
      <w:r>
        <w:t>Стандарт не распространяется на бетон с добавками полимерного вяжущего.</w:t>
      </w:r>
    </w:p>
    <w:p w:rsidR="00000000" w:rsidRDefault="00D838A0">
      <w:pPr>
        <w:ind w:right="2069" w:firstLine="284"/>
      </w:pPr>
      <w:r>
        <w:t>Стандарт устанавливает ускоренный дилатом</w:t>
      </w:r>
      <w:r>
        <w:t>етрический (четвертый) метод определения морозостойкости при однократном замораживании.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2 Нормативные ссылки</w:t>
      </w:r>
    </w:p>
    <w:p w:rsidR="00000000" w:rsidRDefault="00D838A0">
      <w:pPr>
        <w:ind w:right="2069" w:firstLine="284"/>
      </w:pPr>
      <w:r>
        <w:t>В настоящем стандарте использованы ссылки на следующие стандарты:</w:t>
      </w:r>
    </w:p>
    <w:p w:rsidR="00000000" w:rsidRDefault="00D838A0">
      <w:pPr>
        <w:ind w:right="2069" w:firstLine="284"/>
      </w:pPr>
      <w:r>
        <w:t>ГОСТ 8.018-82 ГСИ. Государственный первичный эталон и государственная поверочная схема для средств измерений температурного коэффициента линейного расширения твердых тел в диапазоне температур 90-1800 К.</w:t>
      </w:r>
    </w:p>
    <w:p w:rsidR="00000000" w:rsidRDefault="00D838A0">
      <w:pPr>
        <w:ind w:right="2069" w:firstLine="284"/>
      </w:pPr>
      <w:r>
        <w:t>ГОСТ 10060.0-95 Бетоны. Методы определения морозостойкости. Общие требования.</w:t>
      </w:r>
    </w:p>
    <w:p w:rsidR="00000000" w:rsidRDefault="00D838A0">
      <w:pPr>
        <w:ind w:right="2069" w:firstLine="284"/>
      </w:pPr>
      <w:r>
        <w:t>ГОСТ 10060.1-95 Бетоны. Базовый метод определения мороз</w:t>
      </w:r>
      <w:r>
        <w:t>остойкости.</w:t>
      </w:r>
    </w:p>
    <w:p w:rsidR="00000000" w:rsidRDefault="00D838A0">
      <w:pPr>
        <w:ind w:right="2069" w:firstLine="284"/>
      </w:pPr>
      <w:r>
        <w:t>ГОСТ 10180-90 Бетоны. Методы определения прочности по контрольным образцам.</w:t>
      </w:r>
    </w:p>
    <w:p w:rsidR="00000000" w:rsidRDefault="00D838A0">
      <w:pPr>
        <w:ind w:right="2069" w:firstLine="284"/>
      </w:pPr>
      <w:r>
        <w:t>ГОСТ 10181.0-81 Смеси бетонные. Общие требования к методам испытаний.</w:t>
      </w:r>
    </w:p>
    <w:p w:rsidR="00000000" w:rsidRDefault="00D838A0">
      <w:pPr>
        <w:ind w:right="2069" w:firstLine="284"/>
      </w:pPr>
      <w:r>
        <w:t>ГОСТ 23732-79 Вода для бетонов и растворов. Технические условия.</w:t>
      </w:r>
    </w:p>
    <w:p w:rsidR="00000000" w:rsidRDefault="00D838A0">
      <w:pPr>
        <w:ind w:right="2069" w:firstLine="284"/>
      </w:pPr>
      <w:r>
        <w:t>ГОСТ 28570-90 Бетоны. Методы определения прочности по образцам, отобранным из конструкций.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3 Определения</w:t>
      </w:r>
    </w:p>
    <w:p w:rsidR="00000000" w:rsidRDefault="00D838A0">
      <w:pPr>
        <w:ind w:right="2069" w:firstLine="284"/>
      </w:pPr>
      <w:r>
        <w:t>3.1 В настоящем стандарте приняты термины и определения по ГОСТ 10060.0.</w:t>
      </w:r>
    </w:p>
    <w:p w:rsidR="00000000" w:rsidRDefault="00D838A0">
      <w:pPr>
        <w:ind w:right="2069" w:firstLine="284"/>
      </w:pPr>
      <w:r>
        <w:t>3.2 Стандартный образец - образец, входящий в комплект дилатометра, изготовленный из того же материала, что и д</w:t>
      </w:r>
      <w:r>
        <w:t>илатометр.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4 Средства испытания и вспомогательные устройства</w:t>
      </w:r>
    </w:p>
    <w:p w:rsidR="00000000" w:rsidRDefault="00D838A0">
      <w:pPr>
        <w:ind w:right="2069" w:firstLine="284"/>
      </w:pPr>
      <w:r>
        <w:t>4.1 Оборудование для изготовления и испытания бетонных образцов должно соответствовать требованиям ГОСТ 10180.</w:t>
      </w:r>
    </w:p>
    <w:p w:rsidR="00000000" w:rsidRDefault="00D838A0">
      <w:pPr>
        <w:ind w:right="2069" w:firstLine="284"/>
      </w:pPr>
      <w:r>
        <w:t>4.2 Дифференциальный объемный дилатометр в комплекте со стандартными образцами. Стандартный образец должен иметь одинаковую форму и размеры с бетонными образцами.</w:t>
      </w:r>
    </w:p>
    <w:p w:rsidR="00000000" w:rsidRDefault="00D838A0">
      <w:pPr>
        <w:ind w:right="2069" w:firstLine="284"/>
      </w:pPr>
      <w:r>
        <w:t>4.3. Ванны для насыщения образцов.</w:t>
      </w:r>
    </w:p>
    <w:p w:rsidR="00000000" w:rsidRDefault="00D838A0" w:rsidP="00D838A0">
      <w:pPr>
        <w:numPr>
          <w:ilvl w:val="0"/>
          <w:numId w:val="1"/>
        </w:numPr>
        <w:ind w:right="2069"/>
      </w:pPr>
      <w:r>
        <w:t xml:space="preserve">Керосин. </w:t>
      </w:r>
    </w:p>
    <w:p w:rsidR="00000000" w:rsidRDefault="00D838A0" w:rsidP="00D838A0">
      <w:pPr>
        <w:numPr>
          <w:ilvl w:val="0"/>
          <w:numId w:val="2"/>
        </w:numPr>
        <w:ind w:right="2069"/>
      </w:pPr>
      <w:r>
        <w:t>Вода по ГОСТ 23732.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5 Порядок подготовки к проведению испытания</w:t>
      </w:r>
    </w:p>
    <w:p w:rsidR="00000000" w:rsidRDefault="00D838A0">
      <w:pPr>
        <w:ind w:right="2069" w:firstLine="284"/>
      </w:pPr>
      <w:r>
        <w:t>5.1 Бетонные образцы изготавливают и отбирают по 4.5 - 4.10 ГОСТ 100</w:t>
      </w:r>
      <w:r>
        <w:t>60.0 и ГОСТ 28570.</w:t>
      </w:r>
    </w:p>
    <w:p w:rsidR="00000000" w:rsidRDefault="00D838A0">
      <w:pPr>
        <w:ind w:right="2069" w:firstLine="284"/>
      </w:pPr>
      <w:r>
        <w:t xml:space="preserve">5.2 Бетонные образцы измеряют, определяют начальный объем </w:t>
      </w:r>
      <w:r>
        <w:rPr>
          <w:lang w:val="en-US"/>
        </w:rPr>
        <w:t>V</w:t>
      </w:r>
      <w:r>
        <w:rPr>
          <w:vertAlign w:val="subscript"/>
          <w:lang w:val="en-US"/>
        </w:rPr>
        <w:t>o</w:t>
      </w:r>
      <w:r>
        <w:rPr>
          <w:vertAlign w:val="subscript"/>
        </w:rPr>
        <w:t xml:space="preserve"> </w:t>
      </w:r>
      <w:r>
        <w:t>и насыщают водой по 4.11 ГОСТ 10060.0.</w:t>
      </w:r>
      <w:r>
        <w:rPr>
          <w:lang w:val="en-US"/>
        </w:rPr>
        <w:t xml:space="preserve"> 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6 Порядок проведения испытания</w:t>
      </w:r>
    </w:p>
    <w:p w:rsidR="00000000" w:rsidRDefault="00D838A0">
      <w:pPr>
        <w:ind w:right="2069" w:firstLine="284"/>
      </w:pPr>
      <w:r>
        <w:t>6.1 Насыщенный образец бетона помещают в измерительную камеру дилатомера, во вторую помещают стандартный образец, камеры заполняют керосином и герметизируют.</w:t>
      </w:r>
    </w:p>
    <w:p w:rsidR="00000000" w:rsidRDefault="00D838A0">
      <w:pPr>
        <w:ind w:right="2069" w:firstLine="284"/>
      </w:pPr>
      <w:r>
        <w:t>6.2 Дилатометр с образцами устанавливают в морозильную камеру и выдерживают 30 мин, затем начинают замораживание со скоростью 0,3</w:t>
      </w:r>
      <w:r>
        <w:sym w:font="Times New Roman" w:char="00B0"/>
      </w:r>
      <w:r>
        <w:t>С/мин до достижения температуры минус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С.</w:t>
      </w:r>
    </w:p>
    <w:p w:rsidR="00000000" w:rsidRDefault="00D838A0">
      <w:pPr>
        <w:ind w:right="2069" w:firstLine="284"/>
      </w:pPr>
      <w:r>
        <w:lastRenderedPageBreak/>
        <w:t>Графопостроитель во врем</w:t>
      </w:r>
      <w:r>
        <w:t>я замораживания непрерывно фиксирует кривую разности объемных деформаций бетонного и стандартного образцов (рисунок 1).</w:t>
      </w:r>
    </w:p>
    <w:p w:rsidR="00000000" w:rsidRDefault="00D838A0">
      <w:pPr>
        <w:ind w:right="2069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56pt">
            <v:imagedata r:id="rId5" o:title=""/>
          </v:shape>
        </w:pict>
      </w:r>
    </w:p>
    <w:p w:rsidR="00000000" w:rsidRDefault="00D838A0">
      <w:pPr>
        <w:ind w:right="2069" w:firstLine="284"/>
      </w:pPr>
      <w:r>
        <w:rPr>
          <w:b/>
          <w:i/>
        </w:rPr>
        <w:t xml:space="preserve">Рисунок 1 </w:t>
      </w:r>
      <w:r>
        <w:t>- График зависимости разности объемных деформаций бетонного и стандартного образцов от температуры замораживания</w:t>
      </w:r>
    </w:p>
    <w:p w:rsidR="00000000" w:rsidRDefault="00D838A0">
      <w:pPr>
        <w:ind w:right="2069" w:firstLine="284"/>
      </w:pPr>
    </w:p>
    <w:p w:rsidR="00000000" w:rsidRDefault="00D838A0">
      <w:pPr>
        <w:ind w:right="2069" w:firstLine="284"/>
      </w:pPr>
      <w:r>
        <w:t xml:space="preserve">6.3 На графике выделяют скачкообразное изменение разности объемных деформаций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p</w:t>
      </w:r>
      <w:r>
        <w:t xml:space="preserve"> обусловленное переходом воды в лед.</w:t>
      </w:r>
    </w:p>
    <w:p w:rsidR="00000000" w:rsidRDefault="00D838A0">
      <w:pPr>
        <w:ind w:right="2069" w:firstLine="284"/>
      </w:pPr>
      <w:r>
        <w:t xml:space="preserve">6.4 Определяют значение максимального относительного увеличения разности объемных деформаций </w:t>
      </w:r>
      <w:r>
        <w:rPr>
          <w:position w:val="-10"/>
        </w:rPr>
        <w:object w:dxaOrig="240" w:dyaOrig="320">
          <v:shape id="_x0000_i1026" type="#_x0000_t75" style="width:12pt;height:15.75pt" o:ole="">
            <v:imagedata r:id="rId6" o:title=""/>
          </v:shape>
          <o:OLEObject Type="Embed" ProgID="Equation.2" ShapeID="_x0000_i1026" DrawAspect="Content" ObjectID="_1427201555" r:id="rId7"/>
        </w:object>
      </w:r>
      <w:r>
        <w:t>бетонного и стандартного образцов</w:t>
      </w:r>
      <w:r>
        <w:t xml:space="preserve"> по формуле </w:t>
      </w:r>
    </w:p>
    <w:p w:rsidR="00000000" w:rsidRDefault="00D838A0">
      <w:pPr>
        <w:ind w:right="2069" w:firstLine="284"/>
        <w:jc w:val="center"/>
      </w:pPr>
      <w:r>
        <w:rPr>
          <w:position w:val="-28"/>
        </w:rPr>
        <w:object w:dxaOrig="820" w:dyaOrig="680">
          <v:shape id="_x0000_i1027" type="#_x0000_t75" style="width:41.25pt;height:33.75pt" o:ole="">
            <v:imagedata r:id="rId8" o:title=""/>
          </v:shape>
          <o:OLEObject Type="Embed" ProgID="Equation.2" ShapeID="_x0000_i1027" DrawAspect="Content" ObjectID="_1427201556" r:id="rId9"/>
        </w:object>
      </w:r>
    </w:p>
    <w:p w:rsidR="00000000" w:rsidRDefault="00D838A0">
      <w:pPr>
        <w:ind w:left="993" w:right="2069" w:hanging="709"/>
      </w:pPr>
      <w:r>
        <w:t xml:space="preserve">где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>- значение максимальной разности деформаций бетонного и стандартного образцов при замерзании воды в бетоне, см;</w:t>
      </w:r>
    </w:p>
    <w:p w:rsidR="00000000" w:rsidRDefault="00D838A0">
      <w:pPr>
        <w:ind w:left="993" w:right="2069" w:hanging="284"/>
      </w:pPr>
      <w:r>
        <w:rPr>
          <w:i/>
        </w:rPr>
        <w:t>с</w:t>
      </w:r>
      <w:r>
        <w:t xml:space="preserve"> - постоянная дилатомера, см</w:t>
      </w:r>
      <w:r>
        <w:rPr>
          <w:vertAlign w:val="superscript"/>
        </w:rPr>
        <w:t>3</w:t>
      </w:r>
      <w:r>
        <w:t>/см (принимают по паспорту на прибор);</w:t>
      </w:r>
    </w:p>
    <w:p w:rsidR="00000000" w:rsidRDefault="00D838A0">
      <w:pPr>
        <w:ind w:right="2069" w:firstLine="709"/>
      </w:pP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o</w:t>
      </w:r>
      <w:r>
        <w:rPr>
          <w:lang w:val="en-US"/>
        </w:rPr>
        <w:t xml:space="preserve"> - </w:t>
      </w:r>
      <w:r>
        <w:t>начальный объем бетонного образца, см</w:t>
      </w:r>
      <w:r>
        <w:rPr>
          <w:vertAlign w:val="superscript"/>
        </w:rPr>
        <w:t>3</w:t>
      </w:r>
      <w:r>
        <w:t>.</w:t>
      </w:r>
    </w:p>
    <w:p w:rsidR="00000000" w:rsidRDefault="00D838A0">
      <w:pPr>
        <w:ind w:right="2069" w:firstLine="284"/>
      </w:pPr>
      <w:r>
        <w:t xml:space="preserve">6.5 Максимальную относительную разность объемных деформаций </w:t>
      </w:r>
      <w:r>
        <w:rPr>
          <w:position w:val="-6"/>
        </w:rPr>
        <w:object w:dxaOrig="200" w:dyaOrig="279">
          <v:shape id="_x0000_i1028" type="#_x0000_t75" style="width:9.75pt;height:14.25pt" o:ole="">
            <v:imagedata r:id="rId10" o:title=""/>
          </v:shape>
          <o:OLEObject Type="Embed" ProgID="Equation.2" ShapeID="_x0000_i1028" DrawAspect="Content" ObjectID="_1427201557" r:id="rId11"/>
        </w:object>
      </w:r>
      <w:r>
        <w:t>бетонных и стандартных образцов при замораживании определяют как среднеарифметическое значение серии из трех бетонных образцов.</w:t>
      </w:r>
    </w:p>
    <w:p w:rsidR="00000000" w:rsidRDefault="00D838A0">
      <w:pPr>
        <w:ind w:right="2069" w:firstLine="284"/>
      </w:pPr>
      <w:r>
        <w:t>6.6 Марку бетона по морозостойк</w:t>
      </w:r>
      <w:r>
        <w:t xml:space="preserve">ости </w:t>
      </w:r>
      <w:r>
        <w:rPr>
          <w:lang w:val="en-US"/>
        </w:rPr>
        <w:t>F</w:t>
      </w:r>
      <w:r>
        <w:t xml:space="preserve"> определяют по максимальной относительной разности объемной деформации бетонных и стандартных образцов по таблице 1 с учетом вида бетона, формы и размера образцов.</w:t>
      </w:r>
    </w:p>
    <w:p w:rsidR="00000000" w:rsidRDefault="00D838A0">
      <w:pPr>
        <w:spacing w:before="120" w:after="120"/>
        <w:ind w:right="2070" w:firstLine="284"/>
        <w:jc w:val="center"/>
        <w:rPr>
          <w:b/>
        </w:rPr>
      </w:pPr>
      <w:r>
        <w:rPr>
          <w:b/>
        </w:rPr>
        <w:t>7 Правила обработки результатов испытаний</w:t>
      </w:r>
    </w:p>
    <w:p w:rsidR="00000000" w:rsidRDefault="00D838A0">
      <w:pPr>
        <w:ind w:right="2069" w:firstLine="284"/>
      </w:pPr>
      <w:r>
        <w:t xml:space="preserve">7.1 Марку бетона по морозостойкости </w:t>
      </w:r>
      <w:r>
        <w:rPr>
          <w:lang w:val="en-US"/>
        </w:rPr>
        <w:t>F</w:t>
      </w:r>
      <w:r>
        <w:t>, выраженную в циклах переменного замораживания и оттаивания в воде, определяют по графику на рисунке 2 или по таблице 1.</w:t>
      </w:r>
    </w:p>
    <w:p w:rsidR="00000000" w:rsidRDefault="00D838A0">
      <w:pPr>
        <w:ind w:right="2069" w:firstLine="284"/>
        <w:jc w:val="center"/>
      </w:pPr>
      <w:r>
        <w:pict>
          <v:shape id="_x0000_i1029" type="#_x0000_t75" style="width:309.75pt;height:186.75pt">
            <v:imagedata r:id="rId12" o:title=""/>
          </v:shape>
        </w:pict>
      </w:r>
    </w:p>
    <w:p w:rsidR="00000000" w:rsidRDefault="00D838A0">
      <w:pPr>
        <w:ind w:right="2069" w:firstLine="284"/>
        <w:jc w:val="center"/>
      </w:pPr>
      <w:r>
        <w:t>1 - для тяжелого бетона; 2 - для легкого бетона</w:t>
      </w:r>
    </w:p>
    <w:p w:rsidR="00000000" w:rsidRDefault="00D838A0">
      <w:pPr>
        <w:ind w:right="2069" w:firstLine="284"/>
      </w:pPr>
      <w:r>
        <w:rPr>
          <w:b/>
          <w:i/>
        </w:rPr>
        <w:t>Рисунок 2</w:t>
      </w:r>
      <w:r>
        <w:t xml:space="preserve"> - График зависимости морозостойкости бетона от </w:t>
      </w:r>
      <w:r>
        <w:rPr>
          <w:position w:val="-10"/>
        </w:rPr>
        <w:object w:dxaOrig="240" w:dyaOrig="320">
          <v:shape id="_x0000_i1030" type="#_x0000_t75" style="width:12pt;height:15.75pt" o:ole="">
            <v:imagedata r:id="rId6" o:title=""/>
          </v:shape>
          <o:OLEObject Type="Embed" ProgID="Equation.2" ShapeID="_x0000_i1030" DrawAspect="Content" ObjectID="_1427201558" r:id="rId13"/>
        </w:object>
      </w:r>
      <w:r>
        <w:t xml:space="preserve"> - максимал</w:t>
      </w:r>
      <w:r>
        <w:t>ьного относительного увеличения разности объемных деформаций бетонного и стандартного образцов при замораживании</w:t>
      </w:r>
    </w:p>
    <w:p w:rsidR="00000000" w:rsidRDefault="00D838A0">
      <w:pPr>
        <w:ind w:right="2069" w:firstLine="284"/>
      </w:pPr>
    </w:p>
    <w:p w:rsidR="00000000" w:rsidRDefault="00D838A0">
      <w:pPr>
        <w:ind w:right="2069" w:firstLine="284"/>
      </w:pPr>
      <w:r>
        <w:t>Таблица 1</w:t>
      </w:r>
    </w:p>
    <w:p w:rsidR="00000000" w:rsidRDefault="00D838A0">
      <w:pPr>
        <w:ind w:right="2069" w:firstLine="284"/>
        <w:sectPr w:rsidR="00000000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640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724"/>
        <w:gridCol w:w="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Форма и размер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бетона</w:t>
            </w:r>
          </w:p>
        </w:tc>
        <w:tc>
          <w:tcPr>
            <w:tcW w:w="7938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Максимальное увеличение разности объемной деформации бетонного и стандартного образцов </w:t>
            </w:r>
            <w:r>
              <w:rPr>
                <w:position w:val="-6"/>
                <w:sz w:val="16"/>
              </w:rPr>
              <w:object w:dxaOrig="680" w:dyaOrig="320">
                <v:shape id="_x0000_i1031" type="#_x0000_t75" style="width:33.75pt;height:15.75pt" o:ole="">
                  <v:imagedata r:id="rId14" o:title=""/>
                </v:shape>
                <o:OLEObject Type="Embed" ProgID="Equation.2" ShapeID="_x0000_i1031" DrawAspect="Content" ObjectID="_1427201559" r:id="rId15"/>
              </w:object>
            </w:r>
            <w:r>
              <w:rPr>
                <w:sz w:val="16"/>
              </w:rPr>
              <w:t>для марки бетона по морозостойкости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образца, мм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F25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F35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F50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F75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F100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F150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F200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F300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F400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F500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F600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F800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F1000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Куб с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Тяжелый</w:t>
            </w:r>
          </w:p>
        </w:tc>
        <w:tc>
          <w:tcPr>
            <w:tcW w:w="640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&gt;3,80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3,80-3,60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3,60-3,50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3,50-2,40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2,40-1,70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1,70-1,00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1,0-0,65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0,65-0,33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0,33-0,20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0,20-0,18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0,18-0,08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0,08-0,05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&lt;0,05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р</w:t>
            </w:r>
            <w:r>
              <w:rPr>
                <w:sz w:val="16"/>
              </w:rPr>
              <w:t>ебром 100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Легкий</w:t>
            </w:r>
          </w:p>
        </w:tc>
        <w:tc>
          <w:tcPr>
            <w:tcW w:w="640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3,60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3,50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2,40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1,70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1,00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0,65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0,33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0,18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0,08</w:t>
            </w:r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0,05</w:t>
            </w:r>
          </w:p>
        </w:tc>
        <w:tc>
          <w:tcPr>
            <w:tcW w:w="7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Цилиндр с диамет</w:t>
            </w:r>
            <w:r>
              <w:rPr>
                <w:sz w:val="16"/>
              </w:rPr>
              <w:softHyphen/>
              <w:t xml:space="preserve">ром и </w:t>
            </w:r>
          </w:p>
        </w:tc>
        <w:tc>
          <w:tcPr>
            <w:tcW w:w="850" w:type="dxa"/>
            <w:tcBorders>
              <w:left w:val="nil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Тяжелый</w:t>
            </w:r>
          </w:p>
        </w:tc>
        <w:tc>
          <w:tcPr>
            <w:tcW w:w="640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&gt;6,00</w:t>
            </w:r>
          </w:p>
        </w:tc>
        <w:tc>
          <w:tcPr>
            <w:tcW w:w="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6,00-5,00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5,00-3,80</w:t>
            </w:r>
          </w:p>
        </w:tc>
        <w:tc>
          <w:tcPr>
            <w:tcW w:w="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3,80-3,25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3,25-1,90</w:t>
            </w:r>
          </w:p>
        </w:tc>
        <w:tc>
          <w:tcPr>
            <w:tcW w:w="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1,90-1,30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1,30-0,75</w:t>
            </w:r>
          </w:p>
        </w:tc>
        <w:tc>
          <w:tcPr>
            <w:tcW w:w="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0,75-0,40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0,40-0,25</w:t>
            </w:r>
          </w:p>
        </w:tc>
        <w:tc>
          <w:tcPr>
            <w:tcW w:w="5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0,25-0,18</w:t>
            </w:r>
          </w:p>
        </w:tc>
        <w:tc>
          <w:tcPr>
            <w:tcW w:w="579" w:type="dxa"/>
            <w:tcBorders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0,18-0,09</w:t>
            </w:r>
          </w:p>
        </w:tc>
        <w:tc>
          <w:tcPr>
            <w:tcW w:w="7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&lt;0,09</w:t>
            </w:r>
          </w:p>
        </w:tc>
        <w:tc>
          <w:tcPr>
            <w:tcW w:w="786" w:type="dxa"/>
            <w:tcBorders>
              <w:left w:val="nil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высотой 70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Легкий</w:t>
            </w:r>
          </w:p>
        </w:tc>
        <w:tc>
          <w:tcPr>
            <w:tcW w:w="640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&gt;7,00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7,00-6,00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6,00-5,00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5,00-3,80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3,80-3,40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3,40-2,80</w:t>
            </w: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&lt;2,80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579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7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-</w:t>
            </w:r>
          </w:p>
        </w:tc>
      </w:tr>
    </w:tbl>
    <w:p w:rsidR="00000000" w:rsidRDefault="00D838A0">
      <w:pPr>
        <w:ind w:right="2069" w:firstLine="284"/>
        <w:sectPr w:rsidR="00000000">
          <w:pgSz w:w="16838" w:h="11906" w:orient="landscape"/>
          <w:pgMar w:top="1800" w:right="1440" w:bottom="1800" w:left="1440" w:header="720" w:footer="720" w:gutter="0"/>
          <w:cols w:space="720"/>
        </w:sectPr>
      </w:pPr>
    </w:p>
    <w:p w:rsidR="00000000" w:rsidRDefault="00D838A0">
      <w:pPr>
        <w:ind w:right="2069" w:firstLine="284"/>
      </w:pPr>
      <w:r>
        <w:rPr>
          <w:lang w:val="en-US"/>
        </w:rPr>
        <w:t xml:space="preserve">7.2 </w:t>
      </w:r>
      <w:r>
        <w:t xml:space="preserve">Марку бетона по морозостойкости </w:t>
      </w:r>
      <w:r>
        <w:rPr>
          <w:lang w:val="en-US"/>
        </w:rPr>
        <w:t>F</w:t>
      </w:r>
      <w:r>
        <w:t xml:space="preserve"> принимают соответст</w:t>
      </w:r>
      <w:r>
        <w:softHyphen/>
        <w:t>ву</w:t>
      </w:r>
      <w:r>
        <w:softHyphen/>
        <w:t>ю</w:t>
      </w:r>
      <w:r>
        <w:softHyphen/>
        <w:t xml:space="preserve">щей требуемой, если среднеарифметическое значение </w:t>
      </w:r>
      <w:r>
        <w:rPr>
          <w:position w:val="-6"/>
        </w:rPr>
        <w:object w:dxaOrig="200" w:dyaOrig="420">
          <v:shape id="_x0000_i1032" type="#_x0000_t75" style="width:9.75pt;height:21pt" o:ole="">
            <v:imagedata r:id="rId16" o:title=""/>
          </v:shape>
          <o:OLEObject Type="Embed" ProgID="Equation.2" ShapeID="_x0000_i1032" DrawAspect="Content" ObjectID="_1427201560" r:id="rId17"/>
        </w:object>
      </w:r>
      <w:r>
        <w:t>серии бетонных образцов меньше максимального относительного увел</w:t>
      </w:r>
      <w:r>
        <w:t xml:space="preserve">ичения разности объемной деформации </w:t>
      </w:r>
      <w:r>
        <w:rPr>
          <w:position w:val="-6"/>
        </w:rPr>
        <w:object w:dxaOrig="200" w:dyaOrig="279">
          <v:shape id="_x0000_i1033" type="#_x0000_t75" style="width:9.75pt;height:14.25pt" o:ole="">
            <v:imagedata r:id="rId10" o:title=""/>
          </v:shape>
          <o:OLEObject Type="Embed" ProgID="Equation.2" ShapeID="_x0000_i1033" DrawAspect="Content" ObjectID="_1427201561" r:id="rId18"/>
        </w:object>
      </w:r>
      <w:r>
        <w:t>бетонных и стандартного образцов, указанного в таблице 1.</w:t>
      </w:r>
    </w:p>
    <w:p w:rsidR="00000000" w:rsidRDefault="00D838A0">
      <w:pPr>
        <w:ind w:right="2069" w:firstLine="284"/>
      </w:pPr>
      <w:r>
        <w:t xml:space="preserve">При совпадении среднеарифметического значения </w:t>
      </w:r>
      <w:r>
        <w:rPr>
          <w:position w:val="-6"/>
        </w:rPr>
        <w:object w:dxaOrig="200" w:dyaOrig="420">
          <v:shape id="_x0000_i1034" type="#_x0000_t75" style="width:9.75pt;height:21pt" o:ole="">
            <v:imagedata r:id="rId16" o:title=""/>
          </v:shape>
          <o:OLEObject Type="Embed" ProgID="Equation.2" ShapeID="_x0000_i1034" DrawAspect="Content" ObjectID="_1427201562" r:id="rId19"/>
        </w:object>
      </w:r>
      <w:r>
        <w:t>серии бетонных образцов с граничными значениями диапазона назначают меньшую по значению марку бетона по морозостойкости.</w:t>
      </w:r>
    </w:p>
    <w:p w:rsidR="00000000" w:rsidRDefault="00D838A0">
      <w:pPr>
        <w:ind w:right="2069" w:firstLine="284"/>
      </w:pPr>
      <w:r>
        <w:t>7.3 Исходные данные и результаты определения морозостойкости заносят в журнал по форме, приведенной в приложении А.</w:t>
      </w:r>
    </w:p>
    <w:p w:rsidR="00000000" w:rsidRDefault="00D838A0">
      <w:pPr>
        <w:ind w:right="2069" w:firstLine="284"/>
      </w:pPr>
      <w:r>
        <w:t>7.4 Пример ускоренного определения морозостойкости бетона с обработкой результата приведе</w:t>
      </w:r>
      <w:r>
        <w:t>н в приложении Б.</w:t>
      </w:r>
    </w:p>
    <w:p w:rsidR="00000000" w:rsidRDefault="00D838A0">
      <w:pPr>
        <w:ind w:right="2069" w:firstLine="284"/>
        <w:jc w:val="center"/>
      </w:pPr>
    </w:p>
    <w:p w:rsidR="00000000" w:rsidRDefault="00D838A0">
      <w:pPr>
        <w:ind w:right="2069" w:firstLine="284"/>
        <w:jc w:val="center"/>
      </w:pPr>
      <w:r>
        <w:t>ПРИЛОЖЕНИЕ А</w:t>
      </w:r>
    </w:p>
    <w:p w:rsidR="00000000" w:rsidRDefault="00D838A0">
      <w:pPr>
        <w:ind w:right="2069" w:firstLine="284"/>
        <w:jc w:val="center"/>
        <w:rPr>
          <w:i/>
        </w:rPr>
      </w:pPr>
      <w:r>
        <w:rPr>
          <w:i/>
        </w:rPr>
        <w:t>(обязательное)</w:t>
      </w:r>
    </w:p>
    <w:p w:rsidR="00000000" w:rsidRDefault="00D838A0">
      <w:pPr>
        <w:ind w:right="2069" w:firstLine="284"/>
        <w:jc w:val="center"/>
      </w:pPr>
    </w:p>
    <w:p w:rsidR="00000000" w:rsidRDefault="00D838A0">
      <w:pPr>
        <w:ind w:right="2069" w:firstLine="284"/>
        <w:jc w:val="center"/>
        <w:rPr>
          <w:b/>
        </w:rPr>
      </w:pPr>
      <w:r>
        <w:rPr>
          <w:b/>
        </w:rPr>
        <w:t>ФОРМА ЖУРНАЛА УСКОРЕННОГО ОПРЕДЕЛЕНИЯ МОРОЗОСТОЙКОСТИ БЕТОНА ДИЛАТОМЕТРИЧЕСКИМ МЕТОДОМ</w:t>
      </w:r>
    </w:p>
    <w:p w:rsidR="00000000" w:rsidRDefault="00D838A0">
      <w:pPr>
        <w:ind w:right="2069" w:firstLine="284"/>
        <w:jc w:val="center"/>
        <w:rPr>
          <w:b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4"/>
        <w:gridCol w:w="1014"/>
        <w:gridCol w:w="851"/>
        <w:gridCol w:w="974"/>
        <w:gridCol w:w="974"/>
        <w:gridCol w:w="462"/>
        <w:gridCol w:w="567"/>
        <w:gridCol w:w="567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образца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из</w:t>
            </w:r>
            <w:r>
              <w:rPr>
                <w:sz w:val="16"/>
              </w:rPr>
              <w:softHyphen/>
              <w:t>го</w:t>
            </w:r>
            <w:r>
              <w:rPr>
                <w:sz w:val="16"/>
              </w:rPr>
              <w:softHyphen/>
              <w:t>товления образца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 образца, мм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Объем образца</w:t>
            </w:r>
            <w:r>
              <w:rPr>
                <w:sz w:val="16"/>
                <w:lang w:val="en-US"/>
              </w:rPr>
              <w:t>V</w:t>
            </w:r>
            <w:r>
              <w:rPr>
                <w:sz w:val="16"/>
                <w:vertAlign w:val="subscript"/>
                <w:lang w:val="en-US"/>
              </w:rPr>
              <w:t>o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sz w:val="16"/>
              </w:rPr>
              <w:t>см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 испытания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Показатели морозостойкости бетона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Марка бетона по морозостойкости </w:t>
            </w:r>
            <w:r>
              <w:rPr>
                <w:sz w:val="16"/>
                <w:lang w:val="en-US"/>
              </w:rPr>
              <w:t>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  <w:bottom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n</w:t>
            </w:r>
            <w:r>
              <w:rPr>
                <w:sz w:val="16"/>
                <w:vertAlign w:val="subscript"/>
                <w:lang w:val="en-US"/>
              </w:rPr>
              <w:t>i</w:t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</w:rPr>
              <w:t xml:space="preserve"> см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position w:val="-10"/>
                <w:sz w:val="16"/>
              </w:rPr>
              <w:object w:dxaOrig="220" w:dyaOrig="320">
                <v:shape id="_x0000_i1035" type="#_x0000_t75" style="width:7.5pt;height:10.5pt" o:ole="">
                  <v:imagedata r:id="rId20" o:title=""/>
                </v:shape>
                <o:OLEObject Type="Embed" ProgID="Equation.2" ShapeID="_x0000_i1035" DrawAspect="Content" ObjectID="_1427201563" r:id="rId21"/>
              </w:object>
            </w:r>
            <w:r>
              <w:rPr>
                <w:sz w:val="16"/>
              </w:rPr>
              <w:t>, отн.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  <w:r>
              <w:rPr>
                <w:sz w:val="16"/>
              </w:rPr>
              <w:t>М, цикл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center"/>
              <w:rPr>
                <w:sz w:val="16"/>
              </w:rPr>
            </w:pPr>
          </w:p>
        </w:tc>
        <w:tc>
          <w:tcPr>
            <w:tcW w:w="101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4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D838A0">
            <w:pPr>
              <w:jc w:val="left"/>
              <w:rPr>
                <w:sz w:val="16"/>
              </w:rPr>
            </w:pPr>
          </w:p>
        </w:tc>
      </w:tr>
    </w:tbl>
    <w:p w:rsidR="00000000" w:rsidRDefault="00D838A0">
      <w:pPr>
        <w:ind w:right="2069" w:firstLine="284"/>
      </w:pPr>
    </w:p>
    <w:p w:rsidR="00000000" w:rsidRDefault="00D838A0">
      <w:pPr>
        <w:ind w:right="2069"/>
      </w:pPr>
      <w:r>
        <w:t>Начальник подразделения</w:t>
      </w:r>
    </w:p>
    <w:p w:rsidR="00000000" w:rsidRDefault="00D838A0">
      <w:pPr>
        <w:ind w:right="2069"/>
      </w:pPr>
      <w:r>
        <w:t>(лаборатории)</w:t>
      </w:r>
      <w:r>
        <w:tab/>
        <w:t xml:space="preserve">           _____________        ______________________</w:t>
      </w:r>
    </w:p>
    <w:p w:rsidR="00000000" w:rsidRDefault="00D838A0">
      <w:pPr>
        <w:ind w:right="206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(подпись)  </w:t>
      </w:r>
      <w:r>
        <w:rPr>
          <w:i/>
        </w:rPr>
        <w:tab/>
      </w:r>
      <w:r>
        <w:rPr>
          <w:i/>
        </w:rPr>
        <w:tab/>
        <w:t xml:space="preserve">      (ф</w:t>
      </w:r>
      <w:r>
        <w:rPr>
          <w:i/>
        </w:rPr>
        <w:t>.и.о.)</w:t>
      </w:r>
    </w:p>
    <w:p w:rsidR="00000000" w:rsidRDefault="00D838A0">
      <w:pPr>
        <w:ind w:right="2069"/>
      </w:pPr>
      <w:r>
        <w:t>Ответственное лицо,</w:t>
      </w:r>
    </w:p>
    <w:p w:rsidR="00000000" w:rsidRDefault="00D838A0">
      <w:pPr>
        <w:ind w:right="2069"/>
        <w:rPr>
          <w:i/>
        </w:rPr>
      </w:pPr>
      <w:r>
        <w:t>проводившее испытание _____________</w:t>
      </w:r>
      <w:r>
        <w:tab/>
        <w:t xml:space="preserve">     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(подпись)  </w:t>
      </w:r>
      <w:r>
        <w:rPr>
          <w:i/>
        </w:rPr>
        <w:tab/>
      </w:r>
      <w:r>
        <w:rPr>
          <w:i/>
        </w:rPr>
        <w:tab/>
        <w:t xml:space="preserve">      (ф.и.о.)</w:t>
      </w:r>
    </w:p>
    <w:p w:rsidR="00000000" w:rsidRDefault="00D838A0">
      <w:pPr>
        <w:ind w:right="2069"/>
      </w:pPr>
      <w:r>
        <w:tab/>
      </w:r>
      <w:r>
        <w:tab/>
      </w:r>
      <w:r>
        <w:tab/>
      </w:r>
      <w:r>
        <w:tab/>
      </w:r>
    </w:p>
    <w:p w:rsidR="00000000" w:rsidRDefault="00D838A0">
      <w:pPr>
        <w:ind w:right="2069" w:firstLine="284"/>
        <w:jc w:val="center"/>
      </w:pPr>
      <w:r>
        <w:t>ПРИЛОЖЕНИЕ Б</w:t>
      </w:r>
    </w:p>
    <w:p w:rsidR="00000000" w:rsidRDefault="00D838A0">
      <w:pPr>
        <w:ind w:right="2069" w:firstLine="284"/>
        <w:jc w:val="center"/>
        <w:rPr>
          <w:i/>
        </w:rPr>
      </w:pPr>
      <w:r>
        <w:rPr>
          <w:i/>
        </w:rPr>
        <w:t>(информационное)</w:t>
      </w:r>
    </w:p>
    <w:p w:rsidR="00000000" w:rsidRDefault="00D838A0">
      <w:pPr>
        <w:ind w:right="2069" w:firstLine="284"/>
        <w:jc w:val="center"/>
      </w:pPr>
    </w:p>
    <w:p w:rsidR="00000000" w:rsidRDefault="00D838A0">
      <w:pPr>
        <w:ind w:right="2069" w:firstLine="284"/>
        <w:jc w:val="center"/>
        <w:rPr>
          <w:b/>
        </w:rPr>
      </w:pPr>
      <w:r>
        <w:rPr>
          <w:b/>
        </w:rPr>
        <w:t>ПРИМЕР УСКОРЕННОГО ОПРЕДЕЛЕНИЯ МОРОЗОСТОЙКОСТИ БЕТОНА</w:t>
      </w:r>
    </w:p>
    <w:p w:rsidR="00000000" w:rsidRDefault="00D838A0">
      <w:pPr>
        <w:ind w:right="2069" w:firstLine="284"/>
        <w:jc w:val="center"/>
      </w:pPr>
    </w:p>
    <w:p w:rsidR="00000000" w:rsidRDefault="00D838A0">
      <w:pPr>
        <w:ind w:right="2069" w:firstLine="284"/>
        <w:jc w:val="center"/>
      </w:pPr>
      <w:r>
        <w:t>1 Исходные данные</w:t>
      </w:r>
    </w:p>
    <w:p w:rsidR="00000000" w:rsidRDefault="00D838A0">
      <w:pPr>
        <w:ind w:right="2069" w:firstLine="284"/>
      </w:pPr>
      <w:r>
        <w:t>Испытанию подлежит бетон следующего состава, кг/м</w:t>
      </w:r>
      <w:r>
        <w:rPr>
          <w:vertAlign w:val="superscript"/>
        </w:rPr>
        <w:t>3</w:t>
      </w:r>
      <w:r>
        <w:t>: цемент - 332, щебень - 1310, песок - 590, вода - 177.</w:t>
      </w:r>
    </w:p>
    <w:p w:rsidR="00000000" w:rsidRDefault="00D838A0">
      <w:pPr>
        <w:ind w:right="2069" w:firstLine="284"/>
      </w:pPr>
      <w:r>
        <w:t>Материалы для изготовления бетона: цемент завода «Гигант» ПЦ-400, гранитный щебень Академического карьера фракции 5-20 мм, песок тучковский М</w:t>
      </w:r>
      <w:r>
        <w:rPr>
          <w:vertAlign w:val="subscript"/>
        </w:rPr>
        <w:t>кр</w:t>
      </w:r>
      <w:r>
        <w:t xml:space="preserve"> = 1,87. Изготавливают три образц</w:t>
      </w:r>
      <w:r>
        <w:t>а бетона размером 100х100х100 мм и помещают в камеру нормального твердения.</w:t>
      </w:r>
    </w:p>
    <w:p w:rsidR="00000000" w:rsidRDefault="00D838A0">
      <w:pPr>
        <w:ind w:right="2069" w:firstLine="284"/>
      </w:pPr>
      <w:r>
        <w:t>Требуется определить морозостойкость бетона в возрасте 28 сут.</w:t>
      </w:r>
    </w:p>
    <w:p w:rsidR="00000000" w:rsidRDefault="00D838A0">
      <w:pPr>
        <w:ind w:right="2069" w:firstLine="284"/>
        <w:jc w:val="center"/>
      </w:pPr>
    </w:p>
    <w:p w:rsidR="00000000" w:rsidRDefault="00D838A0">
      <w:pPr>
        <w:ind w:right="2069" w:firstLine="284"/>
        <w:jc w:val="center"/>
      </w:pPr>
      <w:r>
        <w:t>2 Определение показателя морозостойкости</w:t>
      </w:r>
    </w:p>
    <w:p w:rsidR="00000000" w:rsidRDefault="00D838A0">
      <w:pPr>
        <w:ind w:right="2069" w:firstLine="284"/>
      </w:pPr>
      <w:r>
        <w:t>2.1 Образцы бетона насыщают водой по 4.11 ГОСТ 10060.0.</w:t>
      </w:r>
    </w:p>
    <w:p w:rsidR="00000000" w:rsidRDefault="00D838A0">
      <w:pPr>
        <w:ind w:right="2069" w:firstLine="284"/>
      </w:pPr>
      <w:r>
        <w:t>2.2 Насыщенный образец помещают в измерительную камеру дилатометра, во вторую камеру помещают стандартный образец, затем обе камеры заполняют керосином и герметизируют.</w:t>
      </w:r>
    </w:p>
    <w:p w:rsidR="00000000" w:rsidRDefault="00D838A0">
      <w:pPr>
        <w:ind w:right="2069" w:firstLine="284"/>
      </w:pPr>
      <w:r>
        <w:t>2.3 Дилатометр с образцами устанавливают в морозильную камеру и после 30 мин выдержки начинают замораживан</w:t>
      </w:r>
      <w:r>
        <w:t xml:space="preserve">ие со скоростью 0,3 </w:t>
      </w:r>
      <w:r>
        <w:sym w:font="Times New Roman" w:char="00B0"/>
      </w:r>
      <w:r>
        <w:t>С/мин до достижения температуры минус (18</w:t>
      </w:r>
      <w:r>
        <w:sym w:font="Times New Roman" w:char="00B1"/>
      </w:r>
      <w:r>
        <w:t xml:space="preserve">2) </w:t>
      </w:r>
      <w:r>
        <w:sym w:font="Times New Roman" w:char="00B0"/>
      </w:r>
      <w:r>
        <w:t>С.</w:t>
      </w:r>
    </w:p>
    <w:p w:rsidR="00000000" w:rsidRDefault="00D838A0">
      <w:pPr>
        <w:ind w:right="2069" w:firstLine="284"/>
      </w:pPr>
      <w:r>
        <w:t xml:space="preserve">2.4 На графике показателя разности объемных деформаций бетонных и стандартного образцов находят скачкообразное изменение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>для каждого образца из серии</w:t>
      </w:r>
    </w:p>
    <w:p w:rsidR="00000000" w:rsidRDefault="00D838A0">
      <w:pPr>
        <w:ind w:right="2069" w:firstLine="284"/>
        <w:jc w:val="center"/>
      </w:pPr>
      <w:r>
        <w:rPr>
          <w:lang w:val="en-US"/>
        </w:rPr>
        <w:t>n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2,4</w:t>
      </w:r>
      <w:r>
        <w:t xml:space="preserve"> см; </w:t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2,5 </w:t>
      </w:r>
      <w:r>
        <w:t xml:space="preserve">см; </w:t>
      </w:r>
      <w:r>
        <w:rPr>
          <w:lang w:val="en-US"/>
        </w:rPr>
        <w:t>n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2,6 </w:t>
      </w:r>
      <w:r>
        <w:t>см.</w:t>
      </w:r>
    </w:p>
    <w:p w:rsidR="00000000" w:rsidRDefault="00D838A0">
      <w:pPr>
        <w:ind w:right="2069" w:firstLine="284"/>
      </w:pPr>
      <w:r>
        <w:t xml:space="preserve">2.5 Определяют значение максимального относительного увеличения разности объемных деформаций бетонных и стандартного образцов </w:t>
      </w:r>
      <w:r>
        <w:rPr>
          <w:position w:val="-10"/>
        </w:rPr>
        <w:object w:dxaOrig="240" w:dyaOrig="320">
          <v:shape id="_x0000_i1036" type="#_x0000_t75" style="width:12pt;height:15.75pt" o:ole="">
            <v:imagedata r:id="rId6" o:title=""/>
          </v:shape>
          <o:OLEObject Type="Embed" ProgID="Equation.2" ShapeID="_x0000_i1036" DrawAspect="Content" ObjectID="_1427201564" r:id="rId22"/>
        </w:object>
      </w:r>
      <w:r>
        <w:t>по формуле (1)</w:t>
      </w:r>
    </w:p>
    <w:p w:rsidR="00000000" w:rsidRDefault="00D838A0">
      <w:pPr>
        <w:ind w:right="2069" w:firstLine="284"/>
        <w:jc w:val="center"/>
      </w:pPr>
      <w:r>
        <w:rPr>
          <w:position w:val="-28"/>
        </w:rPr>
        <w:object w:dxaOrig="820" w:dyaOrig="680">
          <v:shape id="_x0000_i1037" type="#_x0000_t75" style="width:41.25pt;height:33.75pt" o:ole="">
            <v:imagedata r:id="rId8" o:title=""/>
          </v:shape>
          <o:OLEObject Type="Embed" ProgID="Equation.2" ShapeID="_x0000_i1037" DrawAspect="Content" ObjectID="_1427201565" r:id="rId23"/>
        </w:object>
      </w:r>
    </w:p>
    <w:p w:rsidR="00000000" w:rsidRDefault="00D838A0">
      <w:pPr>
        <w:ind w:right="2069" w:firstLine="284"/>
      </w:pPr>
      <w:r>
        <w:t xml:space="preserve">где </w:t>
      </w:r>
      <w:r>
        <w:rPr>
          <w:i/>
        </w:rPr>
        <w:t>с</w:t>
      </w:r>
      <w:r>
        <w:t xml:space="preserve"> = 0,258 см</w:t>
      </w:r>
      <w:r>
        <w:rPr>
          <w:vertAlign w:val="superscript"/>
        </w:rPr>
        <w:t>3</w:t>
      </w:r>
      <w:r>
        <w:t>/см (</w:t>
      </w:r>
      <w:r>
        <w:rPr>
          <w:i/>
        </w:rPr>
        <w:t>с</w:t>
      </w:r>
      <w:r>
        <w:t xml:space="preserve"> - постоянная дилатометра)</w:t>
      </w:r>
    </w:p>
    <w:p w:rsidR="00000000" w:rsidRDefault="00D838A0">
      <w:pPr>
        <w:ind w:right="2069" w:firstLine="284"/>
      </w:pPr>
      <w:r>
        <w:rPr>
          <w:position w:val="-22"/>
        </w:rPr>
        <w:object w:dxaOrig="2640" w:dyaOrig="620">
          <v:shape id="_x0000_i1038" type="#_x0000_t75" style="width:132pt;height:30.75pt" o:ole="">
            <v:imagedata r:id="rId24" o:title=""/>
          </v:shape>
          <o:OLEObject Type="Embed" ProgID="Equation.2" ShapeID="_x0000_i1038" DrawAspect="Content" ObjectID="_1427201566" r:id="rId25"/>
        </w:object>
      </w:r>
      <w:r>
        <w:t xml:space="preserve">;  </w:t>
      </w:r>
      <w:r>
        <w:rPr>
          <w:position w:val="-22"/>
        </w:rPr>
        <w:object w:dxaOrig="2680" w:dyaOrig="620">
          <v:shape id="_x0000_i1039" type="#_x0000_t75" style="width:134.25pt;height:30.75pt" o:ole="">
            <v:imagedata r:id="rId26" o:title=""/>
          </v:shape>
          <o:OLEObject Type="Embed" ProgID="Equation.2" ShapeID="_x0000_i1039" DrawAspect="Content" ObjectID="_1427201567" r:id="rId27"/>
        </w:object>
      </w:r>
    </w:p>
    <w:p w:rsidR="00000000" w:rsidRDefault="00D838A0">
      <w:pPr>
        <w:ind w:right="2069" w:firstLine="284"/>
        <w:jc w:val="center"/>
      </w:pPr>
      <w:r>
        <w:rPr>
          <w:position w:val="-22"/>
        </w:rPr>
        <w:object w:dxaOrig="2700" w:dyaOrig="620">
          <v:shape id="_x0000_i1040" type="#_x0000_t75" style="width:135pt;height:30.75pt" o:ole="">
            <v:imagedata r:id="rId28" o:title=""/>
          </v:shape>
          <o:OLEObject Type="Embed" ProgID="Equation.2" ShapeID="_x0000_i1040" DrawAspect="Content" ObjectID="_1427201568" r:id="rId29"/>
        </w:object>
      </w:r>
    </w:p>
    <w:p w:rsidR="00000000" w:rsidRDefault="00D838A0">
      <w:pPr>
        <w:ind w:right="2069" w:firstLine="284"/>
      </w:pPr>
      <w:r>
        <w:t>2.6 Вычисляют среднеарифметическое значение</w:t>
      </w:r>
      <w:r>
        <w:rPr>
          <w:lang w:val="en-US"/>
        </w:rPr>
        <w:t xml:space="preserve"> </w:t>
      </w:r>
      <w:r>
        <w:t>максимального относительного увеличения разности объемных деформаций бетонных и стандартного образцов при замораживании для серии из трех образцов</w:t>
      </w:r>
    </w:p>
    <w:p w:rsidR="00000000" w:rsidRDefault="00D838A0">
      <w:pPr>
        <w:ind w:right="2069" w:firstLine="284"/>
        <w:jc w:val="center"/>
      </w:pPr>
      <w:r>
        <w:rPr>
          <w:position w:val="-22"/>
        </w:rPr>
        <w:object w:dxaOrig="5120" w:dyaOrig="800">
          <v:shape id="_x0000_i1041" type="#_x0000_t75" style="width:255.75pt;height:39.75pt" o:ole="">
            <v:imagedata r:id="rId30" o:title=""/>
          </v:shape>
          <o:OLEObject Type="Embed" ProgID="Equation.2" ShapeID="_x0000_i1041" DrawAspect="Content" ObjectID="_1427201569" r:id="rId31"/>
        </w:object>
      </w:r>
    </w:p>
    <w:p w:rsidR="00000000" w:rsidRDefault="00D838A0">
      <w:pPr>
        <w:ind w:right="2069" w:firstLine="284"/>
      </w:pPr>
      <w:r>
        <w:t xml:space="preserve">2.7 По таблице 1 определяют марку бетона по морозостойкости, которая составляет согласно 7.2 </w:t>
      </w:r>
      <w:r>
        <w:rPr>
          <w:lang w:val="en-US"/>
        </w:rPr>
        <w:t>F200</w:t>
      </w:r>
      <w:r>
        <w:t>.</w:t>
      </w:r>
    </w:p>
    <w:p w:rsidR="00000000" w:rsidRDefault="00D838A0">
      <w:pPr>
        <w:pBdr>
          <w:bottom w:val="single" w:sz="6" w:space="1" w:color="auto"/>
        </w:pBdr>
        <w:ind w:right="2069" w:firstLine="284"/>
      </w:pPr>
    </w:p>
    <w:p w:rsidR="00000000" w:rsidRDefault="00D838A0">
      <w:pPr>
        <w:pBdr>
          <w:bottom w:val="single" w:sz="6" w:space="1" w:color="auto"/>
        </w:pBdr>
        <w:ind w:right="2069" w:firstLine="284"/>
      </w:pPr>
    </w:p>
    <w:p w:rsidR="00000000" w:rsidRDefault="00D838A0">
      <w:pPr>
        <w:ind w:right="2069" w:firstLine="284"/>
      </w:pPr>
      <w:r>
        <w:t>Ключевые слова: дилатометр, стандартный образец, разность объемных деформаций</w:t>
      </w: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60EB"/>
    <w:multiLevelType w:val="singleLevel"/>
    <w:tmpl w:val="DCB0D976"/>
    <w:lvl w:ilvl="0">
      <w:start w:val="4"/>
      <w:numFmt w:val="decimal"/>
      <w:lvlText w:val="4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4.%1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A0"/>
    <w:rsid w:val="00D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wmf" Type="http://schemas.openxmlformats.org/officeDocument/2006/relationships/image"/><Relationship Id="rId13" Target="embeddings/oleObject4.bin" Type="http://schemas.openxmlformats.org/officeDocument/2006/relationships/oleObject"/><Relationship Id="rId18" Target="embeddings/oleObject7.bin" Type="http://schemas.openxmlformats.org/officeDocument/2006/relationships/oleObject"/><Relationship Id="rId26" Target="media/image10.wmf" Type="http://schemas.openxmlformats.org/officeDocument/2006/relationships/image"/><Relationship Id="rId3" Target="settings.xml" Type="http://schemas.openxmlformats.org/officeDocument/2006/relationships/settings"/><Relationship Id="rId21" Target="embeddings/oleObject9.bin" Type="http://schemas.openxmlformats.org/officeDocument/2006/relationships/oleObject"/><Relationship Id="rId7" Target="embeddings/oleObject1.bin" Type="http://schemas.openxmlformats.org/officeDocument/2006/relationships/oleObject"/><Relationship Id="rId12" Target="media/image5.jpeg" Type="http://schemas.openxmlformats.org/officeDocument/2006/relationships/image"/><Relationship Id="rId17" Target="embeddings/oleObject6.bin" Type="http://schemas.openxmlformats.org/officeDocument/2006/relationships/oleObject"/><Relationship Id="rId25" Target="embeddings/oleObject12.bin" Type="http://schemas.openxmlformats.org/officeDocument/2006/relationships/oleObject"/><Relationship Id="rId33" Target="theme/theme1.xml" Type="http://schemas.openxmlformats.org/officeDocument/2006/relationships/theme"/><Relationship Id="rId2" Target="styles.xml" Type="http://schemas.openxmlformats.org/officeDocument/2006/relationships/styles"/><Relationship Id="rId16" Target="media/image7.wmf" Type="http://schemas.openxmlformats.org/officeDocument/2006/relationships/image"/><Relationship Id="rId20" Target="media/image8.wmf" Type="http://schemas.openxmlformats.org/officeDocument/2006/relationships/image"/><Relationship Id="rId29" Target="embeddings/oleObject14.bin" Type="http://schemas.openxmlformats.org/officeDocument/2006/relationships/oleObject"/><Relationship Id="rId1" Target="numbering.xml" Type="http://schemas.openxmlformats.org/officeDocument/2006/relationships/numbering"/><Relationship Id="rId6" Target="media/image2.wmf" Type="http://schemas.openxmlformats.org/officeDocument/2006/relationships/image"/><Relationship Id="rId11" Target="embeddings/oleObject3.bin" Type="http://schemas.openxmlformats.org/officeDocument/2006/relationships/oleObject"/><Relationship Id="rId24" Target="media/image9.wmf" Type="http://schemas.openxmlformats.org/officeDocument/2006/relationships/image"/><Relationship Id="rId32" Target="fontTable.xml" Type="http://schemas.openxmlformats.org/officeDocument/2006/relationships/fontTable"/><Relationship Id="rId5" Target="media/image1.png" Type="http://schemas.openxmlformats.org/officeDocument/2006/relationships/image"/><Relationship Id="rId15" Target="embeddings/oleObject5.bin" Type="http://schemas.openxmlformats.org/officeDocument/2006/relationships/oleObject"/><Relationship Id="rId23" Target="embeddings/oleObject11.bin" Type="http://schemas.openxmlformats.org/officeDocument/2006/relationships/oleObject"/><Relationship Id="rId28" Target="media/image11.wmf" Type="http://schemas.openxmlformats.org/officeDocument/2006/relationships/image"/><Relationship Id="rId10" Target="media/image4.wmf" Type="http://schemas.openxmlformats.org/officeDocument/2006/relationships/image"/><Relationship Id="rId19" Target="embeddings/oleObject8.bin" Type="http://schemas.openxmlformats.org/officeDocument/2006/relationships/oleObject"/><Relationship Id="rId31" Target="embeddings/oleObject15.bin" Type="http://schemas.openxmlformats.org/officeDocument/2006/relationships/oleObject"/><Relationship Id="rId4" Target="webSettings.xml" Type="http://schemas.openxmlformats.org/officeDocument/2006/relationships/webSettings"/><Relationship Id="rId9" Target="embeddings/oleObject2.bin" Type="http://schemas.openxmlformats.org/officeDocument/2006/relationships/oleObject"/><Relationship Id="rId14" Target="media/image6.wmf" Type="http://schemas.openxmlformats.org/officeDocument/2006/relationships/image"/><Relationship Id="rId22" Target="embeddings/oleObject10.bin" Type="http://schemas.openxmlformats.org/officeDocument/2006/relationships/oleObject"/><Relationship Id="rId27" Target="embeddings/oleObject13.bin" Type="http://schemas.openxmlformats.org/officeDocument/2006/relationships/oleObject"/><Relationship Id="rId30" Target="media/image12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8447</Characters>
  <Application>Microsoft Office Word</Application>
  <DocSecurity>0</DocSecurity>
  <Lines>70</Lines>
  <Paragraphs>19</Paragraphs>
  <ScaleCrop>false</ScaleCrop>
  <Company>Elcom Ltd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10060</dc:title>
  <dc:subject/>
  <dc:creator>Alexandre Katalov</dc:creator>
  <cp:keywords/>
  <dc:description/>
  <cp:lastModifiedBy>Parhomeiai</cp:lastModifiedBy>
  <cp:revision>2</cp:revision>
  <dcterms:created xsi:type="dcterms:W3CDTF">2013-04-11T11:00:00Z</dcterms:created>
  <dcterms:modified xsi:type="dcterms:W3CDTF">2013-04-11T11:00:00Z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89329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