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2CC">
      <w:pPr>
        <w:ind w:right="2069"/>
        <w:jc w:val="right"/>
      </w:pPr>
      <w:bookmarkStart w:id="0" w:name="_GoBack"/>
      <w:bookmarkEnd w:id="0"/>
      <w:r>
        <w:t>ГОСТ 10060.4-95</w:t>
      </w:r>
    </w:p>
    <w:p w:rsidR="00000000" w:rsidRDefault="008A02CC">
      <w:pPr>
        <w:ind w:right="2069"/>
        <w:jc w:val="center"/>
      </w:pPr>
      <w:r>
        <w:t>МЕЖГОСУДАРСТВЕННЫЙ СТАНДАРТ</w:t>
      </w:r>
    </w:p>
    <w:p w:rsidR="00000000" w:rsidRDefault="008A02CC">
      <w:pPr>
        <w:ind w:right="2069"/>
        <w:jc w:val="center"/>
      </w:pPr>
    </w:p>
    <w:p w:rsidR="00000000" w:rsidRDefault="008A02CC">
      <w:pPr>
        <w:ind w:right="2069"/>
        <w:jc w:val="center"/>
        <w:rPr>
          <w:b/>
          <w:sz w:val="24"/>
        </w:rPr>
      </w:pPr>
      <w:r>
        <w:rPr>
          <w:b/>
          <w:sz w:val="24"/>
        </w:rPr>
        <w:t>БЕТОНЫ</w:t>
      </w:r>
    </w:p>
    <w:p w:rsidR="00000000" w:rsidRDefault="008A02CC">
      <w:pPr>
        <w:ind w:right="2069"/>
        <w:jc w:val="center"/>
        <w:rPr>
          <w:b/>
          <w:sz w:val="24"/>
        </w:rPr>
      </w:pPr>
      <w:r>
        <w:rPr>
          <w:b/>
          <w:sz w:val="24"/>
        </w:rPr>
        <w:t>СТРУКТУРНО-МЕХАНИЧЕСКИЙ МЕТОД УСКОРЕННОГО ОПРЕДЕЛЕНИЯ МОРОЗОСТОЙКОСТИ</w:t>
      </w:r>
    </w:p>
    <w:p w:rsidR="00000000" w:rsidRDefault="008A02CC">
      <w:pPr>
        <w:ind w:right="2069"/>
        <w:jc w:val="center"/>
      </w:pPr>
    </w:p>
    <w:p w:rsidR="00000000" w:rsidRDefault="008A02CC">
      <w:pPr>
        <w:ind w:right="2069"/>
        <w:jc w:val="center"/>
      </w:pPr>
      <w:r>
        <w:t>МЕЖГОСУДАРСТВЕННАЯ НАУЧНО-ТЕХНИЧЕСКАЯ КОМИССИЯ ПО СТАНДАРТИЗАЦИИ И ТЕХНИЧЕСКОМУ НОРМИРОВАНИЮ В СТРОИТЕЛЬСТВЕ (МНТКС)</w:t>
      </w:r>
    </w:p>
    <w:p w:rsidR="00000000" w:rsidRDefault="008A02CC">
      <w:pPr>
        <w:ind w:right="2069"/>
        <w:jc w:val="center"/>
      </w:pPr>
      <w:r>
        <w:t>Москва</w:t>
      </w:r>
    </w:p>
    <w:p w:rsidR="00000000" w:rsidRDefault="008A02CC">
      <w:pPr>
        <w:ind w:right="2069"/>
        <w:jc w:val="center"/>
      </w:pPr>
    </w:p>
    <w:p w:rsidR="00000000" w:rsidRDefault="008A02CC">
      <w:pPr>
        <w:ind w:right="2069"/>
        <w:jc w:val="center"/>
      </w:pPr>
      <w:r>
        <w:t>Предисло</w:t>
      </w:r>
      <w:r>
        <w:t>вие</w:t>
      </w:r>
    </w:p>
    <w:p w:rsidR="00000000" w:rsidRDefault="008A02CC">
      <w:pPr>
        <w:ind w:right="2069" w:firstLine="284"/>
      </w:pPr>
      <w:r>
        <w:rPr>
          <w:b/>
        </w:rPr>
        <w:t>1</w:t>
      </w:r>
      <w:r>
        <w:t xml:space="preserve"> </w:t>
      </w:r>
      <w:r>
        <w:rPr>
          <w:b/>
        </w:rPr>
        <w:t>РАЗРАБОТАН</w:t>
      </w:r>
      <w:r>
        <w:t xml:space="preserve"> Всероссийским научно-исследовательским институтом физико-технических и радиотехнических измерений (ВНИИФТРИ) Российской Федерации</w:t>
      </w:r>
    </w:p>
    <w:p w:rsidR="00000000" w:rsidRDefault="008A02CC">
      <w:pPr>
        <w:ind w:right="2069" w:firstLine="284"/>
      </w:pPr>
      <w:r>
        <w:rPr>
          <w:b/>
        </w:rPr>
        <w:t>ВНЕСЕН</w:t>
      </w:r>
      <w:r>
        <w:t xml:space="preserve"> Минстроем России</w:t>
      </w:r>
    </w:p>
    <w:p w:rsidR="00000000" w:rsidRDefault="008A02CC">
      <w:pPr>
        <w:ind w:right="2069" w:firstLine="284"/>
      </w:pPr>
      <w:r>
        <w:rPr>
          <w:b/>
        </w:rPr>
        <w:t>2 ПРИНЯТ</w:t>
      </w:r>
      <w:r>
        <w:t xml:space="preserve"> Межгосударственной научно-технической комиссией по стандартизации и техническому нормированию в строительстве (МНТКС) 22 ноября 1995 г.</w:t>
      </w:r>
    </w:p>
    <w:p w:rsidR="00000000" w:rsidRDefault="008A02CC">
      <w:pPr>
        <w:spacing w:after="120"/>
        <w:ind w:right="2070" w:firstLine="284"/>
      </w:pPr>
      <w:r>
        <w:t>За принятие проголосовали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827" w:type="dxa"/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Республика Армени</w:t>
            </w:r>
            <w:r>
              <w:rPr>
                <w:sz w:val="16"/>
              </w:rPr>
              <w:t>я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27" w:type="dxa"/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</w:tbl>
    <w:p w:rsidR="00000000" w:rsidRDefault="008A02CC">
      <w:pPr>
        <w:spacing w:before="120"/>
        <w:ind w:right="2070" w:firstLine="284"/>
        <w:rPr>
          <w:b/>
        </w:rPr>
      </w:pPr>
      <w:r>
        <w:rPr>
          <w:b/>
        </w:rPr>
        <w:t>3 ВВЕДЕН</w:t>
      </w:r>
      <w:r>
        <w:t xml:space="preserve"> </w:t>
      </w:r>
      <w:r>
        <w:rPr>
          <w:b/>
        </w:rPr>
        <w:t>ВПЕРВЫЕ</w:t>
      </w:r>
    </w:p>
    <w:p w:rsidR="00000000" w:rsidRDefault="008A02CC">
      <w:pPr>
        <w:ind w:right="2070" w:firstLine="284"/>
      </w:pPr>
      <w:r>
        <w:rPr>
          <w:b/>
        </w:rPr>
        <w:t xml:space="preserve">4 ВВЕДЕН </w:t>
      </w:r>
      <w:r>
        <w:t>в действие с 1 сентября 1996 г. в качестве государственного стандарта Российской Федерации постановлением Минстроя России от 5 мар</w:t>
      </w:r>
      <w:r>
        <w:t>та 1996 г. № 18-17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8A02CC">
      <w:pPr>
        <w:ind w:right="2069" w:firstLine="284"/>
      </w:pPr>
      <w:r>
        <w:t>1 Область применения</w:t>
      </w:r>
    </w:p>
    <w:p w:rsidR="00000000" w:rsidRDefault="008A02CC">
      <w:pPr>
        <w:ind w:right="2069" w:firstLine="284"/>
      </w:pPr>
      <w:r>
        <w:t>2 Нормативные ссылки</w:t>
      </w:r>
    </w:p>
    <w:p w:rsidR="00000000" w:rsidRDefault="008A02CC">
      <w:pPr>
        <w:ind w:right="2069" w:firstLine="284"/>
      </w:pPr>
      <w:r>
        <w:t>3 Определения</w:t>
      </w:r>
    </w:p>
    <w:p w:rsidR="00000000" w:rsidRDefault="008A02CC">
      <w:pPr>
        <w:ind w:right="2069" w:firstLine="284"/>
      </w:pPr>
      <w:r>
        <w:t>4 Средства испытания и вспомогательные устройства</w:t>
      </w:r>
    </w:p>
    <w:p w:rsidR="00000000" w:rsidRDefault="008A02CC">
      <w:pPr>
        <w:ind w:right="2069" w:firstLine="284"/>
      </w:pPr>
      <w:r>
        <w:t>5 Порядок подготовки к проведению испытания</w:t>
      </w:r>
    </w:p>
    <w:p w:rsidR="00000000" w:rsidRDefault="008A02CC">
      <w:pPr>
        <w:ind w:right="2069" w:firstLine="284"/>
      </w:pPr>
      <w:r>
        <w:t>6 Порядок проведения испытаний</w:t>
      </w:r>
    </w:p>
    <w:p w:rsidR="00000000" w:rsidRDefault="008A02CC">
      <w:pPr>
        <w:ind w:right="2069" w:firstLine="284"/>
      </w:pPr>
      <w:r>
        <w:t>7 Правила обработки результатов испытания</w:t>
      </w:r>
    </w:p>
    <w:p w:rsidR="00000000" w:rsidRDefault="008A02CC">
      <w:pPr>
        <w:ind w:right="2069" w:firstLine="284"/>
      </w:pPr>
      <w:r>
        <w:t>8 Правила оформления результатов испытания</w:t>
      </w:r>
    </w:p>
    <w:p w:rsidR="00000000" w:rsidRDefault="008A02CC">
      <w:pPr>
        <w:ind w:right="2069" w:firstLine="284"/>
      </w:pPr>
      <w:r>
        <w:t>Приложение А Методика определения удельной контракции цемента</w:t>
      </w:r>
    </w:p>
    <w:p w:rsidR="00000000" w:rsidRDefault="008A02CC">
      <w:pPr>
        <w:ind w:left="1418" w:right="2069" w:hanging="1134"/>
      </w:pPr>
      <w:r>
        <w:t>Приложение Б Показатели шкалы морозостойкости тяжелого и легкого бетонов</w:t>
      </w:r>
    </w:p>
    <w:p w:rsidR="00000000" w:rsidRDefault="008A02CC">
      <w:pPr>
        <w:ind w:left="1418" w:right="2069" w:hanging="1134"/>
      </w:pPr>
      <w:r>
        <w:t>Приложение В Пример ускоренного определения морозостойкости бетона</w:t>
      </w:r>
    </w:p>
    <w:p w:rsidR="00000000" w:rsidRDefault="008A02CC">
      <w:pPr>
        <w:ind w:left="1418" w:right="2069" w:hanging="1134"/>
      </w:pPr>
      <w:r>
        <w:t>Приложение Г Ф</w:t>
      </w:r>
      <w:r>
        <w:t>орма журнала ускоренного определения моро</w:t>
      </w:r>
      <w:r>
        <w:softHyphen/>
        <w:t>зо</w:t>
      </w:r>
      <w:r>
        <w:softHyphen/>
        <w:t>стой</w:t>
      </w:r>
      <w:r>
        <w:softHyphen/>
        <w:t>кости бетона</w:t>
      </w:r>
    </w:p>
    <w:p w:rsidR="00000000" w:rsidRDefault="008A02CC">
      <w:pPr>
        <w:ind w:right="2069" w:firstLine="284"/>
      </w:pPr>
    </w:p>
    <w:p w:rsidR="00000000" w:rsidRDefault="008A02CC">
      <w:pPr>
        <w:pBdr>
          <w:bottom w:val="single" w:sz="6" w:space="1" w:color="auto"/>
        </w:pBdr>
        <w:ind w:right="2069" w:firstLine="284"/>
        <w:jc w:val="center"/>
      </w:pPr>
      <w:r>
        <w:t>МЕЖГОСУДАРСТВЕННЫЙ СТАНДАРТ</w:t>
      </w:r>
    </w:p>
    <w:p w:rsidR="00000000" w:rsidRDefault="008A02CC">
      <w:pPr>
        <w:ind w:right="2069" w:firstLine="284"/>
        <w:jc w:val="center"/>
        <w:rPr>
          <w:b/>
        </w:rPr>
      </w:pPr>
      <w:r>
        <w:rPr>
          <w:b/>
        </w:rPr>
        <w:t>БЕТОНЫ</w:t>
      </w:r>
    </w:p>
    <w:p w:rsidR="00000000" w:rsidRDefault="008A02CC">
      <w:pPr>
        <w:ind w:right="2069" w:firstLine="284"/>
        <w:jc w:val="center"/>
        <w:rPr>
          <w:b/>
        </w:rPr>
      </w:pPr>
      <w:r>
        <w:rPr>
          <w:b/>
        </w:rPr>
        <w:t>СТРУКТУРНО-МЕХАНИЧЕСКИЙ МЕТОД УСКОРЕННОГО ОПРЕДЕЛЕНИЯ МОРОЗОСТОЙКОСТИ</w:t>
      </w:r>
    </w:p>
    <w:p w:rsidR="00000000" w:rsidRDefault="008A02CC">
      <w:pPr>
        <w:ind w:right="2069" w:firstLine="284"/>
        <w:jc w:val="center"/>
        <w:rPr>
          <w:b/>
        </w:rPr>
      </w:pPr>
    </w:p>
    <w:p w:rsidR="00000000" w:rsidRDefault="008A02CC">
      <w:pPr>
        <w:pBdr>
          <w:bottom w:val="single" w:sz="6" w:space="1" w:color="auto"/>
        </w:pBd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CONCRETES</w:t>
      </w:r>
      <w:r>
        <w:rPr>
          <w:b/>
        </w:rPr>
        <w:t>.</w:t>
      </w:r>
      <w:r>
        <w:rPr>
          <w:b/>
          <w:lang w:val="en-US"/>
        </w:rPr>
        <w:t xml:space="preserve"> STRUCTURE-MECHANICAL RAPID METHOD FOR THE DETERMINATION OF FROST-RESISTANCE</w:t>
      </w:r>
    </w:p>
    <w:p w:rsidR="00000000" w:rsidRDefault="008A02CC">
      <w:pPr>
        <w:ind w:right="2069" w:firstLine="284"/>
        <w:jc w:val="right"/>
      </w:pPr>
      <w:r>
        <w:t>Дата введения 1996-09-01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8A02CC">
      <w:pPr>
        <w:ind w:right="2069" w:firstLine="284"/>
      </w:pPr>
      <w:r>
        <w:t xml:space="preserve">Настоящий стандарт распространяется на тяжелые и легкие бетоны на цементном вяжущем, кроме бетонов дорожных и аэродромных покрытий, и устанавливает ускоренный структурно-механический (пятый) метод определения </w:t>
      </w:r>
      <w:r>
        <w:t>морозостойкости бетона при подборе и корректировке его состава лабораториями предприятий стройиндустрии.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8A02CC">
      <w:pPr>
        <w:ind w:right="2069" w:firstLine="284"/>
      </w:pPr>
      <w:r>
        <w:t>В настоящем стандарте использованы ссылки на следующие стандарты:</w:t>
      </w:r>
    </w:p>
    <w:p w:rsidR="00000000" w:rsidRDefault="008A02CC">
      <w:pPr>
        <w:ind w:right="2069" w:firstLine="284"/>
      </w:pPr>
      <w:r>
        <w:t>ГОСТ 310.3-76 Цементы. Методы определения нормальной густоты, сроков схватывания и равномерности изменения объема.</w:t>
      </w:r>
    </w:p>
    <w:p w:rsidR="00000000" w:rsidRDefault="008A02CC">
      <w:pPr>
        <w:ind w:right="2069" w:firstLine="284"/>
      </w:pPr>
      <w:r>
        <w:t>ГОСТ 1770-74 Посуда мерная лабораторная стеклянная. Цилиндры, мензурки, колбы, пробирки. Технические условия.</w:t>
      </w:r>
    </w:p>
    <w:p w:rsidR="00000000" w:rsidRDefault="008A02CC">
      <w:pPr>
        <w:ind w:right="2069" w:firstLine="284"/>
      </w:pPr>
      <w:r>
        <w:t xml:space="preserve">ГОСТ 5582-75 Стали высоколегированные и сплавы коррозионно-стойкие, жаростойкие и жаропрочные. </w:t>
      </w:r>
      <w:r>
        <w:t>Марки.</w:t>
      </w:r>
    </w:p>
    <w:p w:rsidR="00000000" w:rsidRDefault="008A02CC">
      <w:pPr>
        <w:ind w:right="2069" w:firstLine="284"/>
      </w:pPr>
      <w:r>
        <w:t>ГОСТ 8269-87 Щебень из природного камня, гравий и щебень из гравия для строительных работ. Методы испытания.</w:t>
      </w:r>
    </w:p>
    <w:p w:rsidR="00000000" w:rsidRDefault="008A02CC">
      <w:pPr>
        <w:ind w:right="2069" w:firstLine="284"/>
      </w:pPr>
      <w:r>
        <w:t>ГОСТ 9871-75 Термометры стеклянные ртутные, электроконтактные и терморегуляторы. Технические условия.</w:t>
      </w:r>
    </w:p>
    <w:p w:rsidR="00000000" w:rsidRDefault="008A02CC">
      <w:pPr>
        <w:ind w:right="2069" w:firstLine="284"/>
      </w:pPr>
      <w:r>
        <w:t>ГОСТ 10060.0-95 Бетоны. Методы определения морозостойкости. Общие требования.</w:t>
      </w:r>
    </w:p>
    <w:p w:rsidR="00000000" w:rsidRDefault="008A02CC">
      <w:pPr>
        <w:ind w:right="2069" w:firstLine="284"/>
      </w:pPr>
      <w:r>
        <w:t>ГОСТ 10180-90 Бетоны. Методы определения прочности по контрольным образцам.</w:t>
      </w:r>
    </w:p>
    <w:p w:rsidR="00000000" w:rsidRDefault="008A02CC">
      <w:pPr>
        <w:ind w:right="2069" w:firstLine="284"/>
      </w:pPr>
      <w:r>
        <w:t>ГОСТ 10181.4-81 Смеси бетонные. Методы определения расслаиваемости.</w:t>
      </w:r>
    </w:p>
    <w:p w:rsidR="00000000" w:rsidRDefault="008A02CC">
      <w:pPr>
        <w:ind w:right="2069" w:firstLine="284"/>
      </w:pPr>
      <w:r>
        <w:t>ГОСТ 23732-79 Вода для бетонов и растворов. Технические условия.</w:t>
      </w:r>
    </w:p>
    <w:p w:rsidR="00000000" w:rsidRDefault="008A02CC">
      <w:pPr>
        <w:ind w:right="2069" w:firstLine="284"/>
      </w:pPr>
      <w:r>
        <w:t>ГОСТ 28</w:t>
      </w:r>
      <w:r>
        <w:t>570-90 Бетоны. Методы определения прочности по образцам, отобранным из конструкций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8A02CC">
      <w:pPr>
        <w:ind w:right="2069" w:firstLine="284"/>
      </w:pPr>
      <w:r>
        <w:t>В настоящем стандарте приняты термины и определения по ГОСТ 10060.0.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 Средства испытания и вспомогательные устройства</w:t>
      </w:r>
    </w:p>
    <w:p w:rsidR="00000000" w:rsidRDefault="008A02CC">
      <w:pPr>
        <w:ind w:right="2069" w:firstLine="284"/>
      </w:pPr>
      <w:r>
        <w:t>4.1 Оборудование для изготовления, хранения и испытания бетонных образцов должно соответствовать требованиям ГОСТ 10180 и ГОСТ 28570.</w:t>
      </w:r>
    </w:p>
    <w:p w:rsidR="00000000" w:rsidRDefault="008A02CC">
      <w:pPr>
        <w:ind w:right="2069" w:firstLine="284"/>
      </w:pPr>
      <w:r>
        <w:t>4.2 Морозильный шкаф, обеспечивающий достижение и поддержание температуры минус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8A02CC">
      <w:pPr>
        <w:ind w:right="2069" w:firstLine="284"/>
      </w:pPr>
      <w:r>
        <w:t>4.3 Переносной контактомер КД-07.</w:t>
      </w:r>
    </w:p>
    <w:p w:rsidR="00000000" w:rsidRDefault="008A02CC">
      <w:pPr>
        <w:spacing w:before="120" w:after="120"/>
        <w:ind w:right="2070" w:firstLine="284"/>
      </w:pPr>
      <w:r>
        <w:rPr>
          <w:b/>
          <w:i/>
        </w:rPr>
        <w:t>Примечание</w:t>
      </w:r>
      <w:r>
        <w:t xml:space="preserve"> - Контактомер изготавливае</w:t>
      </w:r>
      <w:r>
        <w:t>т ГП «ВНИИФТРИ» (141570, Московская обл., ГП «ВНИИФТРИ», пос. Менделеево).</w:t>
      </w:r>
    </w:p>
    <w:p w:rsidR="00000000" w:rsidRDefault="008A02CC">
      <w:pPr>
        <w:ind w:right="2069" w:firstLine="284"/>
      </w:pPr>
      <w:r>
        <w:t xml:space="preserve">4.4 Электрошкаф сушильный, обеспечивающий температуру нагрева до 105 </w:t>
      </w:r>
      <w:r>
        <w:sym w:font="Times New Roman" w:char="00B0"/>
      </w:r>
      <w:r>
        <w:t xml:space="preserve">С и автоматическое регулирование температуры с пределом допустимой погрешности </w:t>
      </w:r>
      <w:r>
        <w:sym w:font="Times New Roman" w:char="00B1"/>
      </w:r>
      <w:r>
        <w:t xml:space="preserve">5 </w:t>
      </w:r>
      <w:r>
        <w:sym w:font="Times New Roman" w:char="00B0"/>
      </w:r>
      <w:r>
        <w:t>С.</w:t>
      </w:r>
    </w:p>
    <w:p w:rsidR="00000000" w:rsidRDefault="008A02CC">
      <w:pPr>
        <w:ind w:right="2069" w:firstLine="284"/>
      </w:pPr>
      <w:r>
        <w:t xml:space="preserve">4.5 Весы, имеющие предел допустимой погрешности взвешивания </w:t>
      </w:r>
      <w:r>
        <w:sym w:font="Times New Roman" w:char="00B1"/>
      </w:r>
      <w:r>
        <w:t>0,01 г.</w:t>
      </w:r>
    </w:p>
    <w:p w:rsidR="00000000" w:rsidRDefault="008A02CC">
      <w:pPr>
        <w:ind w:right="2069" w:firstLine="284"/>
      </w:pPr>
      <w:r>
        <w:t>4.6 Ванна для насыщения шести образцов</w:t>
      </w:r>
    </w:p>
    <w:p w:rsidR="00000000" w:rsidRDefault="008A02CC">
      <w:pPr>
        <w:ind w:right="2069" w:firstLine="284"/>
      </w:pPr>
      <w:r>
        <w:t>4.7 Вода по ГОСТ 23732.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5 Порядок подготовки к проведению испытания</w:t>
      </w:r>
    </w:p>
    <w:p w:rsidR="00000000" w:rsidRDefault="008A02CC">
      <w:pPr>
        <w:ind w:right="2069" w:firstLine="284"/>
      </w:pPr>
      <w:r>
        <w:lastRenderedPageBreak/>
        <w:t>5.1 Для испытаний бетона на морозостойкость используют либо образцы-кубы, либо образцы-керны.</w:t>
      </w:r>
    </w:p>
    <w:p w:rsidR="00000000" w:rsidRDefault="008A02CC">
      <w:pPr>
        <w:ind w:right="2069" w:firstLine="284"/>
      </w:pPr>
      <w:r>
        <w:t>5.2 Перед и</w:t>
      </w:r>
      <w:r>
        <w:t>зготовлением образцов определяют:</w:t>
      </w:r>
    </w:p>
    <w:p w:rsidR="00000000" w:rsidRDefault="008A02CC">
      <w:pPr>
        <w:ind w:right="2069" w:firstLine="284"/>
      </w:pPr>
      <w:r>
        <w:t>- водопоглощение щебня и песка по ГОСТ 8369 в течении 1 ч;</w:t>
      </w:r>
    </w:p>
    <w:p w:rsidR="00000000" w:rsidRDefault="008A02CC">
      <w:pPr>
        <w:ind w:right="2069" w:firstLine="284"/>
      </w:pPr>
      <w:r>
        <w:t>- водоотделение бетонной смеси по ГОСТ 10181.4 для случая, когда бетонную смесь уплотняют центрифугированием или вакуумированием.</w:t>
      </w:r>
    </w:p>
    <w:p w:rsidR="00000000" w:rsidRDefault="008A02CC">
      <w:pPr>
        <w:ind w:right="2069" w:firstLine="284"/>
      </w:pPr>
      <w:r>
        <w:t>5.3 Основные и контрольные образцы изготавливают и отбирают по 4.5 - 4.10 ГОСТ 10060.0.</w:t>
      </w:r>
    </w:p>
    <w:p w:rsidR="00000000" w:rsidRDefault="008A02CC">
      <w:pPr>
        <w:ind w:right="2069" w:firstLine="284"/>
      </w:pPr>
      <w:r>
        <w:t>5.4 Образцы-керны отбирают из конструкции и хранят по ГОСТ 28570.</w:t>
      </w:r>
    </w:p>
    <w:p w:rsidR="00000000" w:rsidRDefault="008A02CC">
      <w:pPr>
        <w:ind w:right="2069" w:firstLine="284"/>
      </w:pPr>
      <w:r>
        <w:t>5.5 Контрольные и основные образцы насыщают водой по 4.11 ГОСТ 10060.0.</w:t>
      </w:r>
    </w:p>
    <w:p w:rsidR="00000000" w:rsidRDefault="008A02CC">
      <w:pPr>
        <w:ind w:right="2069" w:firstLine="284"/>
      </w:pPr>
      <w:r>
        <w:t>5.6 Перед испытанием образцов-кернов или образцов-кубов из бето</w:t>
      </w:r>
      <w:r>
        <w:t>на неизвестного состава один из них подвергают следующим испытаниям:</w:t>
      </w:r>
    </w:p>
    <w:p w:rsidR="00000000" w:rsidRDefault="008A02CC">
      <w:pPr>
        <w:ind w:right="2069" w:firstLine="284"/>
        <w:rPr>
          <w:i/>
        </w:rPr>
      </w:pPr>
      <w:r>
        <w:t xml:space="preserve">- определяют массу </w:t>
      </w:r>
      <w:r>
        <w:rPr>
          <w:i/>
        </w:rPr>
        <w:t>т</w:t>
      </w:r>
      <w:r>
        <w:rPr>
          <w:i/>
          <w:vertAlign w:val="subscript"/>
        </w:rPr>
        <w:t>в0</w:t>
      </w:r>
      <w:r>
        <w:t xml:space="preserve"> керна (образца) после его насыщения, г;</w:t>
      </w:r>
    </w:p>
    <w:p w:rsidR="00000000" w:rsidRDefault="008A02CC">
      <w:pPr>
        <w:ind w:right="2069" w:firstLine="284"/>
      </w:pPr>
      <w:r>
        <w:t xml:space="preserve">- определяют объем </w:t>
      </w:r>
      <w:r>
        <w:rPr>
          <w:i/>
          <w:lang w:val="en-US"/>
        </w:rPr>
        <w:t>V</w:t>
      </w:r>
      <w:r>
        <w:t xml:space="preserve"> керна (образца), см</w:t>
      </w:r>
      <w:r>
        <w:rPr>
          <w:vertAlign w:val="superscript"/>
        </w:rPr>
        <w:t>3</w:t>
      </w:r>
      <w:r>
        <w:t>;</w:t>
      </w:r>
    </w:p>
    <w:p w:rsidR="00000000" w:rsidRDefault="008A02CC">
      <w:pPr>
        <w:ind w:right="2069" w:firstLine="284"/>
        <w:rPr>
          <w:i/>
        </w:rPr>
      </w:pPr>
      <w:r>
        <w:t>- раскалывают керн (образец) на куски объемом 20 - 30 см</w:t>
      </w:r>
      <w:r>
        <w:rPr>
          <w:vertAlign w:val="superscript"/>
        </w:rPr>
        <w:t>3</w:t>
      </w:r>
      <w:r>
        <w:t xml:space="preserve"> и определяют массу</w:t>
      </w:r>
      <w:r>
        <w:rPr>
          <w:i/>
        </w:rPr>
        <w:t xml:space="preserve"> т</w:t>
      </w:r>
      <w:r>
        <w:rPr>
          <w:i/>
          <w:vertAlign w:val="subscript"/>
        </w:rPr>
        <w:t>в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 xml:space="preserve"> </w:t>
      </w:r>
      <w:r>
        <w:t>полученной пробы, г;</w:t>
      </w:r>
    </w:p>
    <w:p w:rsidR="00000000" w:rsidRDefault="008A02CC">
      <w:pPr>
        <w:ind w:right="2069" w:firstLine="284"/>
        <w:rPr>
          <w:i/>
        </w:rPr>
      </w:pPr>
      <w:r>
        <w:t>- кипятят пробу в течение 5 ч, охлаждают до температуры (20</w:t>
      </w:r>
      <w:r>
        <w:sym w:font="Times New Roman" w:char="00B1"/>
      </w:r>
      <w:r>
        <w:t xml:space="preserve">2) </w:t>
      </w:r>
      <w:r>
        <w:sym w:font="Times New Roman" w:char="00B0"/>
      </w:r>
      <w:r>
        <w:t xml:space="preserve">С, охлажденную воду сливают и определяют массу пробы </w:t>
      </w:r>
      <w:r>
        <w:rPr>
          <w:i/>
        </w:rPr>
        <w:t>т</w:t>
      </w:r>
      <w:r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i</w:t>
      </w:r>
      <w:r>
        <w:t>, г;</w:t>
      </w:r>
    </w:p>
    <w:p w:rsidR="00000000" w:rsidRDefault="008A02CC">
      <w:pPr>
        <w:ind w:right="2069" w:firstLine="284"/>
      </w:pPr>
      <w:r>
        <w:t>- высушивают пробу в сушильном шкафу при температуре (105</w:t>
      </w:r>
      <w:r>
        <w:sym w:font="Times New Roman" w:char="00B1"/>
      </w:r>
      <w:r>
        <w:t>5) </w:t>
      </w:r>
      <w:r>
        <w:sym w:font="Times New Roman" w:char="00B0"/>
      </w:r>
      <w:r>
        <w:t xml:space="preserve">С до постоянной массы </w:t>
      </w:r>
      <w:r>
        <w:rPr>
          <w:i/>
        </w:rPr>
        <w:t>т</w:t>
      </w:r>
      <w:r>
        <w:rPr>
          <w:i/>
          <w:vertAlign w:val="subscript"/>
        </w:rPr>
        <w:t>с</w:t>
      </w:r>
      <w:r>
        <w:rPr>
          <w:i/>
          <w:vertAlign w:val="subscript"/>
          <w:lang w:val="en-US"/>
        </w:rPr>
        <w:t>i</w:t>
      </w:r>
      <w:r>
        <w:t>.</w:t>
      </w:r>
    </w:p>
    <w:p w:rsidR="00000000" w:rsidRDefault="008A02CC">
      <w:pPr>
        <w:ind w:right="2069" w:firstLine="284"/>
      </w:pPr>
      <w:r>
        <w:t>5.7 Определяют капилл</w:t>
      </w:r>
      <w:r>
        <w:t xml:space="preserve">ярно-открытую пористость </w:t>
      </w:r>
      <w:r>
        <w:rPr>
          <w:i/>
        </w:rPr>
        <w:t>П</w:t>
      </w:r>
      <w:r>
        <w:rPr>
          <w:i/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бетона в проектном возрасте, %:</w:t>
      </w:r>
    </w:p>
    <w:p w:rsidR="00000000" w:rsidRDefault="008A02CC">
      <w:pPr>
        <w:ind w:right="2069" w:firstLine="284"/>
      </w:pPr>
      <w:r>
        <w:t>а) для образцов из бетона с известным составом:</w:t>
      </w:r>
    </w:p>
    <w:p w:rsidR="00000000" w:rsidRDefault="008A02CC">
      <w:pPr>
        <w:ind w:right="2069" w:firstLine="284"/>
      </w:pPr>
      <w:r>
        <w:t>- для тяжелого бетона</w:t>
      </w:r>
    </w:p>
    <w:p w:rsidR="00000000" w:rsidRDefault="008A02CC">
      <w:pPr>
        <w:ind w:right="2069" w:firstLine="284"/>
        <w:jc w:val="center"/>
      </w:pPr>
      <w:r>
        <w:rPr>
          <w:position w:val="-22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pt" o:ole="">
            <v:imagedata r:id="rId4" o:title=""/>
          </v:shape>
          <o:OLEObject Type="Embed" ProgID="Equation.2" ShapeID="_x0000_i1025" DrawAspect="Content" ObjectID="_1427201573" r:id="rId5"/>
        </w:object>
      </w:r>
      <w:r>
        <w:tab/>
        <w:t>(1а)</w:t>
      </w:r>
    </w:p>
    <w:p w:rsidR="00000000" w:rsidRDefault="008A02CC">
      <w:pPr>
        <w:ind w:right="2069" w:firstLine="284"/>
      </w:pPr>
      <w:r>
        <w:t>- для бетонов с пористыми заполнителями</w:t>
      </w:r>
    </w:p>
    <w:p w:rsidR="00000000" w:rsidRDefault="008A02CC">
      <w:pPr>
        <w:ind w:right="2069" w:firstLine="284"/>
        <w:jc w:val="center"/>
      </w:pPr>
      <w:r>
        <w:rPr>
          <w:position w:val="-22"/>
        </w:rPr>
        <w:object w:dxaOrig="2420" w:dyaOrig="660">
          <v:shape id="_x0000_i1026" type="#_x0000_t75" style="width:120.75pt;height:33pt" o:ole="">
            <v:imagedata r:id="rId6" o:title=""/>
          </v:shape>
          <o:OLEObject Type="Embed" ProgID="Equation.2" ShapeID="_x0000_i1026" DrawAspect="Content" ObjectID="_1427201574" r:id="rId7"/>
        </w:object>
      </w:r>
      <w:r>
        <w:tab/>
        <w:t>(1б)</w:t>
      </w:r>
    </w:p>
    <w:p w:rsidR="00000000" w:rsidRDefault="008A02CC">
      <w:pPr>
        <w:ind w:right="2069" w:firstLine="284"/>
      </w:pPr>
      <w:r>
        <w:t xml:space="preserve">где: </w:t>
      </w:r>
      <w:r>
        <w:rPr>
          <w:i/>
        </w:rPr>
        <w:t>П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t>капиллярно-открытая пористость материала, %;</w:t>
      </w:r>
    </w:p>
    <w:p w:rsidR="00000000" w:rsidRDefault="008A02CC">
      <w:pPr>
        <w:ind w:left="851" w:right="2069" w:hanging="142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t>объем воды затворения в 1 л уплотненной смеси образца бетона за вычетом водоотделения или водопоглощения заполнителями в процессе уплотнения, см</w:t>
      </w:r>
      <w:r>
        <w:rPr>
          <w:vertAlign w:val="superscript"/>
        </w:rPr>
        <w:t>3</w:t>
      </w:r>
      <w:r>
        <w:t>. Для заполнителей из плотных пород (гранит, базальт, кварц) водопоглощение при</w:t>
      </w:r>
      <w:r>
        <w:t>нимают равным 1 % их массы;</w:t>
      </w:r>
    </w:p>
    <w:p w:rsidR="00000000" w:rsidRDefault="008A02CC">
      <w:pPr>
        <w:ind w:left="851" w:right="2069" w:hanging="142"/>
      </w:pPr>
      <w:r>
        <w:rPr>
          <w:i/>
          <w:lang w:val="en-US"/>
        </w:rPr>
        <w:t>V</w:t>
      </w:r>
      <w:r>
        <w:rPr>
          <w:i/>
          <w:vertAlign w:val="subscript"/>
        </w:rPr>
        <w:t>п</w:t>
      </w:r>
      <w:r>
        <w:rPr>
          <w:vertAlign w:val="subscript"/>
        </w:rPr>
        <w:t xml:space="preserve"> </w:t>
      </w:r>
      <w:r>
        <w:t>- объем открытых пор пористых заполнителей (объем воды, поглощаемой пористыми заполнителями за 1 ч), см</w:t>
      </w:r>
      <w:r>
        <w:rPr>
          <w:vertAlign w:val="superscript"/>
        </w:rPr>
        <w:t>3</w:t>
      </w:r>
      <w:r>
        <w:t>;</w:t>
      </w:r>
    </w:p>
    <w:p w:rsidR="00000000" w:rsidRDefault="008A02CC">
      <w:pPr>
        <w:ind w:left="851" w:right="2069" w:hanging="142"/>
      </w:pPr>
      <w:r>
        <w:rPr>
          <w:position w:val="-10"/>
        </w:rPr>
        <w:object w:dxaOrig="460" w:dyaOrig="360">
          <v:shape id="_x0000_i1027" type="#_x0000_t75" style="width:23.25pt;height:18pt" o:ole="">
            <v:imagedata r:id="rId8" o:title=""/>
          </v:shape>
          <o:OLEObject Type="Embed" ProgID="Equation.2" ShapeID="_x0000_i1027" DrawAspect="Content" ObjectID="_1427201575" r:id="rId9"/>
        </w:object>
      </w:r>
      <w:r>
        <w:t>- удельная контракция применяемого цемента к сроку испытаний материала на морозостойкость см</w:t>
      </w:r>
      <w:r>
        <w:rPr>
          <w:vertAlign w:val="superscript"/>
        </w:rPr>
        <w:t>3</w:t>
      </w:r>
      <w:r>
        <w:t xml:space="preserve">/г </w:t>
      </w:r>
      <w:r>
        <w:rPr>
          <w:lang w:val="en-US"/>
        </w:rPr>
        <w:t>.</w:t>
      </w:r>
      <w:r>
        <w:t>Значение</w:t>
      </w:r>
      <w:r>
        <w:rPr>
          <w:lang w:val="en-US"/>
        </w:rPr>
        <w:t xml:space="preserve"> </w:t>
      </w:r>
      <w:r>
        <w:rPr>
          <w:position w:val="-10"/>
        </w:rPr>
        <w:object w:dxaOrig="460" w:dyaOrig="360">
          <v:shape id="_x0000_i1028" type="#_x0000_t75" style="width:23.25pt;height:18pt" o:ole="">
            <v:imagedata r:id="rId8" o:title=""/>
          </v:shape>
          <o:OLEObject Type="Embed" ProgID="Equation.2" ShapeID="_x0000_i1028" DrawAspect="Content" ObjectID="_1427201576" r:id="rId10"/>
        </w:object>
      </w:r>
      <w:r>
        <w:t>определяют заранее по мере поступления цемента, используя методику, изложенную в приложении А;</w:t>
      </w:r>
    </w:p>
    <w:p w:rsidR="00000000" w:rsidRDefault="008A02CC">
      <w:pPr>
        <w:ind w:left="851" w:right="2069" w:hanging="142"/>
      </w:pPr>
      <w:r>
        <w:rPr>
          <w:i/>
        </w:rPr>
        <w:t>К</w:t>
      </w:r>
      <w:r>
        <w:rPr>
          <w:i/>
          <w:vertAlign w:val="subscript"/>
        </w:rPr>
        <w:t>5</w:t>
      </w:r>
      <w:r>
        <w:t xml:space="preserve"> - стехиометрический коэффициент контракции цемента, принимаемый по таблице 1;</w:t>
      </w:r>
    </w:p>
    <w:p w:rsidR="00000000" w:rsidRDefault="008A02CC">
      <w:pPr>
        <w:ind w:right="2069" w:firstLine="709"/>
      </w:pPr>
      <w:r>
        <w:rPr>
          <w:i/>
        </w:rPr>
        <w:t>Ц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- </w:t>
      </w:r>
      <w:r>
        <w:t>масса цемента в 1 л бетонной смеси, г.</w:t>
      </w:r>
    </w:p>
    <w:p w:rsidR="00000000" w:rsidRDefault="008A02CC">
      <w:pPr>
        <w:spacing w:after="120"/>
        <w:ind w:right="2070" w:firstLine="284"/>
      </w:pPr>
      <w:r>
        <w:t>Таб</w:t>
      </w:r>
      <w:r>
        <w:t>лица 1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851"/>
        <w:gridCol w:w="992"/>
        <w:gridCol w:w="851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Тип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Значение коэффициента К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</w:rPr>
              <w:t xml:space="preserve"> при различной плотности цемента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цемента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Алюминатный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БТЦ, ОБТЦ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Портландцемент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Пуццолановый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ШПЦ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000000" w:rsidRDefault="008A02CC">
      <w:pPr>
        <w:ind w:right="2069" w:firstLine="284"/>
      </w:pPr>
      <w:r>
        <w:t>б) для образцов из бетона с неизвестным составом</w:t>
      </w:r>
    </w:p>
    <w:p w:rsidR="00000000" w:rsidRDefault="008A02CC">
      <w:pPr>
        <w:ind w:right="2069" w:firstLine="284"/>
        <w:jc w:val="center"/>
      </w:pPr>
      <w:r>
        <w:rPr>
          <w:position w:val="-34"/>
        </w:rPr>
        <w:object w:dxaOrig="2960" w:dyaOrig="840">
          <v:shape id="_x0000_i1029" type="#_x0000_t75" style="width:147.75pt;height:42pt" o:ole="">
            <v:imagedata r:id="rId11" o:title=""/>
          </v:shape>
          <o:OLEObject Type="Embed" ProgID="Equation.2" ShapeID="_x0000_i1029" DrawAspect="Content" ObjectID="_1427201577" r:id="rId12"/>
        </w:object>
      </w:r>
      <w:r>
        <w:tab/>
        <w:t>(2)</w:t>
      </w:r>
    </w:p>
    <w:p w:rsidR="00000000" w:rsidRDefault="008A02CC">
      <w:pPr>
        <w:ind w:right="2069" w:firstLine="284"/>
      </w:pPr>
      <w:r>
        <w:t xml:space="preserve">где </w:t>
      </w:r>
      <w:r>
        <w:rPr>
          <w:i/>
        </w:rPr>
        <w:t>т</w:t>
      </w:r>
      <w:r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i</w:t>
      </w:r>
      <w:r>
        <w:t>,</w:t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ci</w:t>
      </w:r>
      <w:r>
        <w:rPr>
          <w:i/>
        </w:rPr>
        <w:t>, т</w:t>
      </w:r>
      <w:r>
        <w:rPr>
          <w:i/>
          <w:vertAlign w:val="subscript"/>
        </w:rPr>
        <w:t>в</w:t>
      </w:r>
      <w:r>
        <w:rPr>
          <w:i/>
          <w:vertAlign w:val="subscript"/>
          <w:lang w:val="en-US"/>
        </w:rPr>
        <w:t>i</w:t>
      </w:r>
      <w:r>
        <w:rPr>
          <w:i/>
        </w:rPr>
        <w:t>, т</w:t>
      </w:r>
      <w:r>
        <w:rPr>
          <w:i/>
          <w:vertAlign w:val="subscript"/>
        </w:rPr>
        <w:t>в0</w:t>
      </w:r>
      <w:r>
        <w:rPr>
          <w:vertAlign w:val="subscript"/>
        </w:rPr>
        <w:t xml:space="preserve"> </w:t>
      </w:r>
      <w:r>
        <w:t>- величины по 5.6;</w:t>
      </w:r>
    </w:p>
    <w:p w:rsidR="00000000" w:rsidRDefault="008A02CC">
      <w:pPr>
        <w:ind w:right="2069" w:firstLine="284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w</w:t>
      </w:r>
      <w:r>
        <w:rPr>
          <w:i/>
          <w:lang w:val="en-US"/>
        </w:rPr>
        <w:t xml:space="preserve"> </w:t>
      </w:r>
      <w:r>
        <w:rPr>
          <w:lang w:val="en-US"/>
        </w:rPr>
        <w:t>-</w:t>
      </w:r>
      <w:r>
        <w:t xml:space="preserve"> плотность воды при температуре (20</w:t>
      </w:r>
      <w:r>
        <w:sym w:font="Times New Roman" w:char="00B1"/>
      </w:r>
      <w:r>
        <w:t xml:space="preserve">2) </w:t>
      </w:r>
      <w:r>
        <w:sym w:font="Times New Roman" w:char="00B0"/>
      </w:r>
      <w:r>
        <w:t>С, принимают 1 г/см</w:t>
      </w:r>
      <w:r>
        <w:rPr>
          <w:vertAlign w:val="superscript"/>
        </w:rPr>
        <w:t>3</w:t>
      </w:r>
      <w:r>
        <w:t>;</w:t>
      </w:r>
    </w:p>
    <w:p w:rsidR="00000000" w:rsidRDefault="008A02CC">
      <w:pPr>
        <w:ind w:left="284" w:right="2069"/>
      </w:pPr>
      <w:r>
        <w:rPr>
          <w:i/>
        </w:rPr>
        <w:t xml:space="preserve">Д - </w:t>
      </w:r>
      <w:r>
        <w:t xml:space="preserve">коэффициент, отражающий объем пор в бетоне керна, в котором вода не переходит в лед при </w:t>
      </w:r>
      <w:r>
        <w:t>замораживании до минус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 (определяют по таблице 2)</w:t>
      </w:r>
    </w:p>
    <w:p w:rsidR="00000000" w:rsidRDefault="008A02CC">
      <w:pPr>
        <w:spacing w:before="120" w:after="120"/>
        <w:ind w:right="2070" w:firstLine="284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709"/>
        <w:gridCol w:w="754"/>
        <w:gridCol w:w="805"/>
        <w:gridCol w:w="850"/>
        <w:gridCol w:w="851"/>
        <w:gridCol w:w="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Проектный класс (марка) бетона по прочности на сжа</w:t>
            </w:r>
            <w:r>
              <w:rPr>
                <w:sz w:val="16"/>
              </w:rPr>
              <w:softHyphen/>
              <w:t>тие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В10 (М150)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В15 (М200)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В22,5 (М300)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В30 (М400)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В40 (М500)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В45 (М600)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rPr>
                <w:sz w:val="16"/>
              </w:rPr>
            </w:pPr>
            <w:r>
              <w:rPr>
                <w:sz w:val="16"/>
              </w:rPr>
              <w:t>Значение коэф</w:t>
            </w:r>
            <w:r>
              <w:rPr>
                <w:sz w:val="16"/>
              </w:rPr>
              <w:softHyphen/>
              <w:t>фи</w:t>
            </w:r>
            <w:r>
              <w:rPr>
                <w:sz w:val="16"/>
              </w:rPr>
              <w:softHyphen/>
              <w:t>ци</w:t>
            </w:r>
            <w:r>
              <w:rPr>
                <w:sz w:val="16"/>
              </w:rPr>
              <w:softHyphen/>
              <w:t xml:space="preserve">ента </w:t>
            </w:r>
            <w:r>
              <w:rPr>
                <w:i/>
                <w:sz w:val="16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ind w:firstLine="142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sz w:val="16"/>
              </w:rPr>
              <w:t xml:space="preserve"> - Капиллярно-открытую пористость тощих бетонов с большой межзерновой пустотностью (изготовленных из жестких бетонных смесей со значительным недоуплотнением) определяют по формуле (1а) или (1б).</w:t>
            </w:r>
          </w:p>
          <w:p w:rsidR="00000000" w:rsidRDefault="008A02CC">
            <w:pPr>
              <w:ind w:firstLine="142"/>
              <w:rPr>
                <w:sz w:val="16"/>
              </w:rPr>
            </w:pPr>
            <w:r>
              <w:rPr>
                <w:sz w:val="16"/>
              </w:rPr>
              <w:t xml:space="preserve">В этом случае в указанных формулах вместо </w:t>
            </w:r>
            <w:r>
              <w:rPr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 xml:space="preserve">вводят </w:t>
            </w:r>
            <w:r>
              <w:rPr>
                <w:position w:val="-10"/>
                <w:sz w:val="16"/>
                <w:lang w:val="en-US"/>
              </w:rPr>
              <w:object w:dxaOrig="340" w:dyaOrig="360">
                <v:shape id="_x0000_i1030" type="#_x0000_t75" style="width:17.25pt;height:18pt" o:ole="">
                  <v:imagedata r:id="rId13" o:title=""/>
                </v:shape>
                <o:OLEObject Type="Embed" ProgID="Equation.2" ShapeID="_x0000_i1030" DrawAspect="Content" ObjectID="_1427201578" r:id="rId14"/>
              </w:object>
            </w:r>
            <w:r>
              <w:rPr>
                <w:sz w:val="16"/>
              </w:rPr>
              <w:t xml:space="preserve">определяемую по формуле </w:t>
            </w:r>
          </w:p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position w:val="-32"/>
                <w:sz w:val="16"/>
              </w:rPr>
              <w:object w:dxaOrig="2200" w:dyaOrig="720">
                <v:shape id="_x0000_i1031" type="#_x0000_t75" style="width:110.25pt;height:36pt" o:ole="">
                  <v:imagedata r:id="rId15" o:title=""/>
                </v:shape>
                <o:OLEObject Type="Embed" ProgID="Equation.2" ShapeID="_x0000_i1031" DrawAspect="Content" ObjectID="_1427201579" r:id="rId16"/>
              </w:object>
            </w:r>
          </w:p>
        </w:tc>
      </w:tr>
    </w:tbl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6 Порядок проведения испытаний</w:t>
      </w:r>
    </w:p>
    <w:p w:rsidR="00000000" w:rsidRDefault="008A02CC">
      <w:pPr>
        <w:ind w:right="2069" w:firstLine="284"/>
      </w:pPr>
      <w:r>
        <w:t>6.1 Насыщенные водой контрольные образцы через 2 ч после извлечения из ванны испытывают на прочность при сжатии по ГОСТ 10180.</w:t>
      </w:r>
    </w:p>
    <w:p w:rsidR="00000000" w:rsidRDefault="008A02CC">
      <w:pPr>
        <w:ind w:right="2069" w:firstLine="284"/>
      </w:pPr>
      <w:r>
        <w:t>6.2 Основные образцы сразу после извлечения из ванны помещают в морозильный шкаф и подвергают однократному замораживанию в течение 5 ч при температуре минус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8A02CC">
      <w:pPr>
        <w:ind w:right="2069" w:firstLine="284"/>
        <w:rPr>
          <w:lang w:val="en-US"/>
        </w:rPr>
      </w:pPr>
      <w:r>
        <w:t>6.3 Основные образцы после извлечения из морозильного шкафа в замороженном состоянии незамедлительно испытывают на пр</w:t>
      </w:r>
      <w:r>
        <w:t xml:space="preserve">очность при сжатии и вычисляют коэффициент повышения прочности бетона </w:t>
      </w:r>
      <w:r>
        <w:rPr>
          <w:i/>
        </w:rPr>
        <w:t>К</w:t>
      </w:r>
      <w:r>
        <w:rPr>
          <w:i/>
          <w:vertAlign w:val="subscript"/>
          <w:lang w:val="en-US"/>
        </w:rPr>
        <w:t>i</w:t>
      </w:r>
    </w:p>
    <w:p w:rsidR="00000000" w:rsidRDefault="008A02CC">
      <w:pPr>
        <w:ind w:right="2069" w:firstLine="284"/>
        <w:jc w:val="center"/>
        <w:rPr>
          <w:lang w:val="en-US"/>
        </w:rPr>
      </w:pPr>
      <w:r>
        <w:rPr>
          <w:position w:val="-10"/>
        </w:rPr>
        <w:object w:dxaOrig="1200" w:dyaOrig="340">
          <v:shape id="_x0000_i1032" type="#_x0000_t75" style="width:60pt;height:17.25pt" o:ole="">
            <v:imagedata r:id="rId17" o:title=""/>
          </v:shape>
          <o:OLEObject Type="Embed" ProgID="Equation.2" ShapeID="_x0000_i1032" DrawAspect="Content" ObjectID="_1427201580" r:id="rId18"/>
        </w:object>
      </w:r>
      <w:r>
        <w:rPr>
          <w:lang w:val="en-US"/>
        </w:rPr>
        <w:t>,</w:t>
      </w:r>
      <w:r>
        <w:rPr>
          <w:lang w:val="en-US"/>
        </w:rPr>
        <w:tab/>
        <w:t>(3)</w:t>
      </w:r>
    </w:p>
    <w:p w:rsidR="00000000" w:rsidRDefault="008A02CC">
      <w:pPr>
        <w:ind w:left="1276" w:right="2069" w:hanging="992"/>
      </w:pPr>
      <w:r>
        <w:t xml:space="preserve">где </w:t>
      </w:r>
      <w:r>
        <w:rPr>
          <w:position w:val="-10"/>
        </w:rPr>
        <w:object w:dxaOrig="639" w:dyaOrig="340">
          <v:shape id="_x0000_i1033" type="#_x0000_t75" style="width:32.25pt;height:17.25pt" o:ole="">
            <v:imagedata r:id="rId19" o:title=""/>
          </v:shape>
          <o:OLEObject Type="Embed" ProgID="Equation.2" ShapeID="_x0000_i1033" DrawAspect="Content" ObjectID="_1427201581" r:id="rId20"/>
        </w:object>
      </w:r>
      <w:r>
        <w:t>- средние арифметические значения прочности бетона соответственно в контрольных и основных образцах, МПа.</w:t>
      </w:r>
    </w:p>
    <w:p w:rsidR="00000000" w:rsidRDefault="008A02CC">
      <w:pPr>
        <w:ind w:right="2069" w:firstLine="284"/>
        <w:rPr>
          <w:i/>
        </w:rPr>
      </w:pPr>
      <w:r>
        <w:t xml:space="preserve">6.4 Из таблиц Б.1 и Б.2 приложения Б для установленного значения капиллярно-открытой пористости испытываемого бетона находят соответствующее ей предельные значения морозостойкости </w:t>
      </w:r>
      <w:r>
        <w:rPr>
          <w:i/>
          <w:lang w:val="en-US"/>
        </w:rPr>
        <w:t>M</w:t>
      </w:r>
      <w:r>
        <w:rPr>
          <w:i/>
          <w:vertAlign w:val="subscript"/>
        </w:rPr>
        <w:t>мах</w:t>
      </w:r>
      <w:r>
        <w:rPr>
          <w:vertAlign w:val="subscript"/>
        </w:rPr>
        <w:t xml:space="preserve"> </w:t>
      </w:r>
      <w:r>
        <w:t xml:space="preserve">и </w:t>
      </w:r>
      <w:r>
        <w:rPr>
          <w:i/>
        </w:rPr>
        <w:t>М</w:t>
      </w:r>
      <w:r>
        <w:rPr>
          <w:i/>
          <w:vertAlign w:val="subscript"/>
        </w:rPr>
        <w:t>м</w:t>
      </w:r>
      <w:r>
        <w:rPr>
          <w:i/>
          <w:vertAlign w:val="subscript"/>
          <w:lang w:val="en-US"/>
        </w:rPr>
        <w:t xml:space="preserve">in </w:t>
      </w:r>
      <w:r>
        <w:t xml:space="preserve">, а также коэффициентов повышения прочности </w:t>
      </w:r>
      <w:r>
        <w:rPr>
          <w:i/>
        </w:rPr>
        <w:t>К</w:t>
      </w:r>
      <w:r>
        <w:rPr>
          <w:i/>
          <w:vertAlign w:val="subscript"/>
        </w:rPr>
        <w:t>мах</w:t>
      </w:r>
      <w:r>
        <w:t xml:space="preserve"> и К</w:t>
      </w:r>
      <w:r>
        <w:rPr>
          <w:i/>
          <w:vertAlign w:val="subscript"/>
        </w:rPr>
        <w:t>м</w:t>
      </w:r>
      <w:r>
        <w:rPr>
          <w:i/>
          <w:vertAlign w:val="subscript"/>
          <w:lang w:val="en-US"/>
        </w:rPr>
        <w:t>in</w:t>
      </w:r>
      <w:r>
        <w:rPr>
          <w:i/>
          <w:vertAlign w:val="subscript"/>
        </w:rPr>
        <w:t xml:space="preserve"> </w:t>
      </w:r>
      <w:r>
        <w:t>и рассчитывают морозостойкост</w:t>
      </w:r>
      <w:r>
        <w:t>ь бетона М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в циклах по формуле </w:t>
      </w:r>
    </w:p>
    <w:p w:rsidR="00000000" w:rsidRDefault="008A02CC">
      <w:pPr>
        <w:ind w:right="2069" w:firstLine="284"/>
        <w:jc w:val="center"/>
      </w:pPr>
      <w:r>
        <w:rPr>
          <w:position w:val="-28"/>
        </w:rPr>
        <w:object w:dxaOrig="3780" w:dyaOrig="760">
          <v:shape id="_x0000_i1034" type="#_x0000_t75" style="width:189pt;height:38.25pt" o:ole="">
            <v:imagedata r:id="rId21" o:title=""/>
          </v:shape>
          <o:OLEObject Type="Embed" ProgID="Equation.2" ShapeID="_x0000_i1034" DrawAspect="Content" ObjectID="_1427201582" r:id="rId22"/>
        </w:object>
      </w:r>
      <w:r>
        <w:rPr>
          <w:lang w:val="en-US"/>
        </w:rPr>
        <w:t>,</w:t>
      </w:r>
      <w:r>
        <w:tab/>
      </w:r>
      <w:r>
        <w:tab/>
        <w:t>(4)</w:t>
      </w:r>
    </w:p>
    <w:p w:rsidR="00000000" w:rsidRDefault="008A02CC">
      <w:pPr>
        <w:ind w:right="2069" w:firstLine="284"/>
      </w:pPr>
      <w:r>
        <w:t xml:space="preserve">где </w:t>
      </w:r>
      <w:r>
        <w:rPr>
          <w:i/>
        </w:rPr>
        <w:t>К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t>фактический коэффициент повышения прочности бетона;</w:t>
      </w:r>
    </w:p>
    <w:p w:rsidR="00000000" w:rsidRDefault="008A02CC">
      <w:pPr>
        <w:ind w:right="2069" w:firstLine="284"/>
      </w:pPr>
      <w:r>
        <w:rPr>
          <w:i/>
        </w:rPr>
        <w:t>М</w:t>
      </w:r>
      <w:r>
        <w:rPr>
          <w:i/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и </w:t>
      </w:r>
      <w:r>
        <w:rPr>
          <w:i/>
        </w:rPr>
        <w:t>М</w:t>
      </w:r>
      <w:r>
        <w:rPr>
          <w:i/>
          <w:vertAlign w:val="subscript"/>
          <w:lang w:val="en-US"/>
        </w:rPr>
        <w:t>min</w:t>
      </w:r>
      <w:r>
        <w:rPr>
          <w:lang w:val="en-US"/>
        </w:rPr>
        <w:t xml:space="preserve"> - </w:t>
      </w:r>
      <w:r>
        <w:t>соответственно максимальная и минимальная морозостойкость бетона, цикл;</w:t>
      </w:r>
    </w:p>
    <w:p w:rsidR="00000000" w:rsidRDefault="008A02CC">
      <w:pPr>
        <w:ind w:right="2069" w:firstLine="284"/>
      </w:pPr>
      <w:r>
        <w:rPr>
          <w:i/>
        </w:rPr>
        <w:t>К</w:t>
      </w:r>
      <w:r>
        <w:rPr>
          <w:i/>
          <w:vertAlign w:val="subscript"/>
          <w:lang w:val="en-US"/>
        </w:rPr>
        <w:t>max</w:t>
      </w:r>
      <w:r>
        <w:rPr>
          <w:vertAlign w:val="subscript"/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min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- </w:t>
      </w:r>
      <w:r>
        <w:t>соответственно максимальный и минимальный коэффициенты повышения прочности бетона.</w:t>
      </w:r>
    </w:p>
    <w:p w:rsidR="00000000" w:rsidRDefault="008A02CC">
      <w:pPr>
        <w:ind w:right="2069" w:firstLine="284"/>
      </w:pPr>
      <w:r>
        <w:t xml:space="preserve">6.5 Если значения коэффициента </w:t>
      </w:r>
      <w:r>
        <w:rPr>
          <w:i/>
        </w:rPr>
        <w:t>К</w:t>
      </w:r>
      <w:r>
        <w:rPr>
          <w:i/>
          <w:vertAlign w:val="subscript"/>
          <w:lang w:val="en-US"/>
        </w:rPr>
        <w:t>i</w:t>
      </w:r>
      <w:r>
        <w:t xml:space="preserve"> для данной капиллярнооткрытой пористости меньше коэффициента </w:t>
      </w:r>
      <w:r>
        <w:rPr>
          <w:i/>
        </w:rPr>
        <w:t>К</w:t>
      </w:r>
      <w:r>
        <w:rPr>
          <w:i/>
          <w:vertAlign w:val="subscript"/>
          <w:lang w:val="en-US"/>
        </w:rPr>
        <w:t>min</w:t>
      </w:r>
      <w:r>
        <w:t xml:space="preserve"> , то морозостойкость </w:t>
      </w:r>
      <w:r>
        <w:rPr>
          <w:i/>
        </w:rPr>
        <w:t>М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t xml:space="preserve">принимают равной </w:t>
      </w:r>
      <w:r>
        <w:rPr>
          <w:i/>
        </w:rPr>
        <w:t>М</w:t>
      </w:r>
      <w:r>
        <w:rPr>
          <w:i/>
          <w:vertAlign w:val="subscript"/>
          <w:lang w:val="en-US"/>
        </w:rPr>
        <w:t>max</w:t>
      </w:r>
      <w:r>
        <w:t xml:space="preserve"> , а при</w:t>
      </w:r>
      <w:r>
        <w:rPr>
          <w:i/>
        </w:rPr>
        <w:t xml:space="preserve"> К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t>большем, чем</w:t>
      </w:r>
      <w:r>
        <w:rPr>
          <w:i/>
        </w:rPr>
        <w:t xml:space="preserve"> К</w:t>
      </w:r>
      <w:r>
        <w:rPr>
          <w:i/>
          <w:vertAlign w:val="subscript"/>
          <w:lang w:val="en-US"/>
        </w:rPr>
        <w:t>max</w:t>
      </w:r>
      <w:r>
        <w:rPr>
          <w:lang w:val="en-US"/>
        </w:rPr>
        <w:t xml:space="preserve"> </w:t>
      </w:r>
      <w:r>
        <w:t>, морозостойкость принимают ра</w:t>
      </w:r>
      <w:r>
        <w:t xml:space="preserve">вной </w:t>
      </w:r>
      <w:r>
        <w:rPr>
          <w:i/>
        </w:rPr>
        <w:t>М</w:t>
      </w:r>
      <w:r>
        <w:rPr>
          <w:i/>
          <w:vertAlign w:val="subscript"/>
          <w:lang w:val="en-US"/>
        </w:rPr>
        <w:t>min</w:t>
      </w:r>
      <w:r>
        <w:t>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7 Правила обработки результатов испытания</w:t>
      </w:r>
    </w:p>
    <w:p w:rsidR="00000000" w:rsidRDefault="008A02CC">
      <w:pPr>
        <w:ind w:right="2069" w:firstLine="284"/>
      </w:pPr>
      <w:r>
        <w:t>7.1 Морозостойкость определяют по формуле</w:t>
      </w:r>
    </w:p>
    <w:p w:rsidR="00000000" w:rsidRDefault="008A02CC">
      <w:pPr>
        <w:ind w:right="2069" w:firstLine="284"/>
        <w:jc w:val="center"/>
        <w:rPr>
          <w:lang w:val="en-US"/>
        </w:rPr>
      </w:pPr>
      <w:r>
        <w:rPr>
          <w:position w:val="-12"/>
        </w:rPr>
        <w:object w:dxaOrig="1600" w:dyaOrig="420">
          <v:shape id="_x0000_i1035" type="#_x0000_t75" style="width:80.25pt;height:21pt" o:ole="">
            <v:imagedata r:id="rId23" o:title=""/>
          </v:shape>
          <o:OLEObject Type="Embed" ProgID="Equation.2" ShapeID="_x0000_i1035" DrawAspect="Content" ObjectID="_1427201583" r:id="rId24"/>
        </w:object>
      </w:r>
      <w:r>
        <w:tab/>
      </w:r>
      <w:r>
        <w:tab/>
        <w:t>(</w:t>
      </w:r>
      <w:r>
        <w:rPr>
          <w:lang w:val="en-US"/>
        </w:rPr>
        <w:t>5</w:t>
      </w:r>
      <w:r>
        <w:t>)</w:t>
      </w:r>
    </w:p>
    <w:p w:rsidR="00000000" w:rsidRDefault="008A02CC">
      <w:pPr>
        <w:ind w:right="2069" w:firstLine="284"/>
      </w:pPr>
      <w:r>
        <w:t xml:space="preserve">где </w:t>
      </w:r>
      <w:r>
        <w:rPr>
          <w:position w:val="-12"/>
        </w:rPr>
        <w:object w:dxaOrig="3720" w:dyaOrig="440">
          <v:shape id="_x0000_i1036" type="#_x0000_t75" style="width:186pt;height:21.75pt" o:ole="">
            <v:imagedata r:id="rId25" o:title=""/>
          </v:shape>
          <o:OLEObject Type="Embed" ProgID="Equation.2" ShapeID="_x0000_i1036" DrawAspect="Content" ObjectID="_1427201584" r:id="rId26"/>
        </w:object>
      </w:r>
      <w:r>
        <w:tab/>
        <w:t>(6)</w:t>
      </w:r>
    </w:p>
    <w:p w:rsidR="00000000" w:rsidRDefault="008A02CC">
      <w:pPr>
        <w:ind w:right="2069" w:firstLine="284"/>
      </w:pPr>
      <w:r>
        <w:t xml:space="preserve">Коэффициент </w:t>
      </w:r>
      <w:r>
        <w:rPr>
          <w:i/>
        </w:rPr>
        <w:t>К</w:t>
      </w:r>
      <w:r>
        <w:rPr>
          <w:i/>
          <w:vertAlign w:val="subscript"/>
        </w:rPr>
        <w:t>т</w:t>
      </w:r>
      <w:r>
        <w:rPr>
          <w:i/>
        </w:rPr>
        <w:t xml:space="preserve"> </w:t>
      </w:r>
      <w:r>
        <w:t>для тяжелого бетона, цементно-песчаного раствора и легкого бетона принимают соответственно 0,004, 0,005, 0,006.</w:t>
      </w:r>
    </w:p>
    <w:p w:rsidR="00000000" w:rsidRDefault="008A02CC">
      <w:pPr>
        <w:ind w:right="2069" w:firstLine="284"/>
      </w:pPr>
      <w:r>
        <w:t xml:space="preserve">Значения средних квадратических отклонений </w:t>
      </w:r>
      <w:r>
        <w:rPr>
          <w:position w:val="-10"/>
          <w:lang w:val="en-US"/>
        </w:rPr>
        <w:object w:dxaOrig="420" w:dyaOrig="340">
          <v:shape id="_x0000_i1037" type="#_x0000_t75" style="width:21pt;height:17.25pt" o:ole="">
            <v:imagedata r:id="rId27" o:title=""/>
          </v:shape>
          <o:OLEObject Type="Embed" ProgID="Equation.2" ShapeID="_x0000_i1037" DrawAspect="Content" ObjectID="_1427201585" r:id="rId28"/>
        </w:object>
      </w:r>
      <w:r>
        <w:rPr>
          <w:lang w:val="en-US"/>
        </w:rPr>
        <w:t xml:space="preserve">, </w:t>
      </w:r>
      <w:r>
        <w:rPr>
          <w:position w:val="-10"/>
          <w:lang w:val="en-US"/>
        </w:rPr>
        <w:object w:dxaOrig="420" w:dyaOrig="340">
          <v:shape id="_x0000_i1038" type="#_x0000_t75" style="width:21pt;height:17.25pt" o:ole="">
            <v:imagedata r:id="rId29" o:title=""/>
          </v:shape>
          <o:OLEObject Type="Embed" ProgID="Equation.2" ShapeID="_x0000_i1038" DrawAspect="Content" ObjectID="_1427201586" r:id="rId30"/>
        </w:object>
      </w:r>
      <w:r>
        <w:t xml:space="preserve">находят по формулам: </w:t>
      </w:r>
    </w:p>
    <w:p w:rsidR="00000000" w:rsidRDefault="008A02CC">
      <w:pPr>
        <w:ind w:right="2069" w:firstLine="284"/>
      </w:pPr>
      <w:r>
        <w:rPr>
          <w:position w:val="-28"/>
        </w:rPr>
        <w:object w:dxaOrig="2460" w:dyaOrig="760">
          <v:shape id="_x0000_i1039" type="#_x0000_t75" style="width:123pt;height:38.25pt" o:ole="">
            <v:imagedata r:id="rId31" o:title=""/>
          </v:shape>
          <o:OLEObject Type="Embed" ProgID="Equation.2" ShapeID="_x0000_i1039" DrawAspect="Content" ObjectID="_1427201587" r:id="rId32"/>
        </w:object>
      </w:r>
      <w:r>
        <w:tab/>
      </w:r>
      <w:r>
        <w:tab/>
        <w:t>(7)</w:t>
      </w:r>
    </w:p>
    <w:p w:rsidR="00000000" w:rsidRDefault="008A02CC">
      <w:pPr>
        <w:ind w:right="2069" w:firstLine="284"/>
      </w:pPr>
    </w:p>
    <w:p w:rsidR="00000000" w:rsidRDefault="008A02CC">
      <w:pPr>
        <w:ind w:right="2069" w:firstLine="284"/>
      </w:pPr>
      <w:r>
        <w:rPr>
          <w:position w:val="-28"/>
        </w:rPr>
        <w:object w:dxaOrig="2540" w:dyaOrig="760">
          <v:shape id="_x0000_i1040" type="#_x0000_t75" style="width:126.75pt;height:38.25pt" o:ole="">
            <v:imagedata r:id="rId33" o:title=""/>
          </v:shape>
          <o:OLEObject Type="Embed" ProgID="Equation.2" ShapeID="_x0000_i1040" DrawAspect="Content" ObjectID="_1427201588" r:id="rId34"/>
        </w:object>
      </w:r>
      <w:r>
        <w:tab/>
      </w:r>
      <w:r>
        <w:tab/>
        <w:t>(8)</w:t>
      </w:r>
    </w:p>
    <w:p w:rsidR="00000000" w:rsidRDefault="008A02CC">
      <w:pPr>
        <w:ind w:right="2069" w:firstLine="284"/>
      </w:pPr>
      <w:r>
        <w:t xml:space="preserve">7.2 Марку бетона по морозостойкости устанавливают равной </w:t>
      </w:r>
      <w:r>
        <w:t xml:space="preserve">меньшему значению </w:t>
      </w:r>
      <w:r>
        <w:rPr>
          <w:lang w:val="en-US"/>
        </w:rPr>
        <w:t>F</w:t>
      </w:r>
      <w:r>
        <w:t xml:space="preserve"> (таблица 3 ГОСТ 10060.0), которое является ближайшим к значению М.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8 Правила оформления результатов испытания</w:t>
      </w:r>
    </w:p>
    <w:p w:rsidR="00000000" w:rsidRDefault="008A02CC">
      <w:pPr>
        <w:ind w:right="2069" w:firstLine="284"/>
      </w:pPr>
      <w:r>
        <w:t>Исходные данные и результаты определения морозостойкости бетона заносят в журнал по форме, приведенной в приложении Г.</w:t>
      </w:r>
    </w:p>
    <w:p w:rsidR="00000000" w:rsidRDefault="008A02CC">
      <w:pPr>
        <w:ind w:right="2069" w:firstLine="284"/>
      </w:pPr>
    </w:p>
    <w:p w:rsidR="00000000" w:rsidRDefault="008A02CC">
      <w:pPr>
        <w:ind w:right="2069" w:firstLine="284"/>
        <w:jc w:val="center"/>
      </w:pPr>
      <w:r>
        <w:t>ПРИЛОЖЕНИЕ А</w:t>
      </w:r>
    </w:p>
    <w:p w:rsidR="00000000" w:rsidRDefault="008A02CC">
      <w:pPr>
        <w:ind w:right="2069"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8A02CC">
      <w:pPr>
        <w:ind w:right="2069" w:firstLine="284"/>
        <w:jc w:val="center"/>
        <w:rPr>
          <w:i/>
        </w:rPr>
      </w:pPr>
    </w:p>
    <w:p w:rsidR="00000000" w:rsidRDefault="008A02CC">
      <w:pPr>
        <w:ind w:right="2069" w:firstLine="284"/>
        <w:jc w:val="center"/>
        <w:rPr>
          <w:b/>
        </w:rPr>
      </w:pPr>
      <w:r>
        <w:rPr>
          <w:b/>
        </w:rPr>
        <w:t>МЕТОДИКА ОПРЕДЕЛЕНИЯ УДЕЛЬНОЙ КОНТРАКЦИИ ЦЕМЕНТА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А.1 Общие положения</w:t>
      </w:r>
    </w:p>
    <w:p w:rsidR="00000000" w:rsidRDefault="008A02CC">
      <w:pPr>
        <w:ind w:right="2069" w:firstLine="284"/>
      </w:pPr>
      <w:r>
        <w:t>Методика распространяется на все виды цементов.</w:t>
      </w:r>
    </w:p>
    <w:p w:rsidR="00000000" w:rsidRDefault="008A02CC">
      <w:pPr>
        <w:ind w:right="2069" w:firstLine="284"/>
      </w:pPr>
      <w:r>
        <w:t>Методика устанавливает порядок измерения контракции цемента на контрактометре КД-07 и определения ее удельного значе</w:t>
      </w:r>
      <w:r>
        <w:t>ния в проектном возрасте 28 сут.</w:t>
      </w:r>
    </w:p>
    <w:p w:rsidR="00000000" w:rsidRDefault="008A02CC">
      <w:pPr>
        <w:ind w:right="2069" w:firstLine="284"/>
      </w:pPr>
      <w:r>
        <w:t>Контракция - уменьшение абсолютного объема цементного материала в результате гидратации цемента.</w:t>
      </w:r>
    </w:p>
    <w:p w:rsidR="00000000" w:rsidRDefault="008A02CC">
      <w:pPr>
        <w:ind w:right="2069" w:firstLine="284"/>
      </w:pPr>
      <w:r>
        <w:t>Удельная контракция - отношение контракции в заданный момент времени к массе гидратируемого цемента.</w:t>
      </w:r>
    </w:p>
    <w:p w:rsidR="00000000" w:rsidRDefault="008A02CC">
      <w:pPr>
        <w:ind w:right="2069" w:firstLine="284"/>
      </w:pPr>
      <w:r>
        <w:t>Указанную характеристику для применяемого цемента определяют один раз для каждой из поступающих партий цемента или при изменении вида добавок для бетонов.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А.2 Норма погрешности</w:t>
      </w:r>
    </w:p>
    <w:p w:rsidR="00000000" w:rsidRDefault="008A02CC">
      <w:pPr>
        <w:ind w:right="2069" w:firstLine="284"/>
      </w:pPr>
      <w:r>
        <w:t xml:space="preserve">Методика обеспечивает измерение контракции с погрешностью не более </w:t>
      </w:r>
      <w:r>
        <w:sym w:font="Times New Roman" w:char="00B1"/>
      </w:r>
      <w:r>
        <w:t>1 % объема при температуре (20</w:t>
      </w:r>
      <w:r>
        <w:sym w:font="Times New Roman" w:char="00B1"/>
      </w:r>
      <w:r>
        <w:t xml:space="preserve">2) </w:t>
      </w:r>
      <w:r>
        <w:sym w:font="Times New Roman" w:char="00B0"/>
      </w:r>
      <w:r>
        <w:t>С</w:t>
      </w:r>
      <w:r>
        <w:t xml:space="preserve">, а определение удельной контракции - с погрешностью </w:t>
      </w:r>
      <w:r>
        <w:sym w:font="Times New Roman" w:char="00B1"/>
      </w:r>
      <w:r>
        <w:t>2 %.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А.3 Средства измерений, вспомогательные устройства, материалы</w:t>
      </w:r>
    </w:p>
    <w:p w:rsidR="00000000" w:rsidRDefault="008A02CC">
      <w:pPr>
        <w:ind w:right="2069" w:firstLine="284"/>
      </w:pPr>
      <w:r>
        <w:t>1 Контрактометр КД-07.</w:t>
      </w:r>
    </w:p>
    <w:p w:rsidR="00000000" w:rsidRDefault="008A02CC">
      <w:pPr>
        <w:ind w:right="2069" w:firstLine="284"/>
      </w:pPr>
      <w:r>
        <w:t>2 Весы лабораторные с верхним пределом взвешивания не менее 1 кг, погрешностью взвешивания не более 10 мг.</w:t>
      </w:r>
    </w:p>
    <w:p w:rsidR="00000000" w:rsidRDefault="008A02CC">
      <w:pPr>
        <w:ind w:right="2069" w:firstLine="284"/>
      </w:pPr>
      <w:r>
        <w:t>3 Мерные цилиндры вместимостью 50 и 500 мл по ГОСТ 1770.</w:t>
      </w:r>
    </w:p>
    <w:p w:rsidR="00000000" w:rsidRDefault="008A02CC">
      <w:pPr>
        <w:ind w:right="2069" w:firstLine="284"/>
      </w:pPr>
      <w:r>
        <w:t>4 Виброплощадка лабораторная - характеристика по ГОСТ 10180.</w:t>
      </w:r>
    </w:p>
    <w:p w:rsidR="00000000" w:rsidRDefault="008A02CC">
      <w:pPr>
        <w:ind w:right="2069" w:firstLine="284"/>
      </w:pPr>
      <w:r>
        <w:t>5 Смазка - солидол, эмульсол, отработанное машинное масло.</w:t>
      </w:r>
    </w:p>
    <w:p w:rsidR="00000000" w:rsidRDefault="008A02CC">
      <w:pPr>
        <w:ind w:right="2069" w:firstLine="284"/>
      </w:pPr>
      <w:r>
        <w:t>6 Вода по ГОСТ 23732.</w:t>
      </w:r>
    </w:p>
    <w:p w:rsidR="00000000" w:rsidRDefault="008A02CC">
      <w:pPr>
        <w:ind w:right="2069" w:firstLine="284"/>
      </w:pPr>
      <w:r>
        <w:t>7 Чаша сферическая с мастерком для приготовления цементного те</w:t>
      </w:r>
      <w:r>
        <w:t>ста по ГОСТ 310.3.</w:t>
      </w:r>
    </w:p>
    <w:p w:rsidR="00000000" w:rsidRDefault="008A02CC">
      <w:pPr>
        <w:ind w:right="2069" w:firstLine="284"/>
      </w:pPr>
      <w:r>
        <w:t xml:space="preserve">8 Термометр с диапазоном измерений (0-100) </w:t>
      </w:r>
      <w:r>
        <w:sym w:font="Times New Roman" w:char="00B0"/>
      </w:r>
      <w:r>
        <w:t>С по ГОСТ 9871.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А.4 Сущность метода</w:t>
      </w:r>
    </w:p>
    <w:p w:rsidR="00000000" w:rsidRDefault="008A02CC">
      <w:pPr>
        <w:ind w:right="2069" w:firstLine="284"/>
      </w:pPr>
      <w:r>
        <w:t>Определение контракции основано на измерении уровня столба воды в стеклянном капилляре, расположенном над цементным тестом, помещенным в герметизируемый сосуд.</w:t>
      </w:r>
    </w:p>
    <w:p w:rsidR="00000000" w:rsidRDefault="008A02CC">
      <w:pPr>
        <w:ind w:right="2069" w:firstLine="284"/>
      </w:pPr>
      <w:r>
        <w:t xml:space="preserve">Уровень измеряют при постоянной температуре в диапазоне (20-25) </w:t>
      </w:r>
      <w:r>
        <w:sym w:font="Times New Roman" w:char="00B0"/>
      </w:r>
      <w:r>
        <w:t>С в течение 3 ч.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А.5 Условия проведения измерения</w:t>
      </w:r>
    </w:p>
    <w:p w:rsidR="00000000" w:rsidRDefault="008A02CC">
      <w:pPr>
        <w:ind w:right="2069" w:firstLine="284"/>
      </w:pPr>
      <w:r>
        <w:t>Измерения выполняют при следующих параметрах окружающей среды:</w:t>
      </w:r>
    </w:p>
    <w:p w:rsidR="00000000" w:rsidRDefault="008A02CC">
      <w:pPr>
        <w:ind w:right="2069" w:firstLine="284"/>
      </w:pPr>
      <w:r>
        <w:t xml:space="preserve">температура воздуха, </w:t>
      </w:r>
      <w:r>
        <w:sym w:font="Times New Roman" w:char="00B0"/>
      </w:r>
      <w:r>
        <w:t>С</w:t>
      </w:r>
      <w:r>
        <w:tab/>
      </w:r>
      <w:r>
        <w:tab/>
        <w:t>15 - 30</w:t>
      </w:r>
    </w:p>
    <w:p w:rsidR="00000000" w:rsidRDefault="008A02CC">
      <w:pPr>
        <w:ind w:right="2069" w:firstLine="284"/>
      </w:pPr>
      <w:r>
        <w:t>относительная влажность, %</w:t>
      </w:r>
      <w:r>
        <w:tab/>
      </w:r>
      <w:r>
        <w:tab/>
        <w:t>30 - 80</w:t>
      </w:r>
    </w:p>
    <w:p w:rsidR="00000000" w:rsidRDefault="008A02CC">
      <w:pPr>
        <w:ind w:right="2069" w:firstLine="284"/>
      </w:pPr>
      <w:r>
        <w:t>атмосф</w:t>
      </w:r>
      <w:r>
        <w:t>ерное давление, мм рт. ст.</w:t>
      </w:r>
      <w:r>
        <w:tab/>
        <w:t>710 - 780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А.6 Устройство контрактометра</w:t>
      </w:r>
    </w:p>
    <w:p w:rsidR="00000000" w:rsidRDefault="008A02CC">
      <w:pPr>
        <w:ind w:right="2069" w:firstLine="284"/>
      </w:pPr>
      <w:r>
        <w:t>Контрактометр (рисунок А.1) имеет сосуд 2, стакан 1, крышку 3 с капилляром 6 в защитной трубке 7 со шкалой, визир 8, заглушку капилляра 9, струбцину 4 и емкость 5.</w:t>
      </w:r>
    </w:p>
    <w:p w:rsidR="00000000" w:rsidRDefault="008A02CC">
      <w:pPr>
        <w:ind w:right="2069" w:firstLine="284"/>
        <w:jc w:val="center"/>
      </w:pPr>
      <w:r>
        <w:pict>
          <v:shape id="_x0000_i1041" type="#_x0000_t75" style="width:136.5pt;height:168pt">
            <v:imagedata r:id="rId35" o:title=""/>
          </v:shape>
        </w:pict>
      </w:r>
    </w:p>
    <w:p w:rsidR="00000000" w:rsidRDefault="008A02CC">
      <w:pPr>
        <w:ind w:right="2069" w:firstLine="284"/>
        <w:jc w:val="center"/>
        <w:rPr>
          <w:b/>
          <w:i/>
        </w:rPr>
      </w:pPr>
      <w:r>
        <w:rPr>
          <w:b/>
          <w:i/>
        </w:rPr>
        <w:t>Рисунок А.1</w:t>
      </w:r>
    </w:p>
    <w:p w:rsidR="00000000" w:rsidRDefault="008A02CC">
      <w:pPr>
        <w:ind w:right="2069" w:firstLine="284"/>
      </w:pPr>
      <w:r>
        <w:t>Вместимость сосуда 2 и стакана 1 составляет соответственно 750 и 500 см</w:t>
      </w:r>
      <w:r>
        <w:rPr>
          <w:vertAlign w:val="superscript"/>
        </w:rPr>
        <w:t>3</w:t>
      </w:r>
      <w:r>
        <w:t>. Капилляр 6 со шкалой обеспечивает измерение контракции до 20 см</w:t>
      </w:r>
      <w:r>
        <w:rPr>
          <w:vertAlign w:val="superscript"/>
        </w:rPr>
        <w:t>3</w:t>
      </w:r>
      <w:r>
        <w:t>.</w:t>
      </w:r>
    </w:p>
    <w:p w:rsidR="00000000" w:rsidRDefault="008A02CC">
      <w:pPr>
        <w:ind w:right="2069" w:firstLine="284"/>
      </w:pPr>
      <w:r>
        <w:t>Цена деления шкалы капилляра: 10 мм эквивалентны 0,8 см</w:t>
      </w:r>
      <w:r>
        <w:rPr>
          <w:vertAlign w:val="superscript"/>
        </w:rPr>
        <w:t>3</w:t>
      </w:r>
      <w:r>
        <w:t xml:space="preserve"> контракции. Вместимость сосуда 9 - 10 л.</w:t>
      </w:r>
    </w:p>
    <w:p w:rsidR="00000000" w:rsidRDefault="008A02CC">
      <w:pPr>
        <w:ind w:right="2069" w:firstLine="284"/>
      </w:pPr>
      <w:r>
        <w:t>Материал сосуда, стакана, кры</w:t>
      </w:r>
      <w:r>
        <w:t>шки и струбцины - нержавеющая сталь марки 12Х18Н10Т-Н1 по ГОСТ 5582.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А.7 Подготовка к проведению измерения</w:t>
      </w:r>
    </w:p>
    <w:p w:rsidR="00000000" w:rsidRDefault="008A02CC">
      <w:pPr>
        <w:ind w:right="2069" w:firstLine="284"/>
      </w:pPr>
      <w:r>
        <w:t>7.1 Внутренние стенки стакана контрактомера покрывают смазкой. В емкость термостатирования наливают 6 л воды температурой (20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8A02CC">
      <w:pPr>
        <w:ind w:right="2069" w:firstLine="284"/>
      </w:pPr>
      <w:r>
        <w:t>7.2 Приготавливают испытываемое цементное тесто нормальной густоты объемом 500 см</w:t>
      </w:r>
      <w:r>
        <w:rPr>
          <w:vertAlign w:val="superscript"/>
        </w:rPr>
        <w:t>3</w:t>
      </w:r>
      <w:r>
        <w:t>.</w:t>
      </w:r>
    </w:p>
    <w:p w:rsidR="00000000" w:rsidRDefault="008A02CC">
      <w:pPr>
        <w:ind w:right="2069" w:firstLine="284"/>
      </w:pPr>
      <w:r>
        <w:t>7.3 Выкладывают цементное тесто в стакан контрактометра и уплотняют его на лабораторной виброплощадке.</w:t>
      </w:r>
    </w:p>
    <w:p w:rsidR="00000000" w:rsidRDefault="008A02CC">
      <w:pPr>
        <w:ind w:right="2069" w:firstLine="284"/>
      </w:pPr>
      <w:r>
        <w:t xml:space="preserve">7.4 Сосуд контрактометра устанавливают в емкость с водой и помещают в него стакан со </w:t>
      </w:r>
      <w:r>
        <w:t>смесью. Стакан поворачивают на 2-3 оборота. Затем сосуд под слоем воды закрывают крышкой.</w:t>
      </w:r>
    </w:p>
    <w:p w:rsidR="00000000" w:rsidRDefault="008A02CC">
      <w:pPr>
        <w:ind w:right="2069" w:firstLine="284"/>
      </w:pPr>
      <w:r>
        <w:t>При этом под водой с внутренней поверхности крышки удаляют пузырьки воздуха.</w:t>
      </w:r>
    </w:p>
    <w:p w:rsidR="00000000" w:rsidRDefault="008A02CC">
      <w:pPr>
        <w:ind w:right="2069" w:firstLine="284"/>
      </w:pPr>
      <w:r>
        <w:t>После герметизации постукивают 3-5 раз по поверхности стола для удаления оставшихся пузырьков воздуха.</w:t>
      </w:r>
    </w:p>
    <w:p w:rsidR="00000000" w:rsidRDefault="008A02CC">
      <w:pPr>
        <w:ind w:right="2069" w:firstLine="284"/>
      </w:pPr>
      <w:r>
        <w:t>7.5 В капилляр контрактометра доливают воду до отметки 0, и закрывают капилляр заглушкой.</w:t>
      </w:r>
    </w:p>
    <w:p w:rsidR="00000000" w:rsidRDefault="008A02CC">
      <w:pPr>
        <w:ind w:right="2069" w:firstLine="284"/>
      </w:pPr>
      <w:r>
        <w:t>7.6 Фиксируют время в момент доведения уровня воды в капилляре до отметки 0, а контрактометр устанавливают в емкость с водой.</w:t>
      </w:r>
    </w:p>
    <w:p w:rsidR="00000000" w:rsidRDefault="008A02CC">
      <w:pPr>
        <w:ind w:right="2069" w:firstLine="284"/>
      </w:pPr>
      <w:r>
        <w:rPr>
          <w:b/>
          <w:i/>
        </w:rPr>
        <w:t>Примечание</w:t>
      </w:r>
      <w:r>
        <w:t xml:space="preserve"> - Суммарная (об</w:t>
      </w:r>
      <w:r>
        <w:t>щая) длительность операций по 7.2 - 7.6 не должна превышать 10 мин.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А.8 Выполнение измерения</w:t>
      </w:r>
    </w:p>
    <w:p w:rsidR="00000000" w:rsidRDefault="008A02CC">
      <w:pPr>
        <w:ind w:right="2069" w:firstLine="284"/>
      </w:pPr>
      <w:r>
        <w:t>8.1 Контракцию измеряют, отмечая по шкале уровень воды в капилляре, который округляют до 1 мм. Отсчет ведется от отметки 0. Полученный результат переводят в объем умножением на 0,8 см</w:t>
      </w:r>
      <w:r>
        <w:rPr>
          <w:vertAlign w:val="superscript"/>
        </w:rPr>
        <w:t>2</w:t>
      </w:r>
      <w:r>
        <w:t>.</w:t>
      </w:r>
    </w:p>
    <w:p w:rsidR="00000000" w:rsidRDefault="008A02CC">
      <w:pPr>
        <w:ind w:right="2069" w:firstLine="284"/>
      </w:pPr>
      <w:r>
        <w:t>8.2 Уровень отмечают через 3 ч. Перед отсчетом дном сосуда постукивают по столу аналогично 7.4.</w:t>
      </w:r>
    </w:p>
    <w:p w:rsidR="00000000" w:rsidRDefault="008A02CC">
      <w:pPr>
        <w:ind w:right="2069" w:firstLine="284"/>
      </w:pPr>
      <w:r>
        <w:t>8.3 По окончании измерения контрактометр извлекают из емкости с водой, воду выливают; контрактометр ставят обратно в емкость и разгермети</w:t>
      </w:r>
      <w:r>
        <w:t>зируют его; из сосуда извлекают стакан с материалом; встряхивая открытой частью стакана над сферической чашей, извлекают из него отвердевший материал; выливают остаток воды из сосуда контрактометра и емкости; протирают сосуд и стакан ветошью, покрывают смазкой внутренние стенки стакана; вновь собирают контрактометр и закрывают сосуд крышкой.</w:t>
      </w:r>
    </w:p>
    <w:p w:rsidR="00000000" w:rsidRDefault="008A02CC">
      <w:pPr>
        <w:spacing w:before="120"/>
        <w:ind w:right="2070" w:firstLine="284"/>
        <w:jc w:val="center"/>
        <w:rPr>
          <w:b/>
        </w:rPr>
      </w:pPr>
      <w:r>
        <w:rPr>
          <w:b/>
        </w:rPr>
        <w:t xml:space="preserve">А.9 Определение удельной контракции цемента </w:t>
      </w:r>
    </w:p>
    <w:p w:rsidR="00000000" w:rsidRDefault="008A02CC">
      <w:pPr>
        <w:spacing w:after="120"/>
        <w:ind w:right="2070" w:firstLine="284"/>
        <w:jc w:val="center"/>
        <w:rPr>
          <w:b/>
        </w:rPr>
      </w:pPr>
      <w:r>
        <w:rPr>
          <w:b/>
        </w:rPr>
        <w:t>в возрасте 28 сут</w:t>
      </w:r>
    </w:p>
    <w:p w:rsidR="00000000" w:rsidRDefault="008A02CC">
      <w:pPr>
        <w:ind w:right="2069" w:firstLine="284"/>
      </w:pPr>
      <w:r>
        <w:t>9.1 Удельную контракцию цемента в проектном возрасте 28 сут определяют по результатам ее измерения на кон</w:t>
      </w:r>
      <w:r>
        <w:t>трактометре КД-07 за 3 ч при пересчете на 1000 г цемента, используя данные таблицы А.1.</w:t>
      </w:r>
    </w:p>
    <w:p w:rsidR="00000000" w:rsidRDefault="008A02CC">
      <w:pPr>
        <w:ind w:left="1701" w:right="2069" w:hanging="1417"/>
      </w:pPr>
      <w:r>
        <w:t xml:space="preserve">Таблица А.1 - Удельная контракция </w:t>
      </w:r>
      <w:r>
        <w:rPr>
          <w:position w:val="-10"/>
        </w:rPr>
        <w:object w:dxaOrig="460" w:dyaOrig="360">
          <v:shape id="_x0000_i1042" type="#_x0000_t75" style="width:23.25pt;height:18pt" o:ole="">
            <v:imagedata r:id="rId8" o:title=""/>
          </v:shape>
          <o:OLEObject Type="Embed" ProgID="Equation.2" ShapeID="_x0000_i1042" DrawAspect="Content" ObjectID="_1427201589" r:id="rId36"/>
        </w:object>
      </w:r>
      <w:r>
        <w:t>цемента в проектном возрасте 28 сут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41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Контракция на 1000 г цемента за 3 ч 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Удельная контракция </w:t>
            </w:r>
            <w:r>
              <w:rPr>
                <w:position w:val="-10"/>
              </w:rPr>
              <w:object w:dxaOrig="460" w:dyaOrig="360">
                <v:shape id="_x0000_i1043" type="#_x0000_t75" style="width:23.25pt;height:18pt" o:ole="">
                  <v:imagedata r:id="rId8" o:title=""/>
                </v:shape>
                <o:OLEObject Type="Embed" ProgID="Equation.2" ShapeID="_x0000_i1043" DrawAspect="Content" ObjectID="_1427201590" r:id="rId37"/>
              </w:object>
            </w:r>
            <w:r>
              <w:rPr>
                <w:lang w:val="en-US"/>
              </w:rPr>
              <w:t xml:space="preserve">, </w:t>
            </w:r>
            <w:r>
              <w:t>см</w:t>
            </w:r>
            <w:r>
              <w:rPr>
                <w:vertAlign w:val="superscript"/>
              </w:rPr>
              <w:t>3</w:t>
            </w:r>
            <w:r>
              <w:t>/г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Контракция на 1000 г цемента за 3 ч 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Удельная контракция </w:t>
            </w:r>
            <w:r>
              <w:rPr>
                <w:position w:val="-10"/>
              </w:rPr>
              <w:object w:dxaOrig="460" w:dyaOrig="360">
                <v:shape id="_x0000_i1044" type="#_x0000_t75" style="width:23.25pt;height:18pt" o:ole="">
                  <v:imagedata r:id="rId8" o:title=""/>
                </v:shape>
                <o:OLEObject Type="Embed" ProgID="Equation.2" ShapeID="_x0000_i1044" DrawAspect="Content" ObjectID="_1427201591" r:id="rId38"/>
              </w:object>
            </w:r>
            <w:r>
              <w:rPr>
                <w:lang w:val="en-US"/>
              </w:rPr>
              <w:t xml:space="preserve">, </w:t>
            </w:r>
            <w:r>
              <w:t>см</w:t>
            </w:r>
            <w:r>
              <w:rPr>
                <w:vertAlign w:val="superscript"/>
              </w:rPr>
              <w:t>3</w:t>
            </w:r>
            <w:r>
              <w:t>/г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0,051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0,051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0,049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0,048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0,047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0,047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>,3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0,045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0,044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0,043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0,042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</w:tr>
    </w:tbl>
    <w:p w:rsidR="00000000" w:rsidRDefault="008A02CC">
      <w:pPr>
        <w:ind w:right="2069" w:firstLine="284"/>
      </w:pPr>
      <w:r>
        <w:t xml:space="preserve">9.2 Значение контракции </w:t>
      </w:r>
      <w:r>
        <w:rPr>
          <w:position w:val="-10"/>
        </w:rPr>
        <w:object w:dxaOrig="639" w:dyaOrig="320">
          <v:shape id="_x0000_i1045" type="#_x0000_t75" style="width:32.25pt;height:15.75pt" o:ole="">
            <v:imagedata r:id="rId39" o:title=""/>
          </v:shape>
          <o:OLEObject Type="Embed" ProgID="Equation.2" ShapeID="_x0000_i1045" DrawAspect="Content" ObjectID="_1427201592" r:id="rId40"/>
        </w:object>
      </w:r>
      <w:r>
        <w:t>на 1000 г цемента за 3 часа находят по зависимости</w:t>
      </w:r>
    </w:p>
    <w:p w:rsidR="00000000" w:rsidRDefault="008A02CC">
      <w:pPr>
        <w:ind w:right="2069" w:firstLine="284"/>
        <w:jc w:val="center"/>
      </w:pPr>
      <w:r>
        <w:rPr>
          <w:position w:val="-28"/>
        </w:rPr>
        <w:object w:dxaOrig="1960" w:dyaOrig="680">
          <v:shape id="_x0000_i1046" type="#_x0000_t75" style="width:98.25pt;height:33.75pt" o:ole="">
            <v:imagedata r:id="rId41" o:title=""/>
          </v:shape>
          <o:OLEObject Type="Embed" ProgID="Equation.2" ShapeID="_x0000_i1046" DrawAspect="Content" ObjectID="_1427201593" r:id="rId42"/>
        </w:object>
      </w:r>
    </w:p>
    <w:p w:rsidR="00000000" w:rsidRDefault="008A02CC">
      <w:pPr>
        <w:ind w:left="709" w:right="2069" w:hanging="425"/>
      </w:pPr>
      <w:r>
        <w:t xml:space="preserve">где </w:t>
      </w:r>
      <w:r>
        <w:rPr>
          <w:position w:val="-10"/>
        </w:rPr>
        <w:object w:dxaOrig="580" w:dyaOrig="320">
          <v:shape id="_x0000_i1047" type="#_x0000_t75" style="width:29.25pt;height:15.75pt" o:ole="">
            <v:imagedata r:id="rId43" o:title=""/>
          </v:shape>
          <o:OLEObject Type="Embed" ProgID="Equation.2" ShapeID="_x0000_i1047" DrawAspect="Content" ObjectID="_1427201594" r:id="rId44"/>
        </w:object>
      </w:r>
      <w:r>
        <w:t>- контракция цемента за 3 ч в тесте нормальной густоты, помещенного в контрактометр, см</w:t>
      </w:r>
      <w:r>
        <w:rPr>
          <w:vertAlign w:val="superscript"/>
        </w:rPr>
        <w:t>3</w:t>
      </w:r>
    </w:p>
    <w:p w:rsidR="00000000" w:rsidRDefault="008A02CC">
      <w:pPr>
        <w:ind w:left="709" w:right="2069"/>
      </w:pPr>
      <w:r>
        <w:rPr>
          <w:i/>
        </w:rPr>
        <w:t>Ц</w:t>
      </w:r>
      <w:r>
        <w:rPr>
          <w:i/>
          <w:vertAlign w:val="subscript"/>
        </w:rPr>
        <w:t>н</w:t>
      </w:r>
      <w:r>
        <w:rPr>
          <w:i/>
          <w:vertAlign w:val="subscript"/>
          <w:lang w:val="en-US"/>
        </w:rPr>
        <w:t>.</w:t>
      </w:r>
      <w:r>
        <w:rPr>
          <w:i/>
          <w:vertAlign w:val="subscript"/>
        </w:rPr>
        <w:t>г</w:t>
      </w:r>
      <w:r>
        <w:rPr>
          <w:i/>
          <w:vertAlign w:val="subscript"/>
          <w:lang w:val="en-US"/>
        </w:rPr>
        <w:t>.</w:t>
      </w:r>
      <w:r>
        <w:rPr>
          <w:lang w:val="en-US"/>
        </w:rPr>
        <w:t xml:space="preserve"> - </w:t>
      </w:r>
      <w:r>
        <w:t>масса цемента в тесте нормальной густоты, помещенного в сосуд контрактометра, г.</w:t>
      </w:r>
    </w:p>
    <w:p w:rsidR="00000000" w:rsidRDefault="008A02CC">
      <w:pPr>
        <w:ind w:right="2069" w:firstLine="284"/>
      </w:pPr>
      <w:r>
        <w:t>9.3 По данным о ко</w:t>
      </w:r>
      <w:r>
        <w:t xml:space="preserve">нтракции </w:t>
      </w:r>
      <w:r>
        <w:rPr>
          <w:position w:val="-10"/>
        </w:rPr>
        <w:object w:dxaOrig="639" w:dyaOrig="320">
          <v:shape id="_x0000_i1048" type="#_x0000_t75" style="width:32.25pt;height:15.75pt" o:ole="">
            <v:imagedata r:id="rId39" o:title=""/>
          </v:shape>
          <o:OLEObject Type="Embed" ProgID="Equation.2" ShapeID="_x0000_i1048" DrawAspect="Content" ObjectID="_1427201595" r:id="rId45"/>
        </w:object>
      </w:r>
      <w:r>
        <w:t xml:space="preserve">из таблицы А1 находят значение удельной контракции </w:t>
      </w:r>
      <w:r>
        <w:rPr>
          <w:position w:val="-10"/>
        </w:rPr>
        <w:object w:dxaOrig="460" w:dyaOrig="360">
          <v:shape id="_x0000_i1049" type="#_x0000_t75" style="width:23.25pt;height:18pt" o:ole="">
            <v:imagedata r:id="rId8" o:title=""/>
          </v:shape>
          <o:OLEObject Type="Embed" ProgID="Equation.2" ShapeID="_x0000_i1049" DrawAspect="Content" ObjectID="_1427201596" r:id="rId46"/>
        </w:object>
      </w:r>
      <w:r>
        <w:t>в возрасте 28 сут которая практически не зависит от режима тепловой обработки бетона</w:t>
      </w:r>
    </w:p>
    <w:p w:rsidR="00000000" w:rsidRDefault="008A02CC">
      <w:pPr>
        <w:ind w:right="2069" w:firstLine="284"/>
      </w:pPr>
    </w:p>
    <w:p w:rsidR="00000000" w:rsidRDefault="008A02CC">
      <w:pPr>
        <w:ind w:right="2069" w:firstLine="284"/>
        <w:jc w:val="center"/>
      </w:pPr>
      <w:r>
        <w:t>ПРИЛОЖЕНИЕ Б</w:t>
      </w:r>
    </w:p>
    <w:p w:rsidR="00000000" w:rsidRDefault="008A02CC">
      <w:pPr>
        <w:ind w:right="2069" w:firstLine="284"/>
        <w:jc w:val="center"/>
      </w:pPr>
      <w:r>
        <w:t>(обязательное)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ПОКАЗАТЕЛИ ШКАЛЫ МОРОЗОСТОЙКОСТИ ТЯЖЕЛОГО И ЛЕГКОГО БЕТОНОВ</w:t>
      </w:r>
    </w:p>
    <w:p w:rsidR="00000000" w:rsidRDefault="008A02CC">
      <w:pPr>
        <w:spacing w:after="120"/>
        <w:ind w:right="2070" w:firstLine="284"/>
      </w:pPr>
      <w:r>
        <w:t>Таблица Б.1 - Показатели шкалы морозостойкости тяжелого бетона и цементно-песчаного раствора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092"/>
        <w:gridCol w:w="1341"/>
        <w:gridCol w:w="1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Капиллярно-откры</w:t>
            </w:r>
            <w:r>
              <w:rPr>
                <w:sz w:val="16"/>
              </w:rPr>
              <w:softHyphen/>
              <w:t xml:space="preserve">тая 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Морозостойкость, цикл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повышения прочности при однократном замораживании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пористость </w:t>
            </w:r>
            <w:r>
              <w:rPr>
                <w:i/>
                <w:sz w:val="16"/>
              </w:rPr>
              <w:t>П</w:t>
            </w:r>
            <w:r>
              <w:rPr>
                <w:i/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, %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i/>
                <w:sz w:val="16"/>
                <w:vertAlign w:val="subscript"/>
              </w:rPr>
              <w:t>мах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i/>
                <w:sz w:val="16"/>
                <w:vertAlign w:val="subscript"/>
                <w:lang w:val="en-US"/>
              </w:rPr>
              <w:t>min</w:t>
            </w:r>
          </w:p>
        </w:tc>
        <w:tc>
          <w:tcPr>
            <w:tcW w:w="1341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i/>
                <w:sz w:val="16"/>
                <w:vertAlign w:val="subscript"/>
              </w:rPr>
              <w:t>мах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i/>
                <w:sz w:val="16"/>
                <w:vertAlign w:val="subscript"/>
                <w:lang w:val="en-US"/>
              </w:rPr>
              <w:t>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863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863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573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558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534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503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465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475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433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1.17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453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403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1.21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430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378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1.26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413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1.30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398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1.35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380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309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1.39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365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1.44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1.48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338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253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1.53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328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235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1.57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315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1.61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1.66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295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185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1.70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9.5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289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170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1.74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280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1.78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10.5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273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143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1.80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265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</w:t>
            </w:r>
            <w:r>
              <w:rPr>
                <w:sz w:val="16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1.99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59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216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47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2.05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207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2.07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204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202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2.09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26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24.0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24.5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25.0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200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15</w:t>
            </w:r>
          </w:p>
        </w:tc>
        <w:tc>
          <w:tcPr>
            <w:tcW w:w="1341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2.14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1.21</w:t>
            </w:r>
          </w:p>
        </w:tc>
      </w:tr>
    </w:tbl>
    <w:p w:rsidR="00000000" w:rsidRDefault="008A02CC">
      <w:pPr>
        <w:spacing w:before="120" w:after="120"/>
        <w:ind w:right="2070" w:firstLine="284"/>
      </w:pPr>
      <w:r>
        <w:t>Таблица Б.2 - Показатели шкалы морозостойкости легкого бетона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092"/>
        <w:gridCol w:w="1341"/>
        <w:gridCol w:w="1252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Капиллярно-откры</w:t>
            </w:r>
            <w:r>
              <w:rPr>
                <w:sz w:val="16"/>
              </w:rPr>
              <w:softHyphen/>
              <w:t xml:space="preserve">тая 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Морозостойкость, цикл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Коэффициент повышения прочности при однократном замораживании</w:t>
            </w:r>
          </w:p>
        </w:tc>
        <w:tc>
          <w:tcPr>
            <w:tcW w:w="1440" w:type="dxa"/>
          </w:tcPr>
          <w:p w:rsidR="00000000" w:rsidRDefault="008A02CC"/>
        </w:tc>
        <w:tc>
          <w:tcPr>
            <w:tcW w:w="1440" w:type="dxa"/>
          </w:tcPr>
          <w:p w:rsidR="00000000" w:rsidRDefault="008A02CC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пористость </w:t>
            </w:r>
            <w:r>
              <w:rPr>
                <w:i/>
                <w:sz w:val="16"/>
              </w:rPr>
              <w:t>П</w:t>
            </w:r>
            <w:r>
              <w:rPr>
                <w:i/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, %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i/>
                <w:sz w:val="16"/>
                <w:vertAlign w:val="subscript"/>
              </w:rPr>
              <w:t>мах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i/>
                <w:sz w:val="16"/>
                <w:vertAlign w:val="subscript"/>
                <w:lang w:val="en-US"/>
              </w:rPr>
              <w:t>min</w:t>
            </w:r>
          </w:p>
        </w:tc>
        <w:tc>
          <w:tcPr>
            <w:tcW w:w="1341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i/>
                <w:sz w:val="16"/>
                <w:vertAlign w:val="subscript"/>
              </w:rPr>
              <w:t>мах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i/>
                <w:sz w:val="16"/>
                <w:vertAlign w:val="subscript"/>
                <w:lang w:val="en-US"/>
              </w:rPr>
              <w:t>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2,19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2,21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41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80" w:type="dxa"/>
        </w:trPr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41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</w:tbl>
    <w:p w:rsidR="00000000" w:rsidRDefault="008A02CC">
      <w:pPr>
        <w:ind w:right="2069" w:firstLine="284"/>
      </w:pPr>
    </w:p>
    <w:p w:rsidR="00000000" w:rsidRDefault="008A02CC">
      <w:pPr>
        <w:ind w:right="2069" w:firstLine="284"/>
        <w:jc w:val="center"/>
      </w:pPr>
      <w:r>
        <w:t>ПРИЛОЖЕНИЕ В</w:t>
      </w:r>
    </w:p>
    <w:p w:rsidR="00000000" w:rsidRDefault="008A02CC">
      <w:pPr>
        <w:ind w:right="2069" w:firstLine="284"/>
        <w:jc w:val="center"/>
        <w:rPr>
          <w:i/>
        </w:rPr>
      </w:pPr>
      <w:r>
        <w:rPr>
          <w:i/>
        </w:rPr>
        <w:t>(информационное)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ПРИМЕР УСКОРЕННОГО ОПРЕДЕЛЕНИЯ МОРОЗОСТОЙКОСТИ БЕТОНА</w:t>
      </w:r>
    </w:p>
    <w:p w:rsidR="00000000" w:rsidRDefault="008A02CC">
      <w:pPr>
        <w:ind w:right="2069" w:firstLine="284"/>
      </w:pPr>
      <w:r>
        <w:t>1 Исходные данные. Испытывают бетон следующего состава, кг/м</w:t>
      </w:r>
      <w:r>
        <w:rPr>
          <w:vertAlign w:val="superscript"/>
        </w:rPr>
        <w:t>3</w:t>
      </w:r>
      <w:r>
        <w:t>: цемент - 400, песок - 691, щебень - 1089, вода - 172. Для изготовления бетона использованы следующие материалы: це</w:t>
      </w:r>
      <w:r>
        <w:t xml:space="preserve">мент Воскресенского завода ПЦ-400, </w:t>
      </w:r>
      <w:r>
        <w:rPr>
          <w:position w:val="-10"/>
        </w:rPr>
        <w:object w:dxaOrig="220" w:dyaOrig="260">
          <v:shape id="_x0000_i1050" type="#_x0000_t75" style="width:11.25pt;height:12.75pt" o:ole="">
            <v:imagedata r:id="rId47" o:title=""/>
          </v:shape>
          <o:OLEObject Type="Embed" ProgID="Equation.2" ShapeID="_x0000_i1050" DrawAspect="Content" ObjectID="_1427201597" r:id="rId48"/>
        </w:object>
      </w:r>
      <w:r>
        <w:t>=3,1 т/м</w:t>
      </w:r>
      <w:r>
        <w:rPr>
          <w:vertAlign w:val="superscript"/>
        </w:rPr>
        <w:t>3</w:t>
      </w:r>
      <w:r>
        <w:t>; щебень гранитный месторождения «Кузнечное», М1400, фракции 5-25 мм; песок тучковский, М</w:t>
      </w:r>
      <w:r>
        <w:rPr>
          <w:vertAlign w:val="subscript"/>
        </w:rPr>
        <w:t>кр</w:t>
      </w:r>
      <w:r>
        <w:t>=2,0. Изготовлено 6 образцов-кубов бетона размером 100х100х100 мм. Бетон подвергнут тепловлажностной обработке.</w:t>
      </w:r>
    </w:p>
    <w:p w:rsidR="00000000" w:rsidRDefault="008A02CC">
      <w:pPr>
        <w:ind w:right="2069" w:firstLine="284"/>
      </w:pPr>
      <w:r>
        <w:t>Удельная контракция цемента в возрасте 28 сут согласно приложению А составила 0,037 см</w:t>
      </w:r>
      <w:r>
        <w:rPr>
          <w:vertAlign w:val="superscript"/>
        </w:rPr>
        <w:t>3</w:t>
      </w:r>
      <w:r>
        <w:t>/г или 0,037 л/кг. Суммарное водопоглощение заполнителей согласно 5.7 принято равным 1 % их массы.</w:t>
      </w:r>
    </w:p>
    <w:p w:rsidR="00000000" w:rsidRDefault="008A02CC">
      <w:pPr>
        <w:ind w:right="2069" w:firstLine="284"/>
      </w:pPr>
      <w:r>
        <w:t>2 Требуется определить морозостойкость бетона в проектно</w:t>
      </w:r>
      <w:r>
        <w:t>м возрасте 28 сут.</w:t>
      </w:r>
    </w:p>
    <w:p w:rsidR="00000000" w:rsidRDefault="008A02CC">
      <w:pPr>
        <w:ind w:right="2069" w:firstLine="284"/>
      </w:pPr>
      <w:r>
        <w:t>3 Образцы подвергают водонасыщению по ГОСТ 10060.0.</w:t>
      </w:r>
    </w:p>
    <w:p w:rsidR="00000000" w:rsidRDefault="008A02CC">
      <w:pPr>
        <w:ind w:right="2069" w:firstLine="284"/>
      </w:pPr>
      <w:r>
        <w:t>4 Определяют показатели морозостойкости.</w:t>
      </w:r>
    </w:p>
    <w:p w:rsidR="00000000" w:rsidRDefault="008A02CC">
      <w:pPr>
        <w:ind w:right="2069" w:firstLine="284"/>
      </w:pPr>
      <w:r>
        <w:t xml:space="preserve">4.1 Для расчета капиллярно-открытой пористости по формуле (1а) принимаем: </w:t>
      </w:r>
      <w:r>
        <w:rPr>
          <w:position w:val="-10"/>
          <w:lang w:val="en-US"/>
        </w:rPr>
        <w:object w:dxaOrig="2840" w:dyaOrig="320">
          <v:shape id="_x0000_i1051" type="#_x0000_t75" style="width:141.75pt;height:15.75pt" o:ole="">
            <v:imagedata r:id="rId49" o:title=""/>
          </v:shape>
          <o:OLEObject Type="Embed" ProgID="Equation.2" ShapeID="_x0000_i1051" DrawAspect="Content" ObjectID="_1427201598" r:id="rId50"/>
        </w:object>
      </w:r>
      <w:r>
        <w:t xml:space="preserve">л; объем открытых пор заполнителей </w:t>
      </w:r>
      <w:r>
        <w:rPr>
          <w:i/>
          <w:lang w:val="en-US"/>
        </w:rPr>
        <w:t>V</w:t>
      </w:r>
      <w:r>
        <w:rPr>
          <w:lang w:val="en-US"/>
        </w:rPr>
        <w:t xml:space="preserve"> = 0</w:t>
      </w:r>
      <w:r>
        <w:t>.</w:t>
      </w:r>
    </w:p>
    <w:p w:rsidR="00000000" w:rsidRDefault="008A02CC">
      <w:pPr>
        <w:ind w:right="2069" w:firstLine="284"/>
      </w:pPr>
      <w:r>
        <w:t>4.2 Вычисляют капиллярно-открытую пористость бетона в возрасте 28 сут по формуле (1а)</w:t>
      </w:r>
    </w:p>
    <w:p w:rsidR="00000000" w:rsidRDefault="008A02CC">
      <w:pPr>
        <w:ind w:right="2069" w:firstLine="284"/>
        <w:jc w:val="center"/>
      </w:pPr>
      <w:r>
        <w:rPr>
          <w:position w:val="-22"/>
        </w:rPr>
        <w:object w:dxaOrig="3240" w:dyaOrig="620">
          <v:shape id="_x0000_i1052" type="#_x0000_t75" style="width:162pt;height:30.75pt" o:ole="">
            <v:imagedata r:id="rId51" o:title=""/>
          </v:shape>
          <o:OLEObject Type="Embed" ProgID="Equation.2" ShapeID="_x0000_i1052" DrawAspect="Content" ObjectID="_1427201599" r:id="rId52"/>
        </w:object>
      </w:r>
      <w:r>
        <w:t>%</w:t>
      </w:r>
    </w:p>
    <w:p w:rsidR="00000000" w:rsidRDefault="008A02CC">
      <w:pPr>
        <w:ind w:right="2069" w:firstLine="284"/>
      </w:pPr>
      <w:r>
        <w:t>43 Определяют прочность бетона на сжатие после его водонасыщения по ГОСТ 10060</w:t>
      </w:r>
      <w:r>
        <w:rPr>
          <w:lang w:val="en-US"/>
        </w:rPr>
        <w:t>.</w:t>
      </w:r>
      <w:r>
        <w:t xml:space="preserve">0 и однократного замораживания в контрольных </w:t>
      </w:r>
      <w:r>
        <w:rPr>
          <w:i/>
          <w:lang w:val="en-US"/>
        </w:rPr>
        <w:t>R</w:t>
      </w:r>
      <w:r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и основных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oi</w:t>
      </w:r>
      <w:r>
        <w:rPr>
          <w:vertAlign w:val="subscript"/>
          <w:lang w:val="en-US"/>
        </w:rPr>
        <w:t xml:space="preserve"> </w:t>
      </w:r>
      <w:r>
        <w:t>образца</w:t>
      </w:r>
      <w:r>
        <w:t>х, МПа:</w:t>
      </w:r>
    </w:p>
    <w:p w:rsidR="00000000" w:rsidRDefault="008A02CC">
      <w:pPr>
        <w:ind w:right="2069" w:firstLine="284"/>
      </w:pPr>
      <w:r>
        <w:rPr>
          <w:lang w:val="en-US"/>
        </w:rPr>
        <w:t>R</w:t>
      </w:r>
      <w:r>
        <w:rPr>
          <w:vertAlign w:val="subscript"/>
        </w:rPr>
        <w:t>к1</w:t>
      </w:r>
      <w:r>
        <w:t>=28,3;</w:t>
      </w:r>
      <w:r>
        <w:tab/>
      </w:r>
      <w:r>
        <w:rPr>
          <w:lang w:val="en-US"/>
        </w:rPr>
        <w:t>R</w:t>
      </w:r>
      <w:r>
        <w:rPr>
          <w:vertAlign w:val="subscript"/>
        </w:rPr>
        <w:t>к2</w:t>
      </w:r>
      <w:r>
        <w:t>=30,7;</w:t>
      </w:r>
      <w:r>
        <w:tab/>
      </w:r>
      <w:r>
        <w:rPr>
          <w:lang w:val="en-US"/>
        </w:rPr>
        <w:t>R</w:t>
      </w:r>
      <w:r>
        <w:rPr>
          <w:vertAlign w:val="subscript"/>
        </w:rPr>
        <w:t>к3</w:t>
      </w:r>
      <w:r>
        <w:t>=32,5;</w:t>
      </w:r>
    </w:p>
    <w:p w:rsidR="00000000" w:rsidRDefault="008A02CC">
      <w:pPr>
        <w:ind w:right="2069" w:firstLine="284"/>
      </w:pPr>
      <w:r>
        <w:rPr>
          <w:lang w:val="en-US"/>
        </w:rPr>
        <w:t>R</w:t>
      </w:r>
      <w:r>
        <w:rPr>
          <w:vertAlign w:val="subscript"/>
          <w:lang w:val="en-US"/>
        </w:rPr>
        <w:t>o1</w:t>
      </w:r>
      <w:r>
        <w:rPr>
          <w:lang w:val="en-US"/>
        </w:rPr>
        <w:t>=49,2</w:t>
      </w:r>
      <w:r>
        <w:t>;</w:t>
      </w:r>
      <w:r>
        <w:tab/>
      </w:r>
      <w:r>
        <w:rPr>
          <w:lang w:val="en-US"/>
        </w:rPr>
        <w:t>R</w:t>
      </w:r>
      <w:r>
        <w:rPr>
          <w:vertAlign w:val="subscript"/>
          <w:lang w:val="en-US"/>
        </w:rPr>
        <w:t>o2</w:t>
      </w:r>
      <w:r>
        <w:rPr>
          <w:lang w:val="en-US"/>
        </w:rPr>
        <w:t>=45,1</w:t>
      </w:r>
      <w:r>
        <w:t>;</w:t>
      </w:r>
      <w:r>
        <w:tab/>
      </w:r>
      <w:r>
        <w:rPr>
          <w:lang w:val="en-US"/>
        </w:rPr>
        <w:t>R</w:t>
      </w:r>
      <w:r>
        <w:rPr>
          <w:vertAlign w:val="subscript"/>
          <w:lang w:val="en-US"/>
        </w:rPr>
        <w:t>o3</w:t>
      </w:r>
      <w:r>
        <w:rPr>
          <w:lang w:val="en-US"/>
        </w:rPr>
        <w:t>=48,1</w:t>
      </w:r>
      <w:r>
        <w:t>.</w:t>
      </w:r>
    </w:p>
    <w:p w:rsidR="00000000" w:rsidRDefault="008A02CC">
      <w:pPr>
        <w:ind w:right="2069" w:firstLine="284"/>
      </w:pPr>
      <w:r>
        <w:t>4.4 Вычисляют средние арифметические значения пределов прочности бетона в контрольных и основных образцах:</w:t>
      </w:r>
    </w:p>
    <w:p w:rsidR="00000000" w:rsidRDefault="008A02CC">
      <w:pPr>
        <w:ind w:right="2069" w:firstLine="284"/>
      </w:pPr>
      <w:r>
        <w:rPr>
          <w:position w:val="-22"/>
        </w:rPr>
        <w:object w:dxaOrig="2860" w:dyaOrig="620">
          <v:shape id="_x0000_i1053" type="#_x0000_t75" style="width:143.25pt;height:30.75pt" o:ole="">
            <v:imagedata r:id="rId53" o:title=""/>
          </v:shape>
          <o:OLEObject Type="Embed" ProgID="Equation.2" ShapeID="_x0000_i1053" DrawAspect="Content" ObjectID="_1427201600" r:id="rId54"/>
        </w:object>
      </w:r>
      <w:r>
        <w:t>МПа</w:t>
      </w:r>
    </w:p>
    <w:p w:rsidR="00000000" w:rsidRDefault="008A02CC">
      <w:pPr>
        <w:ind w:right="2069" w:firstLine="284"/>
      </w:pPr>
      <w:r>
        <w:rPr>
          <w:position w:val="-22"/>
        </w:rPr>
        <w:object w:dxaOrig="2840" w:dyaOrig="620">
          <v:shape id="_x0000_i1054" type="#_x0000_t75" style="width:141.75pt;height:30.75pt" o:ole="">
            <v:imagedata r:id="rId55" o:title=""/>
          </v:shape>
          <o:OLEObject Type="Embed" ProgID="Equation.2" ShapeID="_x0000_i1054" DrawAspect="Content" ObjectID="_1427201601" r:id="rId56"/>
        </w:object>
      </w:r>
      <w:r>
        <w:t>МПа</w:t>
      </w:r>
    </w:p>
    <w:p w:rsidR="00000000" w:rsidRDefault="008A02CC">
      <w:pPr>
        <w:ind w:right="2069" w:firstLine="284"/>
      </w:pPr>
      <w:r>
        <w:t>4.5 Вычисляют значение коэффициента повышения прочности бетона при однократном замораживании по формуле (3)</w:t>
      </w:r>
    </w:p>
    <w:p w:rsidR="00000000" w:rsidRDefault="008A02CC">
      <w:pPr>
        <w:ind w:right="2069" w:firstLine="284"/>
      </w:pPr>
      <w:r>
        <w:rPr>
          <w:position w:val="-10"/>
        </w:rPr>
        <w:object w:dxaOrig="2120" w:dyaOrig="320">
          <v:shape id="_x0000_i1055" type="#_x0000_t75" style="width:105.75pt;height:15.75pt" o:ole="">
            <v:imagedata r:id="rId57" o:title=""/>
          </v:shape>
          <o:OLEObject Type="Embed" ProgID="Equation.2" ShapeID="_x0000_i1055" DrawAspect="Content" ObjectID="_1427201602" r:id="rId58"/>
        </w:object>
      </w:r>
    </w:p>
    <w:p w:rsidR="00000000" w:rsidRDefault="008A02CC">
      <w:pPr>
        <w:ind w:right="2069" w:firstLine="284"/>
      </w:pPr>
      <w:r>
        <w:t xml:space="preserve">4.6 Из таблицы Б.1 для </w:t>
      </w:r>
      <w:r>
        <w:rPr>
          <w:i/>
        </w:rPr>
        <w:t>П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 xml:space="preserve"> </w:t>
      </w:r>
      <w:r>
        <w:t>=7,8 % методом интерполяции находят: М</w:t>
      </w:r>
      <w:r>
        <w:rPr>
          <w:vertAlign w:val="subscript"/>
        </w:rPr>
        <w:t>мах</w:t>
      </w:r>
      <w:r>
        <w:t>=320, М</w:t>
      </w:r>
      <w:r>
        <w:rPr>
          <w:vertAlign w:val="subscript"/>
          <w:lang w:val="en-US"/>
        </w:rPr>
        <w:t>min</w:t>
      </w:r>
      <w:r>
        <w:rPr>
          <w:lang w:val="en-US"/>
        </w:rPr>
        <w:t>=223</w:t>
      </w:r>
      <w:r>
        <w:t>,</w:t>
      </w:r>
      <w:r>
        <w:rPr>
          <w:lang w:val="en-US"/>
        </w:rPr>
        <w:t xml:space="preserve"> </w:t>
      </w:r>
      <w:r>
        <w:t>К</w:t>
      </w:r>
      <w:r>
        <w:rPr>
          <w:vertAlign w:val="subscript"/>
        </w:rPr>
        <w:t>мах</w:t>
      </w:r>
      <w:r>
        <w:t>=1,59, К</w:t>
      </w:r>
      <w:r>
        <w:rPr>
          <w:vertAlign w:val="subscript"/>
          <w:lang w:val="en-US"/>
        </w:rPr>
        <w:t>min</w:t>
      </w:r>
      <w:r>
        <w:rPr>
          <w:lang w:val="en-US"/>
        </w:rPr>
        <w:t>=1</w:t>
      </w:r>
      <w:r>
        <w:t>,11 и с  учетом К</w:t>
      </w:r>
      <w:r>
        <w:rPr>
          <w:vertAlign w:val="subscript"/>
          <w:lang w:val="en-US"/>
        </w:rPr>
        <w:t>i</w:t>
      </w:r>
      <w:r>
        <w:t>=1,46 рассчитывают морозостойкост</w:t>
      </w:r>
      <w:r>
        <w:t>ь испытываемого бетона по формуле (4)</w:t>
      </w:r>
    </w:p>
    <w:p w:rsidR="00000000" w:rsidRDefault="008A02CC">
      <w:pPr>
        <w:ind w:right="2069" w:firstLine="284"/>
      </w:pPr>
      <w:r>
        <w:rPr>
          <w:position w:val="-26"/>
        </w:rPr>
        <w:object w:dxaOrig="4040" w:dyaOrig="660">
          <v:shape id="_x0000_i1056" type="#_x0000_t75" style="width:201.75pt;height:33pt" o:ole="">
            <v:imagedata r:id="rId59" o:title=""/>
          </v:shape>
          <o:OLEObject Type="Embed" ProgID="Equation.2" ShapeID="_x0000_i1056" DrawAspect="Content" ObjectID="_1427201603" r:id="rId60"/>
        </w:object>
      </w:r>
      <w:r>
        <w:t>циклов.</w:t>
      </w:r>
    </w:p>
    <w:p w:rsidR="00000000" w:rsidRDefault="008A02CC">
      <w:pPr>
        <w:ind w:right="2069" w:firstLine="284"/>
      </w:pPr>
      <w:r>
        <w:t>4.7 Для окончательного представления результата ускоренного определения морозостойкости вычисляют:</w:t>
      </w:r>
    </w:p>
    <w:p w:rsidR="00000000" w:rsidRDefault="008A02CC">
      <w:pPr>
        <w:ind w:right="2069" w:firstLine="284"/>
      </w:pPr>
      <w:r>
        <w:t>- значения средних квадратических отклонений результатов испытаний на прочность контрольных и основных образцов бетона по формулам (7) и (8):</w:t>
      </w:r>
    </w:p>
    <w:p w:rsidR="00000000" w:rsidRDefault="008A02CC">
      <w:pPr>
        <w:ind w:right="2069"/>
      </w:pPr>
      <w:r>
        <w:rPr>
          <w:position w:val="-24"/>
        </w:rPr>
        <w:object w:dxaOrig="5720" w:dyaOrig="720">
          <v:shape id="_x0000_i1057" type="#_x0000_t75" style="width:285.75pt;height:36pt" o:ole="">
            <v:imagedata r:id="rId61" o:title=""/>
          </v:shape>
          <o:OLEObject Type="Embed" ProgID="Equation.2" ShapeID="_x0000_i1057" DrawAspect="Content" ObjectID="_1427201604" r:id="rId62"/>
        </w:object>
      </w:r>
      <w:r>
        <w:t>МПа</w:t>
      </w:r>
    </w:p>
    <w:p w:rsidR="00000000" w:rsidRDefault="008A02CC">
      <w:pPr>
        <w:ind w:right="2069"/>
      </w:pPr>
      <w:r>
        <w:rPr>
          <w:position w:val="-24"/>
        </w:rPr>
        <w:object w:dxaOrig="5720" w:dyaOrig="720">
          <v:shape id="_x0000_i1058" type="#_x0000_t75" style="width:285.75pt;height:36pt" o:ole="">
            <v:imagedata r:id="rId63" o:title=""/>
          </v:shape>
          <o:OLEObject Type="Embed" ProgID="Equation.2" ShapeID="_x0000_i1058" DrawAspect="Content" ObjectID="_1427201605" r:id="rId64"/>
        </w:object>
      </w:r>
      <w:r>
        <w:t>МПа</w:t>
      </w:r>
    </w:p>
    <w:p w:rsidR="00000000" w:rsidRDefault="008A02CC">
      <w:pPr>
        <w:ind w:right="2069" w:firstLine="284"/>
      </w:pPr>
      <w:r>
        <w:rPr>
          <w:position w:val="-10"/>
        </w:rPr>
        <w:object w:dxaOrig="320" w:dyaOrig="320">
          <v:shape id="_x0000_i1059" type="#_x0000_t75" style="width:15.75pt;height:15.75pt" o:ole="">
            <v:imagedata r:id="rId65" o:title=""/>
          </v:shape>
          <o:OLEObject Type="Embed" ProgID="Equation.2" ShapeID="_x0000_i1059" DrawAspect="Content" ObjectID="_1427201606" r:id="rId66"/>
        </w:object>
      </w:r>
      <w:r>
        <w:t>- значение относительной погрешности определения морозостойкости бетона по формуле (6)</w:t>
      </w:r>
    </w:p>
    <w:p w:rsidR="00000000" w:rsidRDefault="008A02CC">
      <w:pPr>
        <w:ind w:right="2069" w:firstLine="284"/>
      </w:pPr>
      <w:r>
        <w:rPr>
          <w:position w:val="-30"/>
        </w:rPr>
        <w:object w:dxaOrig="4000" w:dyaOrig="820">
          <v:shape id="_x0000_i1060" type="#_x0000_t75" style="width:200.25pt;height:41.25pt" o:ole="">
            <v:imagedata r:id="rId67" o:title=""/>
          </v:shape>
          <o:OLEObject Type="Embed" ProgID="Equation.2" ShapeID="_x0000_i1060" DrawAspect="Content" ObjectID="_1427201607" r:id="rId68"/>
        </w:object>
      </w:r>
    </w:p>
    <w:p w:rsidR="00000000" w:rsidRDefault="008A02CC">
      <w:pPr>
        <w:ind w:right="2069" w:firstLine="284"/>
      </w:pPr>
      <w:r>
        <w:t>4.8 Окончатель</w:t>
      </w:r>
      <w:r>
        <w:t>но морозостойкость бетона равна</w:t>
      </w:r>
    </w:p>
    <w:p w:rsidR="00000000" w:rsidRDefault="008A02CC">
      <w:pPr>
        <w:ind w:right="2069" w:firstLine="284"/>
      </w:pPr>
      <w:r>
        <w:rPr>
          <w:i/>
        </w:rPr>
        <w:t>М</w:t>
      </w:r>
      <w:r>
        <w:t xml:space="preserve"> = 249 (1-0,09) = 227 циклов</w:t>
      </w:r>
    </w:p>
    <w:p w:rsidR="00000000" w:rsidRDefault="008A02CC">
      <w:pPr>
        <w:ind w:right="2069" w:firstLine="284"/>
      </w:pPr>
      <w:r>
        <w:t xml:space="preserve">Испытанному бетону устанавливают марку по морозостойкости </w:t>
      </w:r>
      <w:r>
        <w:rPr>
          <w:lang w:val="en-US"/>
        </w:rPr>
        <w:t xml:space="preserve">F200 </w:t>
      </w:r>
      <w:r>
        <w:t xml:space="preserve">(ближайшее к </w:t>
      </w:r>
      <w:r>
        <w:rPr>
          <w:i/>
        </w:rPr>
        <w:t>М</w:t>
      </w:r>
      <w:r>
        <w:t xml:space="preserve"> меньшее значение </w:t>
      </w:r>
      <w:r>
        <w:rPr>
          <w:lang w:val="en-US"/>
        </w:rPr>
        <w:t>F</w:t>
      </w:r>
      <w:r>
        <w:t xml:space="preserve"> из таблицы 3 ГОСТ 10060.0).</w:t>
      </w:r>
    </w:p>
    <w:p w:rsidR="00000000" w:rsidRDefault="008A02CC">
      <w:pPr>
        <w:ind w:right="2069" w:firstLine="284"/>
      </w:pPr>
    </w:p>
    <w:p w:rsidR="00000000" w:rsidRDefault="008A02CC">
      <w:pPr>
        <w:ind w:right="2069" w:firstLine="284"/>
        <w:jc w:val="center"/>
      </w:pPr>
      <w:r>
        <w:t>ПРИЛОЖЕНИЕ Г</w:t>
      </w:r>
    </w:p>
    <w:p w:rsidR="00000000" w:rsidRDefault="008A02CC">
      <w:pPr>
        <w:ind w:right="2069"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8A02CC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ФОРМА ЖУРНАЛА УСКОРЕННОГО ОПРЕДЕЛЕНИЯ МОРОЗОСТОЙКОСТИ БЕТОНА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713"/>
        <w:gridCol w:w="713"/>
        <w:gridCol w:w="713"/>
        <w:gridCol w:w="475"/>
        <w:gridCol w:w="425"/>
        <w:gridCol w:w="425"/>
        <w:gridCol w:w="425"/>
        <w:gridCol w:w="284"/>
        <w:gridCol w:w="458"/>
        <w:gridCol w:w="676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изго</w:t>
            </w:r>
            <w:r>
              <w:rPr>
                <w:sz w:val="16"/>
              </w:rPr>
              <w:softHyphen/>
              <w:t>товле</w:t>
            </w:r>
            <w:r>
              <w:rPr>
                <w:sz w:val="16"/>
              </w:rPr>
              <w:softHyphen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образ</w:t>
            </w:r>
            <w:r>
              <w:rPr>
                <w:sz w:val="16"/>
              </w:rPr>
              <w:softHyphen/>
              <w:t>ца, мм</w:t>
            </w:r>
          </w:p>
        </w:tc>
        <w:tc>
          <w:tcPr>
            <w:tcW w:w="713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 нование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oftHyphen/>
              <w:t>расход</w:t>
            </w:r>
          </w:p>
        </w:tc>
        <w:tc>
          <w:tcPr>
            <w:tcW w:w="713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опреде</w:t>
            </w:r>
            <w:r>
              <w:rPr>
                <w:sz w:val="16"/>
              </w:rPr>
              <w:softHyphen/>
              <w:t xml:space="preserve">ления </w:t>
            </w:r>
            <w:r>
              <w:rPr>
                <w:sz w:val="16"/>
              </w:rPr>
              <w:softHyphen/>
            </w:r>
          </w:p>
        </w:tc>
        <w:tc>
          <w:tcPr>
            <w:tcW w:w="2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 морозостойкости бетона</w:t>
            </w:r>
          </w:p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Моро</w:t>
            </w:r>
            <w:r>
              <w:rPr>
                <w:sz w:val="16"/>
              </w:rPr>
              <w:softHyphen/>
              <w:t>зостой</w:t>
            </w:r>
            <w:r>
              <w:rPr>
                <w:sz w:val="16"/>
              </w:rPr>
              <w:softHyphen/>
              <w:t>кость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по моро</w:t>
            </w:r>
            <w:r>
              <w:rPr>
                <w:sz w:val="16"/>
              </w:rPr>
              <w:softHyphen/>
              <w:t>зостой</w:t>
            </w:r>
            <w:r>
              <w:rPr>
                <w:sz w:val="16"/>
              </w:rPr>
              <w:softHyphen/>
            </w:r>
            <w:r>
              <w:rPr>
                <w:sz w:val="16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w="713" w:type="dxa"/>
            <w:tcBorders>
              <w:left w:val="nil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добавки,кг/м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13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морозо стой</w:t>
            </w:r>
            <w:r>
              <w:rPr>
                <w:sz w:val="16"/>
              </w:rPr>
              <w:softHyphen/>
              <w:t>кости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Прочность образца, МПа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vertAlign w:val="superscript"/>
                <w:lang w:val="en-US"/>
              </w:rPr>
              <w:t>/</w:t>
            </w:r>
            <w:r>
              <w:rPr>
                <w:sz w:val="16"/>
              </w:rPr>
              <w:t>, 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  <w:vertAlign w:val="subscript"/>
                <w:lang w:val="en-US"/>
              </w:rPr>
              <w:t>i,</w:t>
            </w:r>
            <w:r>
              <w:rPr>
                <w:sz w:val="16"/>
                <w:vertAlign w:val="subscript"/>
              </w:rPr>
              <w:t xml:space="preserve"> </w:t>
            </w:r>
            <w:r>
              <w:rPr>
                <w:sz w:val="16"/>
              </w:rPr>
              <w:t>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  <w:vertAlign w:val="subscript"/>
                <w:lang w:val="en-US"/>
              </w:rPr>
              <w:t>i</w:t>
            </w:r>
          </w:p>
        </w:tc>
        <w:tc>
          <w:tcPr>
            <w:tcW w:w="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  <w:vertAlign w:val="subscript"/>
                <w:lang w:val="en-US"/>
              </w:rPr>
              <w:t>o</w:t>
            </w:r>
          </w:p>
        </w:tc>
        <w:tc>
          <w:tcPr>
            <w:tcW w:w="676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М, цикл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кости </w:t>
            </w:r>
            <w:r>
              <w:rPr>
                <w:sz w:val="16"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E"/>
            </w:r>
          </w:p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E"/>
            </w:r>
          </w:p>
          <w:p w:rsidR="00000000" w:rsidRDefault="008A02C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o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nil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75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nil"/>
              <w:bottom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02CC">
            <w:pPr>
              <w:jc w:val="center"/>
              <w:rPr>
                <w:sz w:val="16"/>
              </w:rPr>
            </w:pPr>
          </w:p>
        </w:tc>
      </w:tr>
    </w:tbl>
    <w:p w:rsidR="00000000" w:rsidRDefault="008A02CC">
      <w:pPr>
        <w:ind w:right="2069" w:firstLine="284"/>
      </w:pPr>
    </w:p>
    <w:p w:rsidR="00000000" w:rsidRDefault="008A02CC">
      <w:pPr>
        <w:ind w:right="2069" w:firstLine="284"/>
      </w:pPr>
      <w:r>
        <w:t>Начальник подразделения</w:t>
      </w:r>
    </w:p>
    <w:p w:rsidR="00000000" w:rsidRDefault="008A02CC">
      <w:pPr>
        <w:ind w:right="2069" w:firstLine="284"/>
      </w:pPr>
      <w:r>
        <w:t>(лаборатории)</w:t>
      </w:r>
      <w:r>
        <w:tab/>
        <w:t>_____________          _____________________</w:t>
      </w:r>
    </w:p>
    <w:p w:rsidR="00000000" w:rsidRDefault="008A02CC">
      <w:pPr>
        <w:ind w:left="1440" w:right="2069" w:firstLine="720"/>
        <w:rPr>
          <w:i/>
        </w:rPr>
      </w:pPr>
      <w:r>
        <w:rPr>
          <w:i/>
        </w:rPr>
        <w:t xml:space="preserve">     (подпись)</w:t>
      </w:r>
      <w:r>
        <w:rPr>
          <w:i/>
        </w:rPr>
        <w:tab/>
      </w:r>
      <w:r>
        <w:rPr>
          <w:i/>
        </w:rPr>
        <w:tab/>
        <w:t xml:space="preserve">        (ф.и.о.)</w:t>
      </w:r>
    </w:p>
    <w:p w:rsidR="00000000" w:rsidRDefault="008A02CC">
      <w:pPr>
        <w:ind w:right="2069" w:firstLine="284"/>
      </w:pPr>
      <w:r>
        <w:t>Ответственное лицо,</w:t>
      </w:r>
    </w:p>
    <w:p w:rsidR="00000000" w:rsidRDefault="008A02CC">
      <w:pPr>
        <w:ind w:right="2069" w:firstLine="284"/>
      </w:pPr>
      <w:r>
        <w:t>проводившее испытание ____________           ___________________</w:t>
      </w:r>
    </w:p>
    <w:p w:rsidR="00000000" w:rsidRDefault="008A02CC">
      <w:pPr>
        <w:ind w:left="1440" w:right="2069" w:firstLine="720"/>
        <w:rPr>
          <w:i/>
        </w:rPr>
      </w:pPr>
      <w:r>
        <w:rPr>
          <w:i/>
        </w:rPr>
        <w:t xml:space="preserve">        (подпись)</w:t>
      </w:r>
      <w:r>
        <w:rPr>
          <w:i/>
        </w:rPr>
        <w:tab/>
      </w:r>
      <w:r>
        <w:rPr>
          <w:i/>
        </w:rPr>
        <w:tab/>
        <w:t xml:space="preserve">        (ф.и.о.)</w:t>
      </w:r>
    </w:p>
    <w:p w:rsidR="00000000" w:rsidRDefault="008A02CC">
      <w:pPr>
        <w:ind w:right="2069" w:firstLine="284"/>
      </w:pPr>
    </w:p>
    <w:p w:rsidR="00000000" w:rsidRDefault="008A02CC">
      <w:pPr>
        <w:ind w:right="2069" w:firstLine="284"/>
      </w:pPr>
      <w:r>
        <w:t>Ключевые слова: капиллярно-открытая пористость, прочность бетона в водонасыщенном и замороженном состояниях, однократное замораживание, минимальная и максимальная морозостойкост</w:t>
      </w:r>
      <w:r>
        <w:t>ь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CC"/>
    <w:rsid w:val="008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3095</Words>
  <Characters>17643</Characters>
  <Application>Microsoft Office Word</Application>
  <DocSecurity>0</DocSecurity>
  <Lines>147</Lines>
  <Paragraphs>41</Paragraphs>
  <ScaleCrop>false</ScaleCrop>
  <Company>Elcom Ltd</Company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10060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