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7A50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10296-79</w:t>
      </w:r>
    </w:p>
    <w:p w:rsidR="00000000" w:rsidRDefault="00C97A50">
      <w:pPr>
        <w:jc w:val="right"/>
        <w:rPr>
          <w:rFonts w:ascii="Times New Roman" w:hAnsi="Times New Roman"/>
          <w:sz w:val="20"/>
        </w:rPr>
      </w:pPr>
    </w:p>
    <w:p w:rsidR="00000000" w:rsidRDefault="00C97A50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691.165:006.354                                                                                                    Группа Ж14</w:t>
      </w:r>
    </w:p>
    <w:p w:rsidR="00000000" w:rsidRDefault="00C97A50">
      <w:pPr>
        <w:jc w:val="right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Изол</w:t>
      </w:r>
      <w:proofErr w:type="spellEnd"/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Isol-hydroinsulating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material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КП 57 7461 </w:t>
      </w:r>
    </w:p>
    <w:p w:rsidR="00000000" w:rsidRDefault="00C97A5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1980-01-01 </w:t>
      </w:r>
    </w:p>
    <w:p w:rsidR="00000000" w:rsidRDefault="00C97A50">
      <w:pPr>
        <w:pStyle w:val="Preformat"/>
        <w:rPr>
          <w:rFonts w:ascii="Times New Roman" w:hAnsi="Times New Roman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промышленности строительных материалов СССР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А.Д.Сугробкин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Г.Ф.Ярошенко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хим</w:t>
      </w:r>
      <w:proofErr w:type="spellEnd"/>
      <w:r>
        <w:rPr>
          <w:rFonts w:ascii="Times New Roman" w:hAnsi="Times New Roman"/>
          <w:sz w:val="20"/>
        </w:rPr>
        <w:t xml:space="preserve">. наук (руководитель темы); </w:t>
      </w:r>
      <w:proofErr w:type="spellStart"/>
      <w:r>
        <w:rPr>
          <w:rFonts w:ascii="Times New Roman" w:hAnsi="Times New Roman"/>
          <w:sz w:val="20"/>
        </w:rPr>
        <w:t>Н.Ф.Ваксман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В.А.Пискарев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М.Я.Крейндель</w:t>
      </w:r>
      <w:proofErr w:type="spellEnd"/>
      <w:r>
        <w:rPr>
          <w:rFonts w:ascii="Times New Roman" w:hAnsi="Times New Roman"/>
          <w:sz w:val="20"/>
        </w:rPr>
        <w:t xml:space="preserve">; </w:t>
      </w:r>
      <w:proofErr w:type="spellStart"/>
      <w:r>
        <w:rPr>
          <w:rFonts w:ascii="Times New Roman" w:hAnsi="Times New Roman"/>
          <w:sz w:val="20"/>
        </w:rPr>
        <w:t>Л.М.Лейбенгруб</w:t>
      </w:r>
      <w:proofErr w:type="spellEnd"/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Госстроя СССР от 29.12.78 № 271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10296-71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Переиздание (июль 1993 г.) с Изменением № 1, утвержденным в декабре 1989 г. (ИУС 4-90), Изменением № 2, утвержденное Пост</w:t>
      </w:r>
      <w:r>
        <w:rPr>
          <w:rFonts w:ascii="Times New Roman" w:hAnsi="Times New Roman"/>
          <w:sz w:val="20"/>
        </w:rPr>
        <w:t>ановлением Госстроя России № 78 от 10.08.2000 г.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изол-безосновный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биостойкий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гидро</w:t>
      </w:r>
      <w:proofErr w:type="spellEnd"/>
      <w:r>
        <w:rPr>
          <w:rFonts w:ascii="Times New Roman" w:hAnsi="Times New Roman"/>
          <w:sz w:val="20"/>
        </w:rPr>
        <w:t xml:space="preserve">- и пароизоляционный рулонный материал, получаемый из </w:t>
      </w:r>
      <w:proofErr w:type="spellStart"/>
      <w:r>
        <w:rPr>
          <w:rFonts w:ascii="Times New Roman" w:hAnsi="Times New Roman"/>
          <w:sz w:val="20"/>
        </w:rPr>
        <w:t>резино-битумного</w:t>
      </w:r>
      <w:proofErr w:type="spellEnd"/>
      <w:r>
        <w:rPr>
          <w:rFonts w:ascii="Times New Roman" w:hAnsi="Times New Roman"/>
          <w:sz w:val="20"/>
        </w:rPr>
        <w:t xml:space="preserve"> вяжущего, пластификатора, наполнителя, антисептика и полимерных добавок.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предназначается для </w:t>
      </w:r>
      <w:proofErr w:type="spellStart"/>
      <w:r>
        <w:rPr>
          <w:rFonts w:ascii="Times New Roman" w:hAnsi="Times New Roman"/>
          <w:sz w:val="20"/>
        </w:rPr>
        <w:t>оклеечной</w:t>
      </w:r>
      <w:proofErr w:type="spellEnd"/>
      <w:r>
        <w:rPr>
          <w:rFonts w:ascii="Times New Roman" w:hAnsi="Times New Roman"/>
          <w:sz w:val="20"/>
        </w:rPr>
        <w:t xml:space="preserve"> гидроизоляции (в том числе подземных каналов для трубопроводов), изоляции конструкций зданий и сооружений, </w:t>
      </w:r>
      <w:proofErr w:type="spellStart"/>
      <w:r>
        <w:rPr>
          <w:rFonts w:ascii="Times New Roman" w:hAnsi="Times New Roman"/>
          <w:sz w:val="20"/>
        </w:rPr>
        <w:t>пароизоляции</w:t>
      </w:r>
      <w:proofErr w:type="spellEnd"/>
      <w:r>
        <w:rPr>
          <w:rFonts w:ascii="Times New Roman" w:hAnsi="Times New Roman"/>
          <w:sz w:val="20"/>
        </w:rPr>
        <w:t xml:space="preserve"> покрытий, а также для гидроизоляции пролетных строений железнодорожных мостов, расположенн</w:t>
      </w:r>
      <w:r>
        <w:rPr>
          <w:rFonts w:ascii="Times New Roman" w:hAnsi="Times New Roman"/>
          <w:sz w:val="20"/>
        </w:rPr>
        <w:t xml:space="preserve">ых в районах с температурой наиболее холодных суток до минус 35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может применяться для защиты наружной поверхности стальных труб тепловых сетей от коррозии при температуре до 140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 xml:space="preserve">С, а тепловой изоляции - от увлажнения в случае </w:t>
      </w:r>
      <w:proofErr w:type="spellStart"/>
      <w:r>
        <w:rPr>
          <w:rFonts w:ascii="Times New Roman" w:hAnsi="Times New Roman"/>
          <w:sz w:val="20"/>
        </w:rPr>
        <w:t>бесканальной</w:t>
      </w:r>
      <w:proofErr w:type="spellEnd"/>
      <w:r>
        <w:rPr>
          <w:rFonts w:ascii="Times New Roman" w:hAnsi="Times New Roman"/>
          <w:sz w:val="20"/>
        </w:rPr>
        <w:t xml:space="preserve"> прокладки.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проектной организацией допускается применение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при температуре изолируемых поверхностей до 150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1а. ОБЛАСТЬ ПРИМЕНЕНИЯ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</w:t>
      </w:r>
      <w:proofErr w:type="spellStart"/>
      <w:r>
        <w:rPr>
          <w:rFonts w:ascii="Times New Roman" w:hAnsi="Times New Roman"/>
          <w:sz w:val="20"/>
        </w:rPr>
        <w:t>изол-безосновный</w:t>
      </w:r>
      <w:proofErr w:type="spellEnd"/>
      <w:r>
        <w:rPr>
          <w:rFonts w:ascii="Times New Roman" w:hAnsi="Times New Roman"/>
          <w:sz w:val="20"/>
        </w:rPr>
        <w:t xml:space="preserve"> рулонный гидроизоляционный материал, получаемый и</w:t>
      </w:r>
      <w:r>
        <w:rPr>
          <w:rFonts w:ascii="Times New Roman" w:hAnsi="Times New Roman"/>
          <w:sz w:val="20"/>
        </w:rPr>
        <w:t xml:space="preserve">з </w:t>
      </w:r>
      <w:proofErr w:type="spellStart"/>
      <w:r>
        <w:rPr>
          <w:rFonts w:ascii="Times New Roman" w:hAnsi="Times New Roman"/>
          <w:sz w:val="20"/>
        </w:rPr>
        <w:t>резино-битумного</w:t>
      </w:r>
      <w:proofErr w:type="spellEnd"/>
      <w:r>
        <w:rPr>
          <w:rFonts w:ascii="Times New Roman" w:hAnsi="Times New Roman"/>
          <w:sz w:val="20"/>
        </w:rPr>
        <w:t xml:space="preserve"> вяжущего с технологическими добавками и предназначенный для гидроизоляции строительных конструкций, мостов и тоннелей, а также для защиты наружной поверхности стальных труб тепловых сетей при температуре до 140 °С.</w:t>
      </w:r>
    </w:p>
    <w:p w:rsidR="00000000" w:rsidRDefault="00C97A50">
      <w:pPr>
        <w:ind w:firstLine="284"/>
        <w:rPr>
          <w:rFonts w:ascii="Times New Roman" w:hAnsi="Times New Roman"/>
          <w:b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84"/>
        <w:rPr>
          <w:rFonts w:ascii="Times New Roman" w:hAnsi="Times New Roman"/>
          <w:b/>
          <w:sz w:val="20"/>
        </w:rPr>
      </w:pPr>
    </w:p>
    <w:p w:rsidR="00000000" w:rsidRDefault="00C97A50">
      <w:pPr>
        <w:ind w:firstLine="284"/>
        <w:rPr>
          <w:rFonts w:ascii="Times New Roman" w:hAnsi="Times New Roman"/>
          <w:b/>
          <w:sz w:val="20"/>
        </w:rPr>
      </w:pPr>
    </w:p>
    <w:p w:rsidR="00000000" w:rsidRDefault="00C97A50">
      <w:pPr>
        <w:ind w:firstLine="284"/>
        <w:rPr>
          <w:rFonts w:ascii="Times New Roman" w:hAnsi="Times New Roman"/>
          <w:b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1б. НОРМАТИВНЫЕ ССЫЛКИ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нормативные и технические документы: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12.3.009—76 </w:t>
      </w:r>
      <w:proofErr w:type="spellStart"/>
      <w:r>
        <w:rPr>
          <w:rFonts w:ascii="Times New Roman" w:hAnsi="Times New Roman"/>
          <w:sz w:val="20"/>
        </w:rPr>
        <w:t>ССБТ</w:t>
      </w:r>
      <w:proofErr w:type="spellEnd"/>
      <w:r>
        <w:rPr>
          <w:rFonts w:ascii="Times New Roman" w:hAnsi="Times New Roman"/>
          <w:sz w:val="20"/>
        </w:rPr>
        <w:t>. Работы погрузочно-разгрузочные. Общие требования безопасности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2678—94 Материалы рулонные кровельн</w:t>
      </w:r>
      <w:r>
        <w:rPr>
          <w:rFonts w:ascii="Times New Roman" w:hAnsi="Times New Roman"/>
          <w:sz w:val="20"/>
        </w:rPr>
        <w:t>ые и гидроизоляционные. Методы испытаний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2770—74 Масло каменноугольное для пропитки древесины.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9548—74 Битумы нефтяные кровельные.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12085—88 Мел природный обогащенный.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12871—93 Асбест </w:t>
      </w:r>
      <w:proofErr w:type="spellStart"/>
      <w:r>
        <w:rPr>
          <w:rFonts w:ascii="Times New Roman" w:hAnsi="Times New Roman"/>
          <w:sz w:val="20"/>
        </w:rPr>
        <w:t>хризотиловый</w:t>
      </w:r>
      <w:proofErr w:type="spellEnd"/>
      <w:r>
        <w:rPr>
          <w:rFonts w:ascii="Times New Roman" w:hAnsi="Times New Roman"/>
          <w:sz w:val="20"/>
        </w:rPr>
        <w:t>. Общие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14192—96 Маркировка грузов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16337—77 Полиэтилен высокого давления.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16338—85 Полиэтилен низкого давления.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17498—72 Мел. Виды, марки и основные техничес</w:t>
      </w:r>
      <w:r>
        <w:rPr>
          <w:rFonts w:ascii="Times New Roman" w:hAnsi="Times New Roman"/>
          <w:sz w:val="20"/>
        </w:rPr>
        <w:t>кие требования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19433—88 Грузы опасные. Классификация и маркировка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21235—75 Тальк и </w:t>
      </w:r>
      <w:proofErr w:type="spellStart"/>
      <w:r>
        <w:rPr>
          <w:rFonts w:ascii="Times New Roman" w:hAnsi="Times New Roman"/>
          <w:sz w:val="20"/>
        </w:rPr>
        <w:t>талькомагнезит</w:t>
      </w:r>
      <w:proofErr w:type="spellEnd"/>
      <w:r>
        <w:rPr>
          <w:rFonts w:ascii="Times New Roman" w:hAnsi="Times New Roman"/>
          <w:sz w:val="20"/>
        </w:rPr>
        <w:t xml:space="preserve"> молотые.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22245—90 Битумы нефтяные дорожные вязкие.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30244—94 Материалы строительные. Методы испытаний на горючесть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30402—96 Материалы строительные. Метод испытания на воспламеняемость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30547—97 Материалы рулонные кровельные и гидроизоляционные. Общие технические условия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 1430—77 Смола инден-кумароновая. Технические условия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38.108035-87 Ре</w:t>
      </w:r>
      <w:r>
        <w:rPr>
          <w:rFonts w:ascii="Times New Roman" w:hAnsi="Times New Roman"/>
          <w:sz w:val="20"/>
        </w:rPr>
        <w:t xml:space="preserve">зина дробленая марок </w:t>
      </w:r>
      <w:proofErr w:type="spellStart"/>
      <w:r>
        <w:rPr>
          <w:rFonts w:ascii="Times New Roman" w:hAnsi="Times New Roman"/>
          <w:sz w:val="20"/>
        </w:rPr>
        <w:t>РД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РДС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РДЕ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(Введен 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РАЗМЕРЫ И МАРКИ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выпускают в рулонах шириной полотна 800, 1000 и 1100 мм, толщиной - 2 мм.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Допускаемые отклонения от размеров полотна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не должны превышать:</w:t>
      </w:r>
    </w:p>
    <w:p w:rsidR="00000000" w:rsidRDefault="00C97A50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ширине                                         </w:t>
      </w:r>
      <w:r>
        <w:rPr>
          <w:rFonts w:ascii="Times New Roman" w:hAnsi="Times New Roman"/>
        </w:rPr>
        <w:sym w:font="Symbol" w:char="F0B1"/>
      </w:r>
      <w:r>
        <w:rPr>
          <w:rFonts w:ascii="Times New Roman" w:hAnsi="Times New Roman"/>
        </w:rPr>
        <w:t xml:space="preserve"> 10,0 мм</w:t>
      </w:r>
    </w:p>
    <w:p w:rsidR="00000000" w:rsidRDefault="00C97A50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толщине                                        </w:t>
      </w:r>
      <w:r>
        <w:rPr>
          <w:rFonts w:ascii="Times New Roman" w:hAnsi="Times New Roman"/>
        </w:rPr>
        <w:sym w:font="Symbol" w:char="F0B1"/>
      </w:r>
      <w:r>
        <w:rPr>
          <w:rFonts w:ascii="Times New Roman" w:hAnsi="Times New Roman"/>
        </w:rPr>
        <w:t xml:space="preserve">  0,2 мм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потребителем допускается выпуск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другой ширины.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 зависимости от физико-механиче</w:t>
      </w:r>
      <w:r>
        <w:rPr>
          <w:rFonts w:ascii="Times New Roman" w:hAnsi="Times New Roman"/>
          <w:sz w:val="20"/>
        </w:rPr>
        <w:t xml:space="preserve">ских показателей и наличия полимерной добавки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подразделяют на две марки, указанные в табл. 1.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C97A50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2195"/>
        <w:gridCol w:w="18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площадь рулона, </w:t>
            </w:r>
            <w:proofErr w:type="spellStart"/>
            <w:r>
              <w:rPr>
                <w:rFonts w:ascii="Times New Roman" w:hAnsi="Times New Roman"/>
                <w:sz w:val="20"/>
              </w:rPr>
              <w:t>кв.м</w:t>
            </w:r>
            <w:proofErr w:type="spell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Справочная масса* рулона,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И-БД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Изол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полимерных добавок</w:t>
            </w:r>
          </w:p>
        </w:tc>
        <w:tc>
          <w:tcPr>
            <w:tcW w:w="2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И-ПД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Изол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полимерными добавками</w:t>
            </w: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sym w:font="Symbol" w:char="F0B1"/>
            </w: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</w:tbl>
    <w:p w:rsidR="00000000" w:rsidRDefault="00C97A5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Отклонения от справочной массы рулона не являются браковочным признаком.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Условное обозначение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в технической документации и при заказе должно состоять из слова «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», обозначений марки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и нас</w:t>
      </w:r>
      <w:r>
        <w:rPr>
          <w:rFonts w:ascii="Times New Roman" w:hAnsi="Times New Roman"/>
          <w:sz w:val="20"/>
        </w:rPr>
        <w:t>тоящего стандарта.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условного обозначения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марки </w:t>
      </w:r>
      <w:proofErr w:type="spellStart"/>
      <w:r>
        <w:rPr>
          <w:rFonts w:ascii="Times New Roman" w:hAnsi="Times New Roman"/>
          <w:sz w:val="20"/>
        </w:rPr>
        <w:t>И-БД</w:t>
      </w:r>
      <w:proofErr w:type="spellEnd"/>
      <w:r>
        <w:rPr>
          <w:rFonts w:ascii="Times New Roman" w:hAnsi="Times New Roman"/>
          <w:sz w:val="20"/>
        </w:rPr>
        <w:t xml:space="preserve">: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И-БД</w:t>
      </w:r>
      <w:proofErr w:type="spellEnd"/>
      <w:r>
        <w:rPr>
          <w:rFonts w:ascii="Times New Roman" w:hAnsi="Times New Roman"/>
          <w:sz w:val="20"/>
        </w:rPr>
        <w:t xml:space="preserve"> ГОСТ 10296—79.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должен изготавливаться в соответствии с требованиями настоящего стандарта по </w:t>
      </w:r>
      <w:r>
        <w:rPr>
          <w:rFonts w:ascii="Times New Roman" w:hAnsi="Times New Roman"/>
          <w:sz w:val="20"/>
        </w:rPr>
        <w:lastRenderedPageBreak/>
        <w:t>технологическому регламенту, утвержденному в установленном порядке.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Требования к сырью и материалам — по ГОСТ 30547. Для изготовления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рекомендуются сырье и материалы, приведенные в приложении А.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Физико-механические показате</w:t>
      </w:r>
      <w:r>
        <w:rPr>
          <w:rFonts w:ascii="Times New Roman" w:hAnsi="Times New Roman"/>
          <w:sz w:val="20"/>
        </w:rPr>
        <w:t xml:space="preserve">ли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должны соответствовать указанным в табл. 2.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C97A50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для </w:t>
            </w:r>
            <w:proofErr w:type="spellStart"/>
            <w:r>
              <w:rPr>
                <w:rFonts w:ascii="Times New Roman" w:hAnsi="Times New Roman"/>
                <w:sz w:val="20"/>
              </w:rPr>
              <w:t>изола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И-БД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И-ПД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lef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Условная прочность,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), не менее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0,45(4,6)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0,60(6,1)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lef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удлинение, %, не менее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lef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остаточное удлинение, %, не более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течение 24 ч, % по массе, не более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</w:tbl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должен быть гибким. При испытании на </w:t>
      </w:r>
      <w:proofErr w:type="spellStart"/>
      <w:r>
        <w:rPr>
          <w:rFonts w:ascii="Times New Roman" w:hAnsi="Times New Roman"/>
          <w:sz w:val="20"/>
        </w:rPr>
        <w:t>брусах</w:t>
      </w:r>
      <w:proofErr w:type="spellEnd"/>
      <w:r>
        <w:rPr>
          <w:rFonts w:ascii="Times New Roman" w:hAnsi="Times New Roman"/>
          <w:sz w:val="20"/>
        </w:rPr>
        <w:t xml:space="preserve"> в условиях, приведенных в таблице 3, на поверхности образца не должно быть трещин.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2406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испы</w:t>
            </w:r>
            <w:r>
              <w:rPr>
                <w:rFonts w:ascii="Times New Roman" w:hAnsi="Times New Roman"/>
                <w:sz w:val="20"/>
              </w:rPr>
              <w:t xml:space="preserve">тания </w:t>
            </w:r>
            <w:proofErr w:type="spellStart"/>
            <w:r>
              <w:rPr>
                <w:rFonts w:ascii="Times New Roman" w:hAnsi="Times New Roman"/>
                <w:sz w:val="20"/>
              </w:rPr>
              <w:t>изола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гибкость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  <w:proofErr w:type="spellStart"/>
            <w:r>
              <w:rPr>
                <w:rFonts w:ascii="Times New Roman" w:hAnsi="Times New Roman"/>
                <w:sz w:val="20"/>
              </w:rPr>
              <w:t>изола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брусе с закруглением радиусом, мм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температуре, К (°С), не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И-БД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25,0±0,2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5,0±0,2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 (минус 20)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 (минус 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И-ПД</w:t>
            </w:r>
            <w:proofErr w:type="spellEnd"/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25,0±0,2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5,0±0,2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 (минус 25)</w:t>
            </w:r>
          </w:p>
          <w:p w:rsidR="00000000" w:rsidRDefault="00C97A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 (минус 20)</w:t>
            </w:r>
          </w:p>
        </w:tc>
      </w:tr>
    </w:tbl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должен быть теплостойким. При испытании образца материала при температуре (423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1) К [(150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1)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С] в течение не менее 2 ч не должно быть увеличения длины и появления вздутий.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Полотно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должно быть намотано на жесткий сердечник диаметром не менее 6</w:t>
      </w:r>
      <w:r>
        <w:rPr>
          <w:rFonts w:ascii="Times New Roman" w:hAnsi="Times New Roman"/>
          <w:sz w:val="20"/>
        </w:rPr>
        <w:t xml:space="preserve">0 мм, изготовленный из материала, обеспечивающего сохранность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при его транспортировании и хранении.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потребителем разрешается намотка полотна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на сердечники диаметром не менее 40 мм. В этом случае сердечник должен быть изготовлен из древесины.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сердечника должна быть равна ширине полотна либо больше или меньше ее не более чем на 10 мм.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Рулоны должны иметь ровные торцы. Допустимая высота выступов не должна превышать 20 мм. Края полотен в стыке рулона должны быть ровно об</w:t>
      </w:r>
      <w:r>
        <w:rPr>
          <w:rFonts w:ascii="Times New Roman" w:hAnsi="Times New Roman"/>
          <w:sz w:val="20"/>
        </w:rPr>
        <w:t>резаны.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2.2-2.7.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Полотно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не должно иметь дыр, разрывов, складок, надрывов кромок, а также </w:t>
      </w:r>
      <w:proofErr w:type="spellStart"/>
      <w:r>
        <w:rPr>
          <w:rFonts w:ascii="Times New Roman" w:hAnsi="Times New Roman"/>
          <w:sz w:val="20"/>
        </w:rPr>
        <w:t>непереработанных</w:t>
      </w:r>
      <w:proofErr w:type="spellEnd"/>
      <w:r>
        <w:rPr>
          <w:rFonts w:ascii="Times New Roman" w:hAnsi="Times New Roman"/>
          <w:sz w:val="20"/>
        </w:rPr>
        <w:t xml:space="preserve"> частиц резины и посторонних включений.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2.9. Нижняя поверхность полотна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(внутренняя в рулоне) должна быть покрыта сплошным слоем пылевидной посыпки. Полотно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не должно быть слипшимся.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Требования к числу составных рулонов и полотен в рулоне — по ГОСТ 30547.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</w:t>
      </w:r>
      <w:r>
        <w:rPr>
          <w:rFonts w:ascii="Times New Roman" w:hAnsi="Times New Roman"/>
          <w:sz w:val="20"/>
        </w:rPr>
        <w:t xml:space="preserve">н быть водонепроницаемым. При испытании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при давлении не менее 0,08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(0,8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 в течение не менее 10 мин на поверхности образца не должно появляться признаков проникания воды.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Упаковка и маркировка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2.12.1. Упаковку рулонов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производят полосой бумаги шириной не менее 500 мм или картона шириной не менее 300 мм, края которой должны проклеиваться по всей ширине или с двух сторон по всей длине.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применение других упаковочных материалов, обеспечивающих сохранность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при транс</w:t>
      </w:r>
      <w:r>
        <w:rPr>
          <w:rFonts w:ascii="Times New Roman" w:hAnsi="Times New Roman"/>
          <w:sz w:val="20"/>
        </w:rPr>
        <w:t>портировании и хранении.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2.12.2. Маркировка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должна производиться по ГОСТ 30547. На этикетке (штампе) должны быть указаны: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 или его товарный знак;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материала и его марка;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обозначение настоящего стандарта;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(или другое обозначение партии, принятое на заводе-изготовителе) и дата изготовления;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краткая инструкция по применению.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нижней части этикетки должно быть приведено следующее указание: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«Рулоны хранить и перевозить только в горизо</w:t>
      </w:r>
      <w:r>
        <w:rPr>
          <w:rFonts w:ascii="Times New Roman" w:hAnsi="Times New Roman"/>
          <w:sz w:val="20"/>
        </w:rPr>
        <w:t>нтальном положении».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данных на этикетке (штампе) может быть дополнен или изменен по согласованию с потребителем.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Транспортная маркировка — по ГОСТ 14192 с нанесением основных, дополнительных и информационных надписей.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п. 2.11-2.12 </w:t>
      </w:r>
      <w:r>
        <w:rPr>
          <w:rFonts w:ascii="Times New Roman" w:hAnsi="Times New Roman"/>
          <w:b/>
          <w:sz w:val="20"/>
        </w:rPr>
        <w:t xml:space="preserve">(Введены дополнительны,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Правила приемки - по ГОСТ 30547. Размер партии устанавливают в количестве не более 1400 рулонов.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Водонепроницаемость и гибкость на брусе радиусом (25,0±0,2) мм следует определять не реже одного раза в квартал и </w:t>
      </w:r>
      <w:r>
        <w:rPr>
          <w:rFonts w:ascii="Times New Roman" w:hAnsi="Times New Roman"/>
          <w:sz w:val="20"/>
        </w:rPr>
        <w:t>при изменении сырьевых компонентов; до 01.01.2002 определения являются факультативными.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3.2-3.5. </w:t>
      </w:r>
      <w:r>
        <w:rPr>
          <w:rFonts w:ascii="Times New Roman" w:hAnsi="Times New Roman"/>
          <w:b/>
          <w:sz w:val="20"/>
        </w:rPr>
        <w:t xml:space="preserve">(Исключены,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1).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 МЕТОДЫ ИСПЫТАНИЙ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— по ГОСТ 2678 со следующим дополнением: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условную прочность, относительное удлинение и относительное остаточное удлинение определяют на образцах-лопатках типа 1 при постоянной скорости перемещения подвижного захвата (50±5) мм/мин.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Раздел 4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 ТРАНСПОРТИРОВАНИЕ И ХРАНЕНИЕ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</w:t>
      </w:r>
      <w:r>
        <w:rPr>
          <w:rFonts w:ascii="Times New Roman" w:hAnsi="Times New Roman"/>
          <w:sz w:val="20"/>
        </w:rPr>
        <w:t xml:space="preserve"> Транспортирование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следует производить в крытых транспортных средствах в горизонтальном положении не более пяти рулонов по высоте, при этом должна быть обеспечена особая сохранность нижнего ряда рулонов от повреждений.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температуре минус 15 °С и ниже в процессе погрузки и разгрузки рулоны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не должны подвергаться ударам.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транспортирование рулонов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в контейнерах и на поддонах. По согласованию с потребителем допускаются другие способы транспортирования, обеспечивающие сохранность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Погрузку в транспортные средства и перевозку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производят в соответствии с Правилами перевозки грузов, действующими на транспорте данного вида.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Рулоны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должны храниться рассортированными по маркам в сухом закрытом помещении в горизонтальном положении не более пяти рулонов по высоте, при этом должна быть обеспечена особая сохранность нижнего ряда рулонов от повреждений.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Рулоны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могут храниться в контейнерах и на поддонах.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Срок хранения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— 12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со дня изготовления.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ис</w:t>
      </w:r>
      <w:r>
        <w:rPr>
          <w:rFonts w:ascii="Times New Roman" w:hAnsi="Times New Roman"/>
          <w:sz w:val="20"/>
        </w:rPr>
        <w:t xml:space="preserve">течении срока хранения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должен быть проверен на соответствие требованиям настоящего стандарта. В случае соответствия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может быть использован по назначению.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Раздел 5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6 (Исключен,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7. ТРЕБОВАНИЯ БЕЗОПАСНОСТИ И ОХРАНЫ ОКРУЖАЮЩЕЙ СРЕДЫ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имеет следующие показатели пожарной опасности: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горючести — Г4 по ГОСТ 30244;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группа воспламеняемости — В3 по ГОСТ 30402.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По классификации ГОСТ 19433 </w:t>
      </w: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не относится к опасным грузам.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Осно</w:t>
      </w:r>
      <w:r>
        <w:rPr>
          <w:rFonts w:ascii="Times New Roman" w:hAnsi="Times New Roman"/>
          <w:sz w:val="20"/>
        </w:rPr>
        <w:t xml:space="preserve">вным видом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на территории предприятия или вне его, а также свалка его в не предназначенных для этого местах.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7.4. Отходы, образующиеся при изготовлении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>, строительстве и ремонте зданий и сооружений, подлежат утилизации на территории предприятия-изготовителя или вывозу на полигоны промышленных отходов и организованном</w:t>
      </w:r>
      <w:r>
        <w:rPr>
          <w:rFonts w:ascii="Times New Roman" w:hAnsi="Times New Roman"/>
          <w:sz w:val="20"/>
        </w:rPr>
        <w:t>у обезвреживанию в специальных отведенных для этой цели местах.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7.5. В случае загорания битума или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 xml:space="preserve">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7.6. При погрузочно-разгрузочных работах должны соблюдаться требования безопасности по ГОСТ 12.3.009.</w:t>
      </w:r>
    </w:p>
    <w:p w:rsidR="00000000" w:rsidRDefault="00C97A5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8. УКАЗАНИЯ ПО ПРИМЕНЕНИЮ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Изол</w:t>
      </w:r>
      <w:proofErr w:type="spellEnd"/>
      <w:r>
        <w:rPr>
          <w:rFonts w:ascii="Times New Roman" w:hAnsi="Times New Roman"/>
          <w:sz w:val="20"/>
        </w:rPr>
        <w:t xml:space="preserve"> должен применяться в соответствии с действующими строительными нормами и правилами [1], [2].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Раздел 7, 8 (Введены </w:t>
      </w:r>
      <w:r>
        <w:rPr>
          <w:rFonts w:ascii="Times New Roman" w:hAnsi="Times New Roman"/>
          <w:b/>
          <w:sz w:val="20"/>
        </w:rPr>
        <w:t xml:space="preserve">дополнительно,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2)</w:t>
      </w:r>
    </w:p>
    <w:p w:rsidR="00000000" w:rsidRDefault="00C97A50">
      <w:pPr>
        <w:jc w:val="right"/>
        <w:rPr>
          <w:rFonts w:ascii="Times New Roman" w:hAnsi="Times New Roman"/>
          <w:i/>
          <w:sz w:val="20"/>
        </w:rPr>
      </w:pPr>
    </w:p>
    <w:p w:rsidR="00000000" w:rsidRDefault="00C97A50">
      <w:pPr>
        <w:jc w:val="right"/>
        <w:rPr>
          <w:rFonts w:ascii="Times New Roman" w:hAnsi="Times New Roman"/>
          <w:i/>
          <w:sz w:val="20"/>
        </w:rPr>
      </w:pPr>
    </w:p>
    <w:p w:rsidR="00000000" w:rsidRDefault="00C97A5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А</w:t>
      </w:r>
    </w:p>
    <w:p w:rsidR="00000000" w:rsidRDefault="00C97A50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Справочное 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Сырье и материалы, применяемые для</w:t>
      </w:r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изготовления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</w:p>
    <w:p w:rsidR="00000000" w:rsidRDefault="00C97A50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Битумы нефтяные кровельные по ГОСТ 9548.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 природный обогащенный по ГОСТ 12085.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Асбест </w:t>
      </w:r>
      <w:proofErr w:type="spellStart"/>
      <w:r>
        <w:rPr>
          <w:rFonts w:ascii="Times New Roman" w:hAnsi="Times New Roman"/>
          <w:sz w:val="20"/>
        </w:rPr>
        <w:t>хризотиловый</w:t>
      </w:r>
      <w:proofErr w:type="spellEnd"/>
      <w:r>
        <w:rPr>
          <w:rFonts w:ascii="Times New Roman" w:hAnsi="Times New Roman"/>
          <w:sz w:val="20"/>
        </w:rPr>
        <w:t xml:space="preserve"> 7-го сорта по ГОСТ 12871.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Полиэтилен высокого давления (низкой плотности) по ГОСТ 16337.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Полиэтилен низкого давления (высокой плотности) по ГОСТ 16338.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Мел по ГОСТ 17498.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Тальк по ГОСТ 21235.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Битумы нефтяные дорожные по ГОСТ 22245.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Смола инден-кумароновая по ОСТ 14-30.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Резиновая крошка по ТУ 38.108035.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Масло каменноугольное по ГОСТ 2770.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или другое сырье и материалы по НТД, утвержденным в установленном порядке, в соответствии с технологическим регламентом на производство </w:t>
      </w:r>
      <w:proofErr w:type="spellStart"/>
      <w:r>
        <w:rPr>
          <w:rFonts w:ascii="Times New Roman" w:hAnsi="Times New Roman"/>
          <w:sz w:val="20"/>
        </w:rPr>
        <w:t>изола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C97A50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№ 1, № 2)</w:t>
      </w:r>
    </w:p>
    <w:p w:rsidR="00000000" w:rsidRDefault="00C97A50">
      <w:pPr>
        <w:ind w:firstLine="284"/>
        <w:rPr>
          <w:rFonts w:ascii="Times New Roman" w:hAnsi="Times New Roman"/>
          <w:i/>
          <w:sz w:val="20"/>
        </w:rPr>
      </w:pPr>
    </w:p>
    <w:p w:rsidR="00000000" w:rsidRDefault="00C97A50">
      <w:pPr>
        <w:ind w:firstLine="284"/>
        <w:rPr>
          <w:rFonts w:ascii="Times New Roman" w:hAnsi="Times New Roman"/>
          <w:i/>
          <w:sz w:val="20"/>
        </w:rPr>
      </w:pPr>
    </w:p>
    <w:p w:rsidR="00000000" w:rsidRDefault="00C97A50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Б </w:t>
      </w:r>
    </w:p>
    <w:p w:rsidR="00000000" w:rsidRDefault="00C97A5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C97A50">
      <w:pPr>
        <w:ind w:firstLine="284"/>
        <w:rPr>
          <w:rFonts w:ascii="Times New Roman" w:hAnsi="Times New Roman"/>
          <w:b/>
          <w:sz w:val="20"/>
        </w:rPr>
      </w:pPr>
    </w:p>
    <w:p w:rsidR="00000000" w:rsidRDefault="00C97A5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БИБЛИОГРАФИЯ</w:t>
      </w:r>
    </w:p>
    <w:p w:rsidR="00000000" w:rsidRDefault="00C97A50">
      <w:pPr>
        <w:ind w:firstLine="284"/>
        <w:rPr>
          <w:rFonts w:ascii="Times New Roman" w:hAnsi="Times New Roman"/>
          <w:sz w:val="20"/>
        </w:rPr>
      </w:pPr>
    </w:p>
    <w:p w:rsidR="00000000" w:rsidRDefault="00C97A50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[1] СНиП</w:t>
      </w:r>
      <w:r>
        <w:rPr>
          <w:rFonts w:ascii="Times New Roman" w:hAnsi="Times New Roman"/>
          <w:sz w:val="20"/>
          <w:lang w:val="en-US"/>
        </w:rPr>
        <w:t xml:space="preserve"> II-26-76</w:t>
      </w:r>
      <w:r>
        <w:rPr>
          <w:rFonts w:ascii="Times New Roman" w:hAnsi="Times New Roman"/>
          <w:sz w:val="20"/>
        </w:rPr>
        <w:t xml:space="preserve"> Строительные нормы и правила. Часть </w:t>
      </w:r>
      <w:proofErr w:type="spellStart"/>
      <w:r>
        <w:rPr>
          <w:rFonts w:ascii="Times New Roman" w:hAnsi="Times New Roman"/>
          <w:sz w:val="20"/>
        </w:rPr>
        <w:t>II</w:t>
      </w:r>
      <w:proofErr w:type="spellEnd"/>
      <w:r>
        <w:rPr>
          <w:rFonts w:ascii="Times New Roman" w:hAnsi="Times New Roman"/>
          <w:sz w:val="20"/>
        </w:rPr>
        <w:t>. Нормы проектирования. Глава 26. Кровли</w:t>
      </w:r>
    </w:p>
    <w:p w:rsidR="00000000" w:rsidRDefault="00C97A50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[2] СНиП 3.04.01-87 Изоляционные и отделочные покрытия.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A50"/>
    <w:rsid w:val="00C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1858</Words>
  <Characters>10593</Characters>
  <Application>Microsoft Office Word</Application>
  <DocSecurity>0</DocSecurity>
  <Lines>88</Lines>
  <Paragraphs>24</Paragraphs>
  <ScaleCrop>false</ScaleCrop>
  <Company>Elcom Ltd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10296-79</dc:title>
  <dc:subject/>
  <dc:creator>Alexandre Katalov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