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488E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12.1.005-88</w:t>
      </w:r>
    </w:p>
    <w:p w:rsidR="00000000" w:rsidRDefault="0070488E">
      <w:pPr>
        <w:jc w:val="right"/>
        <w:rPr>
          <w:rFonts w:ascii="Times New Roman" w:hAnsi="Times New Roman"/>
          <w:sz w:val="20"/>
        </w:rPr>
      </w:pPr>
    </w:p>
    <w:p w:rsidR="00000000" w:rsidRDefault="0070488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УДК.658.382.3:614.71:006.354                                                                                        Группа Т58</w:t>
      </w: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САНИТАРНО-ГИГИЕНИЧЕСКИЕ ТРЕБОВАНИЯ</w:t>
      </w: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 xml:space="preserve"> ВОЗДУХУ РАБОЧЕЙ ЗОНЫ</w:t>
      </w: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Occupational safety standards system.</w:t>
      </w: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General sanitary requirements for working zone air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0012</w:t>
      </w: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01.01.89</w:t>
      </w: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</w:t>
      </w:r>
      <w:r>
        <w:rPr>
          <w:rFonts w:ascii="Times New Roman" w:hAnsi="Times New Roman"/>
          <w:b/>
          <w:sz w:val="20"/>
        </w:rPr>
        <w:t>РАЗРАБОТАН И ВНЕСЕН</w:t>
      </w:r>
      <w:r>
        <w:rPr>
          <w:rFonts w:ascii="Times New Roman" w:hAnsi="Times New Roman"/>
          <w:sz w:val="20"/>
        </w:rPr>
        <w:t xml:space="preserve"> Министерством здравоохранения СССР, Всесоюзным Центральным Советом Профессиональных Союзов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РАЗРАБОТЧИКИ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А.А. Каспаров, Р.Ф. Афанасьева, Е.К. Прохорова, (руководители темы), О.Г. Алексеева, Л.Г. Арутюнян, Л.А. Басаргина, Н.А. Бессонова, Л.П. Боброва-Голикова, Н.Л. Василенко, Л.А. Гвозденко, Б.А. Дворянчиков, Г.А. Дь</w:t>
      </w:r>
      <w:r>
        <w:rPr>
          <w:rFonts w:ascii="Times New Roman" w:hAnsi="Times New Roman"/>
          <w:sz w:val="20"/>
        </w:rPr>
        <w:t>якова, Л.П. Еловская, Н.Г. Иванов, Н.Г. Карнаух, Б.А. Канцельсон, Б.А. Курляндский, Б.Г. Лыткин, Н.С. Михайлова, Н.Н. Молодкина, С.И. Муравьева, Л.В. Павлухин, Е.М. Ратнер, Г.Н. Репин, Л.А. Серебряный, К.К. Сидоров, Е.Л. Синицина, Н.В. Славинская, В.Н. Тетеревников, В.П. Чащин, Ф.М. Шлейфман, Н.И. Шумская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</w:t>
      </w:r>
      <w:r>
        <w:rPr>
          <w:rFonts w:ascii="Times New Roman" w:hAnsi="Times New Roman"/>
          <w:b/>
          <w:sz w:val="20"/>
        </w:rPr>
        <w:t>УТВЕРЖДЕН И ВВЕДЕН В ДЕЙСТВИЕ</w:t>
      </w:r>
      <w:r>
        <w:rPr>
          <w:rFonts w:ascii="Times New Roman" w:hAnsi="Times New Roman"/>
          <w:sz w:val="20"/>
        </w:rPr>
        <w:t xml:space="preserve"> Постановлением Государственного комитета СССР по стандартам от 29.09.88 № 3388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</w:t>
      </w:r>
      <w:r>
        <w:rPr>
          <w:rFonts w:ascii="Times New Roman" w:hAnsi="Times New Roman"/>
          <w:b/>
          <w:sz w:val="20"/>
        </w:rPr>
        <w:t>ВЗАМЕН</w:t>
      </w:r>
      <w:r>
        <w:rPr>
          <w:rFonts w:ascii="Times New Roman" w:hAnsi="Times New Roman"/>
          <w:sz w:val="20"/>
        </w:rPr>
        <w:t xml:space="preserve"> ГОСТ 12.1.005-76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</w:t>
      </w:r>
      <w:r>
        <w:rPr>
          <w:rFonts w:ascii="Times New Roman" w:hAnsi="Times New Roman"/>
          <w:b/>
          <w:sz w:val="20"/>
        </w:rPr>
        <w:t>ССЫЛОЧНЫЕ НОРМАТИВНО-ТЕХНИЧЕСКИЕ ДОКУМЕНТЫ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0"/>
        <w:gridCol w:w="36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</w:t>
            </w:r>
            <w:r>
              <w:rPr>
                <w:rFonts w:ascii="Times New Roman" w:hAnsi="Times New Roman"/>
                <w:sz w:val="20"/>
              </w:rPr>
              <w:t xml:space="preserve"> который дана ссылка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8.010-90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5.1, 5.2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12.1.007-76</w:t>
            </w: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1, п.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12.1.014-84</w:t>
            </w:r>
          </w:p>
        </w:tc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12.1.016-79</w:t>
            </w: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5.1, 5.2</w:t>
            </w:r>
          </w:p>
        </w:tc>
      </w:tr>
    </w:tbl>
    <w:p w:rsidR="00000000" w:rsidRDefault="0070488E">
      <w:pPr>
        <w:ind w:firstLine="284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</w:t>
      </w:r>
      <w:r>
        <w:rPr>
          <w:rFonts w:ascii="Times New Roman" w:hAnsi="Times New Roman"/>
          <w:b/>
          <w:sz w:val="20"/>
        </w:rPr>
        <w:t>ПЕРЕИЗДАНИЕ</w:t>
      </w:r>
      <w:r>
        <w:rPr>
          <w:rFonts w:ascii="Times New Roman" w:hAnsi="Times New Roman"/>
          <w:sz w:val="20"/>
        </w:rPr>
        <w:t>. Сентябрь 1999 г.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Внесено Изменение № 1, утвержденное Постановлением Госстандарта России от 20.06.2000 № 159-ст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воздух рабочей зоны предприятий народного хозяйства. Стандарт устанавливает общие санитарно-гигиенические требования к показателям микроклимата и допустимому содержанию вредных веществ </w:t>
      </w:r>
      <w:r>
        <w:rPr>
          <w:rFonts w:ascii="Times New Roman" w:hAnsi="Times New Roman"/>
          <w:sz w:val="20"/>
        </w:rPr>
        <w:t>в воздухе рабочей зоны. Требования к допустимому содержанию вредных веществ в воздухе рабочей зоны распространяются на рабочие места независимо от их расположения (в производственных помещениях, в горных выработках, на открытых площадках, транспортных средствах и т.п.).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к микроклимату не распространяются на рабочие места в подземных и горных выработках, в транспортных средствах, животноводческих и птицеводческих помещениях, </w:t>
      </w:r>
      <w:r>
        <w:rPr>
          <w:rFonts w:ascii="Times New Roman" w:hAnsi="Times New Roman"/>
          <w:sz w:val="20"/>
        </w:rPr>
        <w:lastRenderedPageBreak/>
        <w:t>помещениях для хранения сельскохозяйственных продуктов, холодильниках и с</w:t>
      </w:r>
      <w:r>
        <w:rPr>
          <w:rFonts w:ascii="Times New Roman" w:hAnsi="Times New Roman"/>
          <w:sz w:val="20"/>
        </w:rPr>
        <w:t>кладах.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требования к воздуху рабочей зоны при радиоактивном загрязнении.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содержит общие требования к методам измерения и контроля показателей микроклимата и концентраций вредных веществ.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пояснения к ним приведены в приложении 1.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ОПТИМАЛЬНЫЕ И ДОПУСТИМЫЕ ВЕЛИЧИНЫ ПОКАЗАТЕЛЕЙ МИКРОКЛИМАТА В ПРОИЗВОДСТВЕННЫХ ПОМЕЩЕНИЯХ*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соответствии с санитарными нормами микроклимата производственных помещений, утвержденными Минздравом СССР.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 Показат</w:t>
      </w:r>
      <w:r>
        <w:rPr>
          <w:rFonts w:ascii="Times New Roman" w:hAnsi="Times New Roman"/>
          <w:sz w:val="20"/>
        </w:rPr>
        <w:t>елями, характеризующими микроклимат, являются: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температура воздуха;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относительная влажность воздуха;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скорость движения воздуха;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интенсивность теплового излучения.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 Оптимальные показатели микроклимата распространяются на всю рабочую зону, допустимые показатели устанавливаются дифференцированно для постоянных и непостоянных рабочих мест. Оптимальные и допустимые показатели температуры, относительной влажности и скорости движения воздуха в рабочей зоне производственных помещений должны соответст</w:t>
      </w:r>
      <w:r>
        <w:rPr>
          <w:rFonts w:ascii="Times New Roman" w:hAnsi="Times New Roman"/>
          <w:sz w:val="20"/>
        </w:rPr>
        <w:t>вовать значениям, указанным в табл. 1.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 Допустимые величины показателей микроклимата устанавливаются в случаях, когда по технологическим требованиям, техническим и экономическим причинам не обеспечиваются оптимальные нормы.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 В кабинах, на пультах и постах управления технологическими процессами, в залах вычислительной техники и других производственных помещениях при выполнении работ операторского типа, связанных с нервно-эмоциональным напряжением, должны соблюдаться оптимальные величины температуры воз</w:t>
      </w:r>
      <w:r>
        <w:rPr>
          <w:rFonts w:ascii="Times New Roman" w:hAnsi="Times New Roman"/>
          <w:sz w:val="20"/>
        </w:rPr>
        <w:t>духа 22-24°С, его относительной влажности 60-40% и скорости движения (не более 0,1 м/с). Перечень других производственных помещений, в которых должны соблюдаться оптимальные нормы микроклимата, определяется отраслевыми документами, согласованными с органами санитарного надзора в установленном порядке.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 При обеспечении оптимальных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 и т.п.), а также температу</w:t>
      </w:r>
      <w:r>
        <w:rPr>
          <w:rFonts w:ascii="Times New Roman" w:hAnsi="Times New Roman"/>
          <w:sz w:val="20"/>
        </w:rPr>
        <w:t>ра наружных поверхностей технологического оборудования или ограждающих его устройств не должны выходить более чем на 2 °С за пределы оптимальных величин температуры воздуха, установленных в табл. 1 для отдельных категорий работ. При температуре поверхностей ограждающих конструкций ниже или выше оптимальных величин температуры воздуха рабочие места должны быть удалены от них на расстояние не менее 1 м. Температура воздуха в рабочей зоне, измеренная на разной высоте и в различных участках помещений, не должна</w:t>
      </w:r>
      <w:r>
        <w:rPr>
          <w:rFonts w:ascii="Times New Roman" w:hAnsi="Times New Roman"/>
          <w:sz w:val="20"/>
        </w:rPr>
        <w:t xml:space="preserve"> выходить в течение смены за пределы оптимальных величин, указанных в табл. 1 для отдельных категорий работ.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70488E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>Таблица 1</w:t>
      </w:r>
    </w:p>
    <w:p w:rsidR="00000000" w:rsidRDefault="0070488E">
      <w:pPr>
        <w:pStyle w:val="Heading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Оптимальные и допустимые нормы температуры, относительной влажности и скорости движения воздуха в рабочей зоне производственных помещений</w:t>
      </w:r>
    </w:p>
    <w:p w:rsidR="00000000" w:rsidRDefault="0070488E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1766"/>
        <w:gridCol w:w="1241"/>
        <w:gridCol w:w="1151"/>
        <w:gridCol w:w="1346"/>
        <w:gridCol w:w="1151"/>
        <w:gridCol w:w="1346"/>
        <w:gridCol w:w="1241"/>
        <w:gridCol w:w="1399"/>
        <w:gridCol w:w="1220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Температура, °С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 влажность, %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движения,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оптимальная</w:t>
            </w:r>
          </w:p>
        </w:tc>
        <w:tc>
          <w:tcPr>
            <w:tcW w:w="4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допустимая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оптимальная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допустимая на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оптимальная,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допустимая 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года</w:t>
            </w: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работ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верхняя граница</w:t>
            </w:r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нижняя граница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рабочих местах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рабочих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</w:t>
            </w:r>
            <w:r>
              <w:rPr>
                <w:rFonts w:ascii="Times New Roman" w:hAnsi="Times New Roman"/>
                <w:sz w:val="20"/>
              </w:rPr>
              <w:t>рабочих местах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постоянных и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непостоянных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непостоянных</w:t>
            </w:r>
          </w:p>
        </w:tc>
        <w:tc>
          <w:tcPr>
            <w:tcW w:w="12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непостоянных, не более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постоянных и непостоянных*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Холодный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Легкая - Iа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22-24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Легкая - Iб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21-23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Средней тяжести - IIа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18-20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Средней тяжести - IIб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17-19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Тяжелая - III</w:t>
            </w:r>
          </w:p>
        </w:tc>
        <w:tc>
          <w:tcPr>
            <w:tcW w:w="12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16-18</w:t>
            </w:r>
          </w:p>
        </w:tc>
        <w:tc>
          <w:tcPr>
            <w:tcW w:w="1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Теплый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Легкая - Iа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23-25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(пр</w:t>
            </w:r>
            <w:r>
              <w:rPr>
                <w:rFonts w:ascii="Times New Roman" w:hAnsi="Times New Roman"/>
                <w:sz w:val="20"/>
              </w:rPr>
              <w:t>и 28°С)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0,1-0,2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Легкая - Iб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22-24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(при 27°С)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Средней тяжести - IIа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21-23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 (при 26°С)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0,2-0,4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Средней тяжести - IIб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20-22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 (при 25°С)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Тяжелая - III</w:t>
            </w:r>
          </w:p>
        </w:tc>
        <w:tc>
          <w:tcPr>
            <w:tcW w:w="12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18-20</w:t>
            </w:r>
          </w:p>
        </w:tc>
        <w:tc>
          <w:tcPr>
            <w:tcW w:w="1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40-60</w:t>
            </w:r>
          </w:p>
        </w:tc>
        <w:tc>
          <w:tcPr>
            <w:tcW w:w="1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 (при 24°С)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0,2-0,6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</w:t>
            </w:r>
            <w:r>
              <w:rPr>
                <w:rFonts w:ascii="Times New Roman" w:hAnsi="Times New Roman"/>
                <w:sz w:val="20"/>
              </w:rPr>
              <w:t>ия допускается определять интерполяцией; при минимальной температуре воздуха скорость его движения может приниматься также ниже 0,1 м/с - при легкой работе и ниже 0,2 м/с - при работе средней тяжести и тяжелой.</w:t>
            </w:r>
          </w:p>
        </w:tc>
      </w:tr>
    </w:tbl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 При обеспечении допустимых показателей микроклимата температура внутренних поверхностей конструкций, ограждающих рабочую зону (стен, пола, потолка и др.), или устройств (экранов и т.п.) не должна выходить за пределы допустимых величин температуры воздуха, установленных в табл. 1, для отдельных</w:t>
      </w:r>
      <w:r>
        <w:rPr>
          <w:rFonts w:ascii="Times New Roman" w:hAnsi="Times New Roman"/>
          <w:sz w:val="20"/>
        </w:rPr>
        <w:t xml:space="preserve"> категорий работ. Перепад температуры воздуха по высоте рабочей зоны при всех категориях работ допускается до 3°С.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Колебания температуры воздуха по горизонтали в рабочей зоне, а также в течение смены допускаются до 4°С - при легких работах, до 5°С - при средней тяжести работах и до 6°С - при тяжелых работах, при этом абсолютные значения температуры воздуха, измеренной на разной высоте и в различных участках помещений в течение смены, не должны выходить за пределы допустимых величин, указанных в табл</w:t>
      </w:r>
      <w:r>
        <w:rPr>
          <w:rFonts w:ascii="Times New Roman" w:hAnsi="Times New Roman"/>
          <w:color w:val="0000FF"/>
          <w:sz w:val="20"/>
        </w:rPr>
        <w:t>.</w:t>
      </w:r>
      <w:r>
        <w:rPr>
          <w:rFonts w:ascii="Times New Roman" w:hAnsi="Times New Roman"/>
          <w:sz w:val="20"/>
        </w:rPr>
        <w:t xml:space="preserve"> 1.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</w:t>
      </w:r>
      <w:r>
        <w:rPr>
          <w:rFonts w:ascii="Times New Roman" w:hAnsi="Times New Roman"/>
          <w:sz w:val="20"/>
        </w:rPr>
        <w:t>бования 1.5 и 1.6 к температуре внутренних поверхностей ограждающих конструкций и устройств не распространяются на температуру поверхностей систем охлаждения и отопления помещений и рабочих мест.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 При обеспечении оптимальных и допустимых показателей микроклимата в холодный период года следует применять средства защиты рабочих мест от радиационного охлаждения от остекленных поверхностей оконных проемов, в теплый период года - от попадания прямых солнечных лучей.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 Интенсивность теплового облучения работ</w:t>
      </w:r>
      <w:r>
        <w:rPr>
          <w:rFonts w:ascii="Times New Roman" w:hAnsi="Times New Roman"/>
          <w:sz w:val="20"/>
        </w:rPr>
        <w:t>ающих от нагретых поверхностей технологического оборудования, осветительных приборов, инсоляции на постоянных и непостоянных рабочих местах не должна превышать 35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при облучении 50% поверхности тела и более, 70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- при величине облучаемой поверхности от 25 до 50% и 100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- при облучении не более 25% поверхности тела.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Интенсивность теплового облучения работающих от открытых источников (нагретый металл, стекло, “открытое” пламя и др.) не должна превышать 140 Вт/м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при этом облучению не должно по</w:t>
      </w:r>
      <w:r>
        <w:rPr>
          <w:rFonts w:ascii="Times New Roman" w:hAnsi="Times New Roman"/>
          <w:sz w:val="20"/>
        </w:rPr>
        <w:t>двергаться более 25% поверхности тела и обязательным является использование средств индивидуальной защиты, в том числе средств защиты лица и глаз.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теплового облучения температура воздуха на постоянных рабочих местах не должна превышать указанные в табл. 1 верхние границы оптимальных значений для теплого периода года, на непостоянных рабочих местах - верхние границы допустимых значений для постоянных рабочих мест.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 В производственных помещениях, расположенных в четвертом строительно-климатичес</w:t>
      </w:r>
      <w:r>
        <w:rPr>
          <w:rFonts w:ascii="Times New Roman" w:hAnsi="Times New Roman"/>
          <w:sz w:val="20"/>
        </w:rPr>
        <w:t>ком районе, определяемым в соответствии со строительными нормами и правилами по климатологии и геофизике, утвержденными Госстроем СССР, при соблюдении требований 1:11 по предупреждению перегревания работающих, верхнюю границу допустимой температуры воздуха в теплый период года, указанную в табл. 1, допускается повышать на постоянных и непостоянных рабочих местах соответственно: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выше 31 и 32°С - при легких работах;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выше 30 и 31°С - при работах средней тяжести;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выше 29 и 30°С - при тяжелых работах.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>корость движения воздуха при этом должна увеличиваться на 0,1 м/с, а относительная влажность воздуха понижаться на 5% на каждый градус повышения температуры, начиная от верхних границ допустимых температур воздуха, установленных в табл. 1 для отдельных категорий работ по тяжести в теплый период года.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В производственных помещениях, расположенных в строительно-климатическом подрайоне IV Б, определяемым в соответствии со строительными нормами и правилами по климатологии и геофизике, утвержденными Госстро</w:t>
      </w:r>
      <w:r>
        <w:rPr>
          <w:rFonts w:ascii="Times New Roman" w:hAnsi="Times New Roman"/>
          <w:sz w:val="20"/>
        </w:rPr>
        <w:t>ем СССР, допускается в теплый период года на постоянных и непостоянных рабочих местах повышать относительную влажность воздуха, но не более чем на 10% по отношению к допустимым величинам, приведенным в табл. 1 для различных параметров температуры воздуха.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 В производственных помещениях, в которых допустимые нормативные величины показателей микроклимата невозможно установить из-за технологических требований к производственному процессу или экономически обоснованной нецелесообразности, должна быть обеспеч</w:t>
      </w:r>
      <w:r>
        <w:rPr>
          <w:rFonts w:ascii="Times New Roman" w:hAnsi="Times New Roman"/>
          <w:sz w:val="20"/>
        </w:rPr>
        <w:t>ена защита работающих от возможного перегревания и охлаждения: системы местного кондиционирования воздуха, воздушное душирование, помещения для отдыха и обогревания, спецодежда и другие средства индивидуальной защиты, регламентация времени работы и отдыха и т. п. В целях профилактики тепловых травм температура наружных поверхностей технологического оборудования или ограждающих его устройств не должна превышать 45°С.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ТРЕБОВАНИЯ К МЕТОДАМ ИЗМЕРЕНИЯ И КОНТРОЛЯ ПОКАЗАТЕЛЕЙ МИКРОКЛИМАТА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 Измерения показат</w:t>
      </w:r>
      <w:r>
        <w:rPr>
          <w:rFonts w:ascii="Times New Roman" w:hAnsi="Times New Roman"/>
          <w:sz w:val="20"/>
        </w:rPr>
        <w:t>елей микроклимата должны проводиться в начале, середине и конце холодного и теплого периода года не менее 3 раз в смену (в начале, середине и конце). При колебаниях показателей микроклимата, связанных с технологическими и другими причинами, измерения необходимо проводить также при наибольших и наименьших величинах термических нагрузок на работающих, имеющих место в течение рабочей смены.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Измеренные величины показателей микроклимата должны соответствовать нормативным требованиям табл. 1 (1.4-1.6 и 1.8).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 </w:t>
      </w:r>
      <w:r>
        <w:rPr>
          <w:rFonts w:ascii="Times New Roman" w:hAnsi="Times New Roman"/>
          <w:sz w:val="20"/>
        </w:rPr>
        <w:t>Температуру, относительную влажность и скорость движения воздуха измеряют на высоте, 1,0 м от пола или рабочей площадки при работах, выполняемых сидя, и на высоте 1,5 м - при работах, выполняемых стоя. Измерения проводят как на постоянных, так и на непостоянных рабочих местах при их минимальном и максимальном удалении от источников локального тепловыделения, охлаждения или влаговыделения (нагретых агрегатов, окон, дверных проемов, ворот, открытых ванн и т. д.).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 В помещениях с большой плотностью рабочих </w:t>
      </w:r>
      <w:r>
        <w:rPr>
          <w:rFonts w:ascii="Times New Roman" w:hAnsi="Times New Roman"/>
          <w:sz w:val="20"/>
        </w:rPr>
        <w:t>мест, при отсутствии источников локального тепловыделения, охлаждения или влаговыделения, участки измерения температуры, относительной влажности и скорости движения воздуха распределяются равномерно по всему помещению в соответствии с табл. 2.</w:t>
      </w:r>
    </w:p>
    <w:p w:rsidR="00000000" w:rsidRDefault="0070488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7048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Минимальное количество участков измерения параметров микроклимата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67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0"/>
        <w:gridCol w:w="4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Площадь помещения,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участков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100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101 до 400 включ.</w:t>
            </w:r>
          </w:p>
        </w:tc>
        <w:tc>
          <w:tcPr>
            <w:tcW w:w="4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400</w:t>
            </w:r>
          </w:p>
        </w:tc>
        <w:tc>
          <w:tcPr>
            <w:tcW w:w="4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участков определяется расстоянием между ними, которое не должно превышать 10 м</w:t>
            </w:r>
          </w:p>
        </w:tc>
      </w:tr>
    </w:tbl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</w:t>
      </w:r>
      <w:r>
        <w:rPr>
          <w:rFonts w:ascii="Times New Roman" w:hAnsi="Times New Roman"/>
          <w:sz w:val="20"/>
        </w:rPr>
        <w:t xml:space="preserve"> Для определения разности температуры воздуха и скорости его движения по высоте рабочей зоны следует проводить выборочные измерения на высоте 0,1; 1,0 и 1,7 м от пола или рабочей площадки в соответствии с задачами исследования.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Каждая из измеренных на этих уровнях величин должна соответствовать требованиям табл. 1 (1.4-1.6 и 1.8).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 При наличии источников лучистого тепла интенсивность теплового облучения на постоянных и непостоянных рабочих местах необходимо определять в направлении максимума теплового из</w:t>
      </w:r>
      <w:r>
        <w:rPr>
          <w:rFonts w:ascii="Times New Roman" w:hAnsi="Times New Roman"/>
          <w:sz w:val="20"/>
        </w:rPr>
        <w:t>лучения от каждого из источников, располагая приемник прибора перпендикулярно падающему потоку на высоте 0,5; 1,0 и 1,5м от пола или рабочей площадки.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Интенсивность теплового облучения, измеренная на каждом из этих уровней, должна соответствовать нормативным требованиям 1.8.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 Измерения температуры поверхностей ограждающих конструкций (стен, пола, потолка) или устройств (экранов и т.п.), наружных поверхностей технологического оборудования или его ограждающих устройств следует производить в рабочей зоне на</w:t>
      </w:r>
      <w:r>
        <w:rPr>
          <w:rFonts w:ascii="Times New Roman" w:hAnsi="Times New Roman"/>
          <w:sz w:val="20"/>
        </w:rPr>
        <w:t xml:space="preserve"> постоянных и непостоянных рабочих местах.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 Температуру и относительную влажность воздуха следует измерять аспирационными психрометрами. При отсутствии в местах измерения источников лучистого тепла температуру и относительную влажность воздуха можно измерять психрометрами типа ПБУ-1М, суточными и недельными термографами и гигрографами при условии сравнения их показаний с показаниями аспирационного психрометра.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 Скорость движения воздуха измеряют анемометрами ротационного действия (крыльчатые анемометр</w:t>
      </w:r>
      <w:r>
        <w:rPr>
          <w:rFonts w:ascii="Times New Roman" w:hAnsi="Times New Roman"/>
          <w:sz w:val="20"/>
        </w:rPr>
        <w:t>ы). Малые величины скорости движения воздуха (менее 0,3 м/с), особенно при наличии разнонаправленных потоков, измеряют электроанемометрами, а также цилиндрическими и шаровыми кататермометрами и т. п.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 Тепловое облучение, температуру поверхностей ограждающих конструкций (стен, пола, потолка) или устройств (экранов и т.п.), наружных поверхностей технологического оборудования или его ограждающих устройств следует измерять приборами типа актинометров, болометров, электротермометров и т. п.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 Диапазон изме</w:t>
      </w:r>
      <w:r>
        <w:rPr>
          <w:rFonts w:ascii="Times New Roman" w:hAnsi="Times New Roman"/>
          <w:sz w:val="20"/>
        </w:rPr>
        <w:t>рения и допустимая погрешность измерительных приборов должна соответствовать требованиям табл. 3.</w:t>
      </w:r>
    </w:p>
    <w:p w:rsidR="00000000" w:rsidRDefault="0070488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70488E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Требования к измерительным приборам</w:t>
      </w:r>
    </w:p>
    <w:p w:rsidR="00000000" w:rsidRDefault="0070488E">
      <w:pPr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5"/>
        <w:gridCol w:w="2700"/>
        <w:gridCol w:w="22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Диапазон измерения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воздуха по сухому термометру, °С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30 до 50 включ.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воздуха по смоченному термометру, °С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”  0   ”   50     ”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поверхности, °С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”  0   ”   50     ”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Относительная влажность воздуха, %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” 10  ”   90     ”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движения воздуха, м/с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”  0   ”  </w:t>
            </w:r>
            <w:r>
              <w:rPr>
                <w:rFonts w:ascii="Times New Roman" w:hAnsi="Times New Roman"/>
                <w:sz w:val="20"/>
              </w:rPr>
              <w:t xml:space="preserve"> 0,5    ”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0,5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Интенсивность теплового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10 до 350 включ.</w:t>
            </w:r>
          </w:p>
        </w:tc>
        <w:tc>
          <w:tcPr>
            <w:tcW w:w="22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облучения, Вт/м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350</w:t>
            </w:r>
          </w:p>
        </w:tc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±50,0</w:t>
            </w:r>
          </w:p>
        </w:tc>
      </w:tr>
    </w:tbl>
    <w:p w:rsidR="00000000" w:rsidRDefault="0070488E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ПРЕДЕЛЬНО ДОПУСТИМОЕ СОДЕРЖАНИЕ ВРЕДНЫХ ВЕЩЕСТВ В ВОЗДУХЕ РАБОЧЕЙ ЗОНЫ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Содержание вредных веществ в воздухе рабочей зоны не должно превышать предельно допустимых концентраций (ПДК), используемых при проектировании производственных зданий, технологических процессов, оборудования, вентиляции, для контроля за качеством производственной среды и профилактики неблагоприятного воздействия на зд</w:t>
      </w:r>
      <w:r>
        <w:rPr>
          <w:rFonts w:ascii="Times New Roman" w:hAnsi="Times New Roman"/>
          <w:sz w:val="20"/>
        </w:rPr>
        <w:t>оровье работающих.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Содержание вредных веществ в воздухе рабочей зоны подлежит систематическому контролю для предупреждения возможности превышения предельно допустимых концентраций - максимально разовых рабочей зоны (ПДК</w:t>
      </w:r>
      <w:r>
        <w:rPr>
          <w:rFonts w:ascii="Times New Roman" w:hAnsi="Times New Roman"/>
          <w:sz w:val="20"/>
          <w:vertAlign w:val="subscript"/>
        </w:rPr>
        <w:t>МР.РЗ</w:t>
      </w:r>
      <w:r>
        <w:rPr>
          <w:rFonts w:ascii="Times New Roman" w:hAnsi="Times New Roman"/>
          <w:sz w:val="20"/>
        </w:rPr>
        <w:t>) и среднесменных рабочей зоны (ПДК</w:t>
      </w:r>
      <w:r>
        <w:rPr>
          <w:rFonts w:ascii="Times New Roman" w:hAnsi="Times New Roman"/>
          <w:sz w:val="20"/>
          <w:vertAlign w:val="subscript"/>
        </w:rPr>
        <w:t>СС.РЗ</w:t>
      </w:r>
      <w:r>
        <w:rPr>
          <w:rFonts w:ascii="Times New Roman" w:hAnsi="Times New Roman"/>
          <w:sz w:val="20"/>
        </w:rPr>
        <w:t>).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Величины ПДК</w:t>
      </w:r>
      <w:r>
        <w:rPr>
          <w:rFonts w:ascii="Times New Roman" w:hAnsi="Times New Roman"/>
          <w:sz w:val="20"/>
          <w:vertAlign w:val="subscript"/>
        </w:rPr>
        <w:t>МР.РЗ</w:t>
      </w:r>
      <w:r>
        <w:rPr>
          <w:rFonts w:ascii="Times New Roman" w:hAnsi="Times New Roman"/>
          <w:sz w:val="20"/>
        </w:rPr>
        <w:t xml:space="preserve"> и ПДК</w:t>
      </w:r>
      <w:r>
        <w:rPr>
          <w:rFonts w:ascii="Times New Roman" w:hAnsi="Times New Roman"/>
          <w:sz w:val="20"/>
          <w:vertAlign w:val="subscript"/>
        </w:rPr>
        <w:t>СС.РЗ</w:t>
      </w:r>
      <w:r>
        <w:rPr>
          <w:rFonts w:ascii="Times New Roman" w:hAnsi="Times New Roman"/>
          <w:sz w:val="20"/>
        </w:rPr>
        <w:t xml:space="preserve"> приведены в приложении 2.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При одновременном содержании в воздухе рабочей зоны нескольких вредных веществ разнонаправленного действия ПДК остаются такими же, как и при изолированном воздействии.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При одновр</w:t>
      </w:r>
      <w:r>
        <w:rPr>
          <w:rFonts w:ascii="Times New Roman" w:hAnsi="Times New Roman"/>
          <w:sz w:val="20"/>
        </w:rPr>
        <w:t>еменном содержании в воздухе рабочей зоны нескольких вредных веществ однонаправленного действия (по заключению органов государственного санитарного надзора) сумма отношений фактических концентраций каждого из них (</w:t>
      </w:r>
      <w:r>
        <w:rPr>
          <w:rFonts w:ascii="Times New Roman" w:hAnsi="Times New Roman"/>
          <w:sz w:val="20"/>
          <w:lang w:val="en-US"/>
        </w:rPr>
        <w:t>K</w:t>
      </w:r>
      <w:r>
        <w:rPr>
          <w:rFonts w:ascii="Times New Roman" w:hAnsi="Times New Roman"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  <w:lang w:val="en-US"/>
        </w:rPr>
        <w:t xml:space="preserve"> K</w:t>
      </w:r>
      <w:r>
        <w:rPr>
          <w:rFonts w:ascii="Times New Roman" w:hAnsi="Times New Roman"/>
          <w:sz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...</w:t>
      </w:r>
      <w:r>
        <w:rPr>
          <w:rFonts w:ascii="Times New Roman" w:hAnsi="Times New Roman"/>
          <w:sz w:val="20"/>
          <w:lang w:val="en-US"/>
        </w:rPr>
        <w:t xml:space="preserve"> K</w:t>
      </w:r>
      <w:r>
        <w:rPr>
          <w:rFonts w:ascii="Times New Roman" w:hAnsi="Times New Roman"/>
          <w:sz w:val="20"/>
          <w:vertAlign w:val="subscript"/>
          <w:lang w:val="en-US"/>
        </w:rPr>
        <w:t>n</w:t>
      </w:r>
      <w:r>
        <w:rPr>
          <w:rFonts w:ascii="Times New Roman" w:hAnsi="Times New Roman"/>
          <w:sz w:val="20"/>
        </w:rPr>
        <w:t>) в воздухе к их ПДК (ПДК</w:t>
      </w:r>
      <w:r>
        <w:rPr>
          <w:rFonts w:ascii="Times New Roman" w:hAnsi="Times New Roman"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</w:rPr>
        <w:t>, ПДК</w:t>
      </w:r>
      <w:r>
        <w:rPr>
          <w:rFonts w:ascii="Times New Roman" w:hAnsi="Times New Roman"/>
          <w:sz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... ПДК</w:t>
      </w:r>
      <w:r>
        <w:rPr>
          <w:rFonts w:ascii="Times New Roman" w:hAnsi="Times New Roman"/>
          <w:sz w:val="20"/>
          <w:vertAlign w:val="subscript"/>
          <w:lang w:val="en-US"/>
        </w:rPr>
        <w:t>n</w:t>
      </w:r>
      <w:r>
        <w:rPr>
          <w:rFonts w:ascii="Times New Roman" w:hAnsi="Times New Roman"/>
          <w:sz w:val="20"/>
        </w:rPr>
        <w:t>) не должна превышать единицы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position w:val="-30"/>
          <w:sz w:val="20"/>
          <w:lang w:val="en-US"/>
        </w:rPr>
        <w:object w:dxaOrig="3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5.25pt" o:ole="">
            <v:imagedata r:id="rId4" o:title=""/>
          </v:shape>
          <o:OLEObject Type="Embed" ProgID="Equation.3" ShapeID="_x0000_i1025" DrawAspect="Content" ObjectID="_1427204668" r:id="rId5"/>
        </w:object>
      </w:r>
    </w:p>
    <w:p w:rsidR="00000000" w:rsidRDefault="0070488E">
      <w:pPr>
        <w:ind w:firstLine="284"/>
        <w:rPr>
          <w:rFonts w:ascii="Times New Roman" w:hAnsi="Times New Roman"/>
          <w:sz w:val="20"/>
          <w:lang w:val="en-US"/>
        </w:rPr>
      </w:pP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КОНТРОЛЬ ЗА СОДЕРЖАНИЕМ ВРЕДНЫХ ВЕЩЕСТВ В ВОЗДУХЕ</w:t>
      </w: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РАБОЧЕЙ ЗОНЫ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Общие требования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Отбор проб должен проводиться в зоне дыхания при характерных производственных условиях.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 Для</w:t>
      </w:r>
      <w:r>
        <w:rPr>
          <w:rFonts w:ascii="Times New Roman" w:hAnsi="Times New Roman"/>
          <w:sz w:val="20"/>
        </w:rPr>
        <w:t xml:space="preserve"> каждого производственного участка должны быть определены вещества, которые могут выделяться в воздух рабочей зоны. При наличии в воздухе нескольких вредных веществ контроль воздушной среды допускается проводить по наиболее опасным и характерным веществам, устанавливаемым органами государственного санитарного надзора.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Требования к контролю за соблюдением максимально разовой ПДК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4.2.1 Контроль содержания вредных веществ в воздухе проводится на наиболее характерных рабочих местах. При наличии идентичного </w:t>
      </w:r>
      <w:r>
        <w:rPr>
          <w:rFonts w:ascii="Times New Roman" w:hAnsi="Times New Roman"/>
          <w:sz w:val="20"/>
        </w:rPr>
        <w:t>оборудования или выполнении одинаковых операций контроль проводится выборочно на отдельных рабочих местах, расположенных в центре и по периферии помещения.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Содержание вредного вещества в данной конкретной точке характеризуется следующим суммарным временем отбора: для токсических веществ - 15 мин, для веществ преимущественно фиброгенного действия - 30 мин. За указанный период времени может быть отобрана одна или несколько последовательных проб через равные промежутки времени. Результаты, полученные при</w:t>
      </w:r>
      <w:r>
        <w:rPr>
          <w:rFonts w:ascii="Times New Roman" w:hAnsi="Times New Roman"/>
          <w:sz w:val="20"/>
        </w:rPr>
        <w:t xml:space="preserve"> однократном отборе или при усреднении последовательно отобранных проб, сравнивают с величинами ПДК</w:t>
      </w:r>
      <w:r>
        <w:rPr>
          <w:rFonts w:ascii="Times New Roman" w:hAnsi="Times New Roman"/>
          <w:sz w:val="20"/>
          <w:vertAlign w:val="subscript"/>
        </w:rPr>
        <w:t>МР.РЗ</w:t>
      </w:r>
      <w:r>
        <w:rPr>
          <w:rFonts w:ascii="Times New Roman" w:hAnsi="Times New Roman"/>
          <w:sz w:val="20"/>
        </w:rPr>
        <w:t>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 В течение смены и (или) на отдельных этапах технологического процесса в одной точке должно быть последовательно отобрано не менее трех проб. Для аэрозолей преимущественно фиброгенного действия допускается отбор одной пробы.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 .При возможном поступлении в воздух рабочей зоны вредных веществ с остронаправленным механизмом действия должен быть обеспечен непрерывный контроль с сигнализацией о прев</w:t>
      </w:r>
      <w:r>
        <w:rPr>
          <w:rFonts w:ascii="Times New Roman" w:hAnsi="Times New Roman"/>
          <w:sz w:val="20"/>
        </w:rPr>
        <w:t>ышении ПДК.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4.2.5 Периодичность контроля (за исключением веществ, указанных в 4.2.4) устанавливается в зависимости от класса опасности вредного вещества: для I класса - не реже 1 раза в 10 дней, II класса - не реже 1 раза в месяц, III и IV классов - не реже 1 раза в квартал.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надзора. При установленном соответствии содержания вредных веществ III, IV классов опасн</w:t>
      </w:r>
      <w:r>
        <w:rPr>
          <w:rFonts w:ascii="Times New Roman" w:hAnsi="Times New Roman"/>
          <w:sz w:val="20"/>
        </w:rPr>
        <w:t>ости уровню ПДК допускается проводить контроль не реже 1 раза в год.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Требования к контролю за соблюдением среднесменных ПДК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Среднесменные концентрации определяют для веществ, для которых установлен норматив - ПДК</w:t>
      </w:r>
      <w:r>
        <w:rPr>
          <w:rFonts w:ascii="Times New Roman" w:hAnsi="Times New Roman"/>
          <w:sz w:val="20"/>
          <w:vertAlign w:val="subscript"/>
        </w:rPr>
        <w:t>СС.РЗ</w:t>
      </w:r>
      <w:r>
        <w:rPr>
          <w:rFonts w:ascii="Times New Roman" w:hAnsi="Times New Roman"/>
          <w:sz w:val="20"/>
        </w:rPr>
        <w:t>. Измерение проводят приборами индивидуального контроля либо по результатам отдельных измерений. В последнем случае ее рассчитывают как величину, средневзвешенную во времени, с учетом пребывания работающего на всех (в том числе и вне контакта с контролируемым веществом) стадиях и опер</w:t>
      </w:r>
      <w:r>
        <w:rPr>
          <w:rFonts w:ascii="Times New Roman" w:hAnsi="Times New Roman"/>
          <w:sz w:val="20"/>
        </w:rPr>
        <w:t>ациях технологического процесса. Обследование осуществляется на протяжении не менее чем 75% продолжительности смены в течение не менее 3 смен. Расчет проводится по формуле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object w:dxaOrig="2740" w:dyaOrig="700">
          <v:shape id="_x0000_i1026" type="#_x0000_t75" style="width:137.25pt;height:35.25pt" o:ole="">
            <v:imagedata r:id="rId6" o:title=""/>
          </v:shape>
          <o:OLEObject Type="Embed" ProgID="Equation.3" ShapeID="_x0000_i1026" DrawAspect="Content" ObjectID="_1427204669" r:id="rId7"/>
        </w:objec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где К</w:t>
      </w:r>
      <w:r>
        <w:rPr>
          <w:rFonts w:ascii="Times New Roman" w:hAnsi="Times New Roman"/>
          <w:sz w:val="20"/>
          <w:vertAlign w:val="subscript"/>
        </w:rPr>
        <w:t>СС</w:t>
      </w:r>
      <w:r>
        <w:rPr>
          <w:rFonts w:ascii="Times New Roman" w:hAnsi="Times New Roman"/>
          <w:sz w:val="20"/>
        </w:rPr>
        <w:t xml:space="preserve"> - среднесменная концентрация, мг/м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;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K</w:t>
      </w:r>
      <w:r>
        <w:rPr>
          <w:rFonts w:ascii="Times New Roman" w:hAnsi="Times New Roman"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  <w:lang w:val="en-US"/>
        </w:rPr>
        <w:t xml:space="preserve"> K</w:t>
      </w:r>
      <w:r>
        <w:rPr>
          <w:rFonts w:ascii="Times New Roman" w:hAnsi="Times New Roman"/>
          <w:sz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lang w:val="en-US"/>
        </w:rPr>
        <w:t xml:space="preserve">, </w:t>
      </w:r>
      <w:r>
        <w:rPr>
          <w:rFonts w:ascii="Times New Roman" w:hAnsi="Times New Roman"/>
          <w:sz w:val="20"/>
        </w:rPr>
        <w:t xml:space="preserve">... </w:t>
      </w:r>
      <w:r>
        <w:rPr>
          <w:rFonts w:ascii="Times New Roman" w:hAnsi="Times New Roman"/>
          <w:sz w:val="20"/>
          <w:lang w:val="en-US"/>
        </w:rPr>
        <w:t>K</w:t>
      </w:r>
      <w:r>
        <w:rPr>
          <w:rFonts w:ascii="Times New Roman" w:hAnsi="Times New Roman"/>
          <w:sz w:val="20"/>
          <w:vertAlign w:val="subscript"/>
          <w:lang w:val="en-US"/>
        </w:rPr>
        <w:t>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sz w:val="20"/>
        </w:rPr>
        <w:t xml:space="preserve"> средние арифметические величины отдельных измерений концентраций вредного вещества на отдельных стадиях (операциях) технологического процесса, мг/м</w:t>
      </w:r>
      <w:r>
        <w:rPr>
          <w:rFonts w:ascii="Times New Roman" w:hAnsi="Times New Roman"/>
          <w:sz w:val="20"/>
          <w:vertAlign w:val="superscript"/>
          <w:lang w:val="en-US"/>
        </w:rPr>
        <w:t>3</w:t>
      </w:r>
      <w:r>
        <w:rPr>
          <w:rFonts w:ascii="Times New Roman" w:hAnsi="Times New Roman"/>
          <w:sz w:val="20"/>
        </w:rPr>
        <w:t>;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t</w:t>
      </w:r>
      <w:r>
        <w:rPr>
          <w:rFonts w:ascii="Times New Roman" w:hAnsi="Times New Roman"/>
          <w:sz w:val="20"/>
          <w:vertAlign w:val="subscript"/>
          <w:lang w:val="en-US"/>
        </w:rPr>
        <w:t>1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lang w:val="en-US"/>
        </w:rPr>
        <w:t>t</w:t>
      </w:r>
      <w:r>
        <w:rPr>
          <w:rFonts w:ascii="Times New Roman" w:hAnsi="Times New Roman"/>
          <w:sz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</w:rPr>
        <w:t xml:space="preserve">, ... </w:t>
      </w:r>
      <w:r>
        <w:rPr>
          <w:rFonts w:ascii="Times New Roman" w:hAnsi="Times New Roman"/>
          <w:sz w:val="20"/>
          <w:lang w:val="en-US"/>
        </w:rPr>
        <w:t>t</w:t>
      </w:r>
      <w:r>
        <w:rPr>
          <w:rFonts w:ascii="Times New Roman" w:hAnsi="Times New Roman"/>
          <w:sz w:val="20"/>
          <w:vertAlign w:val="subscript"/>
          <w:lang w:val="en-US"/>
        </w:rPr>
        <w:t>n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- продолжительность отдельных стадий (операций) технологического процесса, мин.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Пери</w:t>
      </w:r>
      <w:r>
        <w:rPr>
          <w:rFonts w:ascii="Times New Roman" w:hAnsi="Times New Roman"/>
          <w:sz w:val="20"/>
        </w:rPr>
        <w:t>одичность контроля за соблюдением среднесменной ПДК должна быть не реже кратности проведения периодических медицинских осмотров, установленной Минздравом СССР.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ТРЕБОВАНИЯ К МЕТОДИКАМ И СРЕДСТВАМ ИЗМЕРЕНИЯ КОНЦЕНТРАЦИЙ ВРЕДНЫХ ВЕЩЕСТВ В ВОЗДУХЕ РАБОЧЕЙ ЗОНЫ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Структура, содержание и изложение методик выполнения измерений концентраций вредных веществ в воздухе рабочей зоны должны соответствовать требованиям ГОСТ Р 8.563—96.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Разрабатываемые, пересматриваемые или внед</w:t>
      </w:r>
      <w:r>
        <w:rPr>
          <w:rFonts w:ascii="Times New Roman" w:hAnsi="Times New Roman"/>
          <w:sz w:val="20"/>
        </w:rPr>
        <w:t>ряемые методики выполнения измерений концентраций вредных веществ в воздухе рабочей зоны должны быть аттестованы в соответствии с требованиями ГОСТ Р 8.563—96 и утверждены Минздравом России в установленном порядке.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 Методики и средства должны обеспечивать избирательное измерение концентрации вредного вещества в присутствии сопутствующих компонентов на уровне </w:t>
      </w:r>
      <w:r>
        <w:rPr>
          <w:rFonts w:ascii="Times New Roman" w:hAnsi="Times New Roman"/>
          <w:sz w:val="20"/>
        </w:rPr>
        <w:sym w:font="Symbol" w:char="F0A3"/>
      </w:r>
      <w:r>
        <w:rPr>
          <w:rFonts w:ascii="Times New Roman" w:hAnsi="Times New Roman"/>
          <w:sz w:val="20"/>
        </w:rPr>
        <w:t>0,5 ПДК.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Границы допускаемой погрешности измерений концентрации вредных веществ в воздухе рабочей зоны, равны</w:t>
      </w:r>
      <w:r>
        <w:rPr>
          <w:rFonts w:ascii="Times New Roman" w:hAnsi="Times New Roman"/>
          <w:sz w:val="20"/>
        </w:rPr>
        <w:t>х ПДК или более, должны составлять ±25 % от измеряемой величины при доверительной вероятности 0,95; при измерениях концентраций ниже ПДК — границы допускаемой абсолютной погрешности измерений должны составлять ±0,25 ПДК в мг/м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при доверительной вероятности 0,95.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Данное требование распространяется на результаты единичных измерений (измерений, полученных при однократном отборе проб).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Для веществ, ПДК которых ниже 1,0 мг/м</w:t>
      </w: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, допускается увеличивать указанные нормы не более, чем в 2 раза.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</w:t>
      </w:r>
      <w:r>
        <w:rPr>
          <w:rFonts w:ascii="Times New Roman" w:hAnsi="Times New Roman"/>
          <w:b/>
          <w:sz w:val="20"/>
        </w:rPr>
        <w:t>змененная редакция, Изм. № 1)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Результаты измерений концентраций вредных веществ в воздухе приводят к условиям: температуре 293 К. (20°С) и давлению 101,3 кПа (760 мм рт. ст.).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 Измерение концентраций вредных веществ в воздухе рабочей зоны индикаторными трубками должно проводиться в соответствии с ГОСТ 12.1.014.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 Для автоматического непрерывного контроля за содержанием вредных веществ в воздухе рабочей зоны должны быть использованы автоматические газоанализаторы и газоаналитические комплексы утвер</w:t>
      </w:r>
      <w:r>
        <w:rPr>
          <w:rFonts w:ascii="Times New Roman" w:hAnsi="Times New Roman"/>
          <w:sz w:val="20"/>
        </w:rPr>
        <w:t>жденных типов, соответствующие требованиям ГОСТ 13320—81 и обеспечивающие выполнение требований п. 5.4 непосредственно или в совокупности с методикой выполнения измерений.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</w:t>
      </w: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1</w:t>
      </w: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ПОЯСНЕНИЯ ТЕРМИНОВ, ВСТРЕЧАЮЩИХСЯ В СТАНДАРТЕ</w:t>
      </w:r>
    </w:p>
    <w:p w:rsidR="00000000" w:rsidRDefault="0070488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6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Термин</w:t>
            </w: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Производственные помещения</w:t>
            </w:r>
          </w:p>
        </w:tc>
        <w:tc>
          <w:tcPr>
            <w:tcW w:w="6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Замкнутые пространства в специально предназначенных зданиях и сооружениях, в которых постоянно (по сменам) или периодически (в течение рабочего дня) осуществляется трудовая деятельност</w:t>
            </w:r>
            <w:r>
              <w:rPr>
                <w:rFonts w:ascii="Times New Roman" w:hAnsi="Times New Roman"/>
                <w:sz w:val="20"/>
              </w:rPr>
              <w:t>ь людей.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Рабочая зона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Пространство, ограниченное по высоте 2 м над уровнем пола или площадки, на которых находятся места постоянного или непостоянного (временного) пребывания работающих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Рабочее место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постоянного или временного пребывания работающих в процессе трудовой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Постоянное рабочее место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Место, на котором работающий находится большую часть своего рабочего времени (более 50% или более 2 ч непрерывно). Если при этом работа осуществляется в различных пунктах рабочей зоны, посто</w:t>
            </w:r>
            <w:r>
              <w:rPr>
                <w:rFonts w:ascii="Times New Roman" w:hAnsi="Times New Roman"/>
                <w:sz w:val="20"/>
              </w:rPr>
              <w:t>янным рабочим местом считается вся рабочая зона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Непостоянное рабочее место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Место, на котором работающий находится меньшую часть (менее 50% или менее 2 ч непрерывно) своего рабочего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Микроклимат производственных помещений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Метеорологические условия внутренней среды этих помещений, которые определяются действующими на организм человека сочетаниями температуры, влажности, скорости движения воздуха и теплового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Оптимальные микроклиматические условия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Сочетания количественных показателей м</w:t>
            </w:r>
            <w:r>
              <w:rPr>
                <w:rFonts w:ascii="Times New Roman" w:hAnsi="Times New Roman"/>
                <w:sz w:val="20"/>
              </w:rPr>
              <w:t>икроклимата, которые при длительном и систематическом воздействии на человека обеспечивают сохранение нормального теплового состояния организма без напряжения механизмов терморегуляции. Они обеспечивают ощущение теплового комфорта и создают предпосылки для высокого уровня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Допустимые микроклиматические условия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Сочетания количественных показателей микроклимата, которые при длительном и систематическом воздействии на человека могут вызывать преходящие и быстро нормализующиеся изменения теп</w:t>
            </w:r>
            <w:r>
              <w:rPr>
                <w:rFonts w:ascii="Times New Roman" w:hAnsi="Times New Roman"/>
                <w:sz w:val="20"/>
              </w:rPr>
              <w:t>лового состояния организма, сопровождающиеся напряжением механизмов терморегуляции, не выходящим за пределы физиологических приспособительных возможностей. При этом не возникает повреждений или нарушений состояния здоровья, но могут наблюдаться дискомфортные теплоощущения, ухудшение самочувствия и понижение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Холодный период года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года, характеризуемый среднесуточной температурой наружного воздуха, равной +10°С и ниже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Теплый период года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года, характеризуемый среднесуточно</w:t>
            </w:r>
            <w:r>
              <w:rPr>
                <w:rFonts w:ascii="Times New Roman" w:hAnsi="Times New Roman"/>
                <w:sz w:val="20"/>
              </w:rPr>
              <w:t>й температурой наружного воздуха выше +10°С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Среднесуточная температура наружного воздуха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величина температуры наружного воздуха, измеренная в определенные часы суток через одинаковые интервалы времени. Она принимается по данным метеорологической 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Категория работ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Разграничение работ по тяжести на основе общих энергозатрат организма в ккал/ч (Вт).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Примечание.</w:t>
            </w:r>
            <w:r>
              <w:rPr>
                <w:rFonts w:ascii="Times New Roman" w:hAnsi="Times New Roman"/>
                <w:sz w:val="20"/>
              </w:rPr>
              <w:t xml:space="preserve"> Характеристику производственных помещений по категориям выполняемых в них работ в зависимости от затраты энергии следует произво</w:t>
            </w:r>
            <w:r>
              <w:rPr>
                <w:rFonts w:ascii="Times New Roman" w:hAnsi="Times New Roman"/>
                <w:sz w:val="20"/>
              </w:rPr>
              <w:t>дить в соответствии с ведомственными нормативными документами, согласованными в установленном порядке, исходя из категории работ, выполняемых 50% и более работающих в соответствующем помещении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Легкие физические работы (категория I)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деятельности с расходом энергии не более 150 ккал (174 Вт).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Примечание.</w:t>
            </w:r>
            <w:r>
              <w:rPr>
                <w:rFonts w:ascii="Times New Roman" w:hAnsi="Times New Roman"/>
                <w:sz w:val="20"/>
              </w:rPr>
              <w:t xml:space="preserve"> Легкие физические работы разделаются на категорию Iа - энергозатраты до 120 ккал/ч (139 Вт) и категорию Iб - энергозатраты 121-150 ккал/ч (140-174 Вт)..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категории Iа относятся работы, производи</w:t>
            </w:r>
            <w:r>
              <w:rPr>
                <w:rFonts w:ascii="Times New Roman" w:hAnsi="Times New Roman"/>
                <w:sz w:val="20"/>
              </w:rPr>
              <w:t>мые сидя и сопровождающиеся незначительным физическим напряжением (ряд профессий на предприятиях точного приборо- и машиностроения, на часовом, швейном производствах, в сфере управления и т.п.).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категории Iб относятся работы, производимые сидя, стоя или связанные с ходьбой и сопровождающиеся некоторым физическим напряжением (ряд профессий в полиграфической промышленности, на предприятиях связи, контролеры, мастера в различных видах производства и т.п.)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Средней тяжести физические работы (категория II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деятельности с расходом энергии в пределах 151-250 ккал/ч (175-290 Вт).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Примечание.</w:t>
            </w:r>
            <w:r>
              <w:rPr>
                <w:rFonts w:ascii="Times New Roman" w:hAnsi="Times New Roman"/>
                <w:sz w:val="20"/>
              </w:rPr>
              <w:t xml:space="preserve"> Средней тяжести физические работы разделяют на категорию IIа - энергозатраты от 151 до 200 ккал/ч (175-232 Вт) и категорию IIб - энергозатраты от 201 до 250 ккал/ч (233-290 Вт).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категории IIа относятся работы,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 (ряд профессий в механо-сборочных цехах машино</w:t>
            </w:r>
            <w:r>
              <w:rPr>
                <w:rFonts w:ascii="Times New Roman" w:hAnsi="Times New Roman"/>
                <w:sz w:val="20"/>
              </w:rPr>
              <w:t>строительных предприятий, в прядильно-ткацком производстве и т.п.).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категории IIб относятся работы, связанные с ходьбой, перемещением и переноской тяжестей до 10 кг и сопровождающиеся умеренным физическим напряжением (ряд профессий в механизированных литейных, прокатных, кузнечных, термических, сварочных цехах машиностроительных и металлургических предприятий и т.п.)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Тяжелые физические работы (категория III)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деятельности с расходом энергии более 250 ккал/ч (290 Вт)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Примечание.</w:t>
            </w:r>
            <w:r>
              <w:rPr>
                <w:rFonts w:ascii="Times New Roman" w:hAnsi="Times New Roman"/>
                <w:sz w:val="20"/>
              </w:rPr>
              <w:t xml:space="preserve"> К категории III</w:t>
            </w:r>
            <w:r>
              <w:rPr>
                <w:rFonts w:ascii="Times New Roman" w:hAnsi="Times New Roman"/>
                <w:sz w:val="20"/>
              </w:rPr>
              <w:t xml:space="preserve"> относятся работы, связанные с постоянными перемещениями, перемещением и переноской значительных (свыше 10 кг) тяжестей и требующие больших физических усилий (ряд профессий в кузнечных цехах с ручной ковкой, литейных цехах с ручной набивкой и заливкой опок машиностроительных и металлургических предприятий и т.п.)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Вредное вещество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ГОСТ 12.1.007-76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Предельно допустимые концентрации (ПДК) вредных веществ в воздухе рабочей зоны</w:t>
            </w:r>
          </w:p>
        </w:tc>
        <w:tc>
          <w:tcPr>
            <w:tcW w:w="62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Концентрации, которые при ежедневной (кроме выходных дней) работе в течен</w:t>
            </w:r>
            <w:r>
              <w:rPr>
                <w:rFonts w:ascii="Times New Roman" w:hAnsi="Times New Roman"/>
                <w:sz w:val="20"/>
              </w:rPr>
              <w:t>ие 8 ч или при другой продолжительности, но не более 41 ч в неделю, в течение всего рабочего стажа не могут вызвать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последующих поколений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Зона дыхания</w:t>
            </w:r>
          </w:p>
        </w:tc>
        <w:tc>
          <w:tcPr>
            <w:tcW w:w="6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3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Пространство в радиусе до 50 см от лица работающего</w:t>
            </w:r>
          </w:p>
        </w:tc>
      </w:tr>
    </w:tbl>
    <w:p w:rsidR="00000000" w:rsidRDefault="0070488E">
      <w:pPr>
        <w:pStyle w:val="Heading"/>
        <w:jc w:val="right"/>
        <w:rPr>
          <w:rFonts w:ascii="Times New Roman" w:hAnsi="Times New Roman"/>
          <w:b w:val="0"/>
          <w:sz w:val="20"/>
        </w:rPr>
      </w:pPr>
    </w:p>
    <w:p w:rsidR="00000000" w:rsidRDefault="0070488E">
      <w:pPr>
        <w:pStyle w:val="Heading"/>
        <w:jc w:val="right"/>
        <w:rPr>
          <w:rFonts w:ascii="Times New Roman" w:hAnsi="Times New Roman"/>
          <w:b w:val="0"/>
          <w:sz w:val="20"/>
        </w:rPr>
      </w:pP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(обязательное)</w:t>
      </w: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ПРЕДЕЛЬНО ДОПУСТИМЫЕ КОНЦЕНТРАЦИИ (ПДК) ВРЕДНЫХ ВЕЩЕСТВ В ВОЗДУХЕ РАБОЧЕЙ ЗОНЫ</w:t>
      </w:r>
    </w:p>
    <w:p w:rsidR="00000000" w:rsidRDefault="0070488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365"/>
        <w:gridCol w:w="1068"/>
        <w:gridCol w:w="1308"/>
        <w:gridCol w:w="8"/>
        <w:gridCol w:w="772"/>
        <w:gridCol w:w="1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вещества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Величина ПДК</w:t>
            </w:r>
            <w:r>
              <w:rPr>
                <w:rFonts w:ascii="Times New Roman" w:hAnsi="Times New Roman"/>
                <w:sz w:val="20"/>
              </w:rPr>
              <w:t>, мг/м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Преимущественное агрегатное состояние в условиях производства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 опасности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Особенности действия на организм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Азота диоксид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Азота оксиды (в пересчете на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NO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Акриламид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Акриловый эфир этиленгликоля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Акрилонитрил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Акролеин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-Аланин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Алипур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Алкилдифенилоксиды (алотерм-1)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Алкоксициандифенилы,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C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0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+1</w:t>
            </w:r>
            <w:r>
              <w:rPr>
                <w:rFonts w:ascii="Times New Roman" w:hAnsi="Times New Roman"/>
                <w:sz w:val="20"/>
                <w:lang w:val="en-US"/>
              </w:rPr>
              <w:t>0/C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12</w:t>
            </w:r>
            <w:r>
              <w:rPr>
                <w:rFonts w:ascii="Times New Roman" w:hAnsi="Times New Roman"/>
                <w:sz w:val="20"/>
                <w:lang w:val="en-US"/>
              </w:rPr>
              <w:t>H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lang w:val="en-US"/>
              </w:rPr>
              <w:t>/CN</w:t>
            </w:r>
            <w:r>
              <w:rPr>
                <w:rFonts w:ascii="Times New Roman" w:hAnsi="Times New Roman"/>
                <w:sz w:val="20"/>
              </w:rPr>
              <w:t xml:space="preserve">, где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lang w:val="en-US"/>
              </w:rPr>
              <w:t>=1-8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Аллил-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-аллилоксикарбонил-оксиакрилат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Аллиламин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Аллила 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Аллилацетат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Аллилцианид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Аллилхлорформиат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Альдегид изовалериановый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Альдегид изомасляный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Альдегид кротоновый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Альдегид масляный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Альдегид пропионовый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Алюминат лантана титанат кальция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Алюминий и его сплавы (в пересчете на алюминий)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гидроксид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магнид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нитрид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окись с примесью до 20%окоси трехвалентного хрома (катализатор ИМ-2201)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1(по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Cr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оксид с примесью свободного диоксида кремния до 15% и оксида железа до 10% (в виде аэрозоля конденсации)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оксид в смеси со сплавом никеля до 15% (электрокорунд)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оксид с примесью диоксида кремния в виде аэрозоля конденсации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Алюминия оксид в виде аэрозоля дезинтеграции (глинозем, электрокорунд, монокорунд)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Амила бромид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Амилаза бактериальная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Амилацетат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Амиломизентерин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Амилоризин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Амилформиат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5,6-Амино-/2-п-аминофенил/-бензимидазол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-Аминоантрахинон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п-Аминобензосульфамид (стрептоцид)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2-/п-Аминобензолсульфамидо/-4,6-диметилпиримидин (сульфадимезин)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2-/п-Аминобензол-сульфамидо/-3-метоксипиразин (сульфален)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6-/п-Аминобензолсульфамидо/-3-метоксипиридазин (сульфапиридазин)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4-/п</w:t>
            </w:r>
            <w:r>
              <w:rPr>
                <w:rFonts w:ascii="Times New Roman" w:hAnsi="Times New Roman"/>
                <w:sz w:val="20"/>
              </w:rPr>
              <w:t>-Аминобензолсульфамидо/-метоксипиримидин (сульфамонометоксин)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2-/п-Аминобензолсульфамидо/-тиазол (норсульфазол)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2-/п-Аминобензолсульфамидо/5-этил-1,3,4-тиадизол (этазол)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п-Аминобензолсульфацетамид (сульфацил)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п-Аминобензолсульфонилгуанидин (сульгин)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м-Аминобензотрифторид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Аминокислоты, полученные микробным синтезом: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Аланин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Аргинин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Аспарагиновая кислота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Валин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Гистидин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е) Глицин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ж) Глутаминовая кислота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з) Изолейцин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и) Лейцин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к) Лизин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л) Метионин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м) Оксипролин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н) Пролин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о) Серин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п) Тирозин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р) Треонин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с) Триптофан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т) Фенилаланин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у) Цистеин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ф) Цистин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4-Аминометилбензол-сульфамида ацетат (мафенида ацетат)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2-Амино-4-нитроанизол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5-Амино-8-окси-3,7-дибромнафтохинонимин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Аминопласты (пресс-порошки)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4-Амино-2,2,6,6-тетраметилпиперидин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Аминофенол (мета- и пара-изомеры)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Амины алифатические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C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lang w:val="en-US"/>
              </w:rPr>
              <w:t>-C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9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б) </w:t>
            </w:r>
            <w:r>
              <w:rPr>
                <w:rFonts w:ascii="Times New Roman" w:hAnsi="Times New Roman"/>
                <w:sz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lang w:val="en-US"/>
              </w:rPr>
              <w:t>-C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20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Аммиак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Аммиачно-карбамидное удобрение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Аммониевая соль 2,4-дихлорфеноксиуксусной кислоты (2,4-ДА)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Аммония диизопропилтиофосфат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Аммония кремнефторид (по F)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Аммония роданид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Аммония сульфамат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Аммония тио</w:t>
            </w:r>
            <w:r>
              <w:rPr>
                <w:rFonts w:ascii="Times New Roman" w:hAnsi="Times New Roman"/>
                <w:sz w:val="20"/>
              </w:rPr>
              <w:t>сульфат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Аммония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Аммония хлорплатинат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Аммофос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(смесь моно- и диаммоний фосфатов)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Ампициллин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Ангидрид борный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малеиновый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масляный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метакриловой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нафталевый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серный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сернистый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тетрагидрофталевый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Ангидрид тримеллитовой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фосфор</w:t>
            </w:r>
            <w:r>
              <w:rPr>
                <w:rFonts w:ascii="Times New Roman" w:hAnsi="Times New Roman"/>
                <w:sz w:val="20"/>
              </w:rPr>
              <w:t>ный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фталевый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Ангидрид хромовый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Ангидрид хлорэндиковый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п-Анизидин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(п-Аминоанизол)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о-Анизидин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Анизол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Антибиотики группы цефалоспоринов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9,10-Антрахинон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Армотерм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(дибензилтолуолы - смесь изомеров)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Аценафтен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Ацетальдегид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Ацетальдегид тетрамер (метальдегид)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Ацетоацетанилид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(анилид ацетоуксусной кисл</w:t>
            </w:r>
            <w:r>
              <w:rPr>
                <w:rFonts w:ascii="Times New Roman" w:hAnsi="Times New Roman"/>
                <w:sz w:val="20"/>
              </w:rPr>
              <w:t>оты)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N-Ацетоксиизопропил-карбамат (ацилат-1)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N-Ацетоксиэтил-N-цианэтиланилин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Ацетон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Ацетонитрил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Ацетопропилацетат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Ацетофенон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(метилфенилкетон)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Ацетоциангидрин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Аэросил, модифицированный бутиловым спиртом (бутосил)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Аэросил, модифицированный диметилдихлорсиланом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Бальзам лесной марки 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Барий-алюминий-титанат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Барий-кальций-титанат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Барий-титанат-цирконат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Бария алюминат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Бария алюмосиликат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Бария гидроксид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Бария карбонат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Бария нитрат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Бария тетратитанат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Бария фосфат двузамещенный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Бария фторид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Бария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Бациллихин (по бацитрацину)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Бациллы Турингиенсис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20 000 клеток</w:t>
            </w:r>
          </w:p>
          <w:p w:rsidR="00000000" w:rsidRDefault="0070488E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в 1 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Белкововитаминный концентрат (по белку)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Бензаль</w:t>
            </w:r>
            <w:r>
              <w:rPr>
                <w:rFonts w:ascii="Times New Roman" w:hAnsi="Times New Roman"/>
                <w:sz w:val="20"/>
              </w:rPr>
              <w:t>дегид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Бензальхлорид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Бензантрон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Бензила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Бензила цианид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Бензиловый эфир уксусной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Бензилпенициллин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Бензин (растворитель, топливный)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Бензоат моноэтаноламина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Бензоила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Бензоксазалон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15/5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Бензотриазол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(ингибитор коррозии БТА)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Бензотрифторид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Бензотрихлорид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п-Бензохино</w:t>
            </w:r>
            <w:r>
              <w:rPr>
                <w:rFonts w:ascii="Times New Roman" w:hAnsi="Times New Roman"/>
                <w:sz w:val="20"/>
              </w:rPr>
              <w:t>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Бенз(а)пирен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0,00015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Бентон-34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Бериллий и его соединения (в пересчете на Ве)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Бетанал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Биовит (по хлортетрациклину)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Бис/10-дигидрофенарсазинил/оксид (п-оксид)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Бис-</w:t>
            </w: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lang w:val="en-US"/>
              </w:rPr>
              <w:t>N’</w:t>
            </w:r>
            <w:r>
              <w:rPr>
                <w:rFonts w:ascii="Times New Roman" w:hAnsi="Times New Roman"/>
                <w:sz w:val="20"/>
              </w:rPr>
              <w:t>-гексаметиленмочевина (карбоксид)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1,1-Бис/оксиметил/-циклогексен-3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Бис-/4-оксифенил/сульфид (4,4-тиодифенил; 4,4-дигидрооксифенилсульфид)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Бис-/10-феноксарсинил/оксид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(оксофин)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Бис-фосфит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Бисфурфурилиденгексаметиленди-амин (бисфургин)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Бис-/хлорметил/-бензол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1,2-Бис-/хлорметил/-3,4,5,6,7,7-гексахлор-бицикло-2,2,1-гептен-4,5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(алодан)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Бис-/хлорметил/-ксилол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Бис-/хлорметил/-нафталин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Бицикло-/2,2,1/-гептадиен-2,5 (норборнадиен)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2,3-Бицикло-/2,2,1/-гептен (норборнен)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Боверин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Бокситы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Бора карбид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Бора нитрид кубический и гексаг</w:t>
            </w:r>
            <w:r>
              <w:rPr>
                <w:rFonts w:ascii="Times New Roman" w:hAnsi="Times New Roman"/>
                <w:sz w:val="20"/>
              </w:rPr>
              <w:t>ональный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Бора фторид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Боросодержащие смеси (Роксбор-КС, Роксбор-МВ, Роксбор-БЦ)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Бром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Бромацетопропилацетат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Бромбензантрон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Бромбензол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2-Бромпентан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Бромфенол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>/орто-, параизомеры/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N-/4-бром-3-хлорфенил/-N-метокси- N-метилмочевина (малоран)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1,3-Бутадиен (дивинил)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3-Бутено-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-лактон (дикетен)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Бутила бромид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Бутиламид бензолсульфокислоты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Бутила 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Бутилбензилфталат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Бутилбутират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Бутилизоцианат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Бутилметакрилат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Бутилнитрит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Бутиловый эфир 2,4-дихлорфеноксиуксусной кислоты (бутиловый эфир 2,4-Д)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Бутиловый эфир 2-фуранкарбоновой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Бутиловый эфир 5-хлорметил-2-фуранкарбоновой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Бутиловый эфир этилен</w:t>
            </w:r>
            <w:r>
              <w:rPr>
                <w:rFonts w:ascii="Times New Roman" w:hAnsi="Times New Roman"/>
                <w:sz w:val="20"/>
              </w:rPr>
              <w:t>гликоля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трет-Бутилперацетат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трет-Бутилпербензоат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2-Бутилтиобензтиазол (бутилкаптакс)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1,4-Бутиндиол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2-Бутокси-3,4-дигидропиран (б-пиран)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Ванадий и его соединения: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дым оксида ванадия (V)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пыль оксида ванадия (III)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пыль оксида ванадия (V)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феррованадий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пыль ванадийсодержащих шлаков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Винила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Винилацетат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Винилацетилен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Винилбутиловый эфир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Винилиденхлорид (1,1-дихлорэтилен)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Винилоксиэтилметакрилат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2-/5-винил-2-пиридил/1,3-бисдиметиламинопропан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2-Винилпиридин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N-Винилпирролидон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Винилтолуол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Вискоза-77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Висмут и его неорганические соединения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Водорода бромид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Водорода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Водорода цианид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Водород мышьяковистый (арсин)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Водород фо</w:t>
            </w:r>
            <w:r>
              <w:rPr>
                <w:rFonts w:ascii="Times New Roman" w:hAnsi="Times New Roman"/>
                <w:sz w:val="20"/>
              </w:rPr>
              <w:t>сфористый (фосфин)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Водород фтористый (в пересчете на F)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0,5/0,1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Возгоны каменноугольных смол и пеков при среднем содержании в них бенз(а)пирена: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менее 0,075%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0,075-0,15%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0,15 до 0,3%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Вольфрам, вольфрама карбид и силицид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Вольфрама сульфид и дисульфид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Вольфрамокобальтовые сплавы с примесью алмаза до 5%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Вулканизационные газы шинного производства (резины на основе СКИ-3, СКД, СКС-30, АРКМ-15) п</w:t>
            </w:r>
            <w:r>
              <w:rPr>
                <w:rFonts w:ascii="Times New Roman" w:hAnsi="Times New Roman"/>
                <w:sz w:val="20"/>
              </w:rPr>
              <w:t>о суммарному содержанию аминосоединений в воздухе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Галантамин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Галлия 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Гексабромбензол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Гексаметилдисилазан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Гексаметилендиамин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Гексаметилендиизоцианат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Гексаметиленимин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Гексаметиленимина метанитробензоат (ингибитор коррозии Г-2)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Гексафторбензол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Гексафторпропилен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Гексахлорацетон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Гексахлорбензол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1,2,3,4,7,7-Гексахлор-бицикло-/2,2,1/-гептен-5,6-бис-оксиметилен-сульфит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(тиодан)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Гексахлорбутадиен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1,2,3,4,10,10-Гексахлор-1,4,4а,5,8,8а- гексагидро-1,4-эндо, экзо-5,8-диметанонафталин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(альдрин)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Гексахлорпараксилол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Гексахлорциклогексан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(гексахлоран)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7"/>
            </w:r>
            <w:r>
              <w:rPr>
                <w:rFonts w:ascii="Times New Roman" w:hAnsi="Times New Roman"/>
                <w:sz w:val="20"/>
              </w:rPr>
              <w:t>-Гексахлорциклогексан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sym w:font="Symbol" w:char="F067"/>
            </w:r>
            <w:r>
              <w:rPr>
                <w:rFonts w:ascii="Times New Roman" w:hAnsi="Times New Roman"/>
                <w:sz w:val="20"/>
              </w:rPr>
              <w:t>-гексахлоран)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Гексахлорциклопентадиен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1,2,3,4,10,10-Гексахлор-6,7-эпокси-1,4,5,8-диэндометилен-1,4,4а,5,6,7,8,</w:t>
            </w:r>
            <w:r>
              <w:rPr>
                <w:rFonts w:ascii="Times New Roman" w:hAnsi="Times New Roman"/>
                <w:sz w:val="20"/>
              </w:rPr>
              <w:t>8а-октагидронафталин (дильдрин)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Гексила бромид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1,4,5,6,7,8,8-Гептахлор-4,7-эндометилен-3а,4,7,7а-тетрагидроинден (гептахлор)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Гептиловый эфир акриловой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Германий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Германий четыреххлористый (в пересчете на германий)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Германия гидрид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Германия 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Гигромицин Б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Гидразин и его производные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Гидроксид трициклогексилолова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(пликтран)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-Гидрооксиэтилм</w:t>
            </w:r>
            <w:r>
              <w:rPr>
                <w:rFonts w:ascii="Times New Roman" w:hAnsi="Times New Roman"/>
                <w:sz w:val="20"/>
              </w:rPr>
              <w:t>еркаптан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Гидроперекись изопропилбензола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(гидроперекись кумола)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Гидроперекись третичного амила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Гидроперекись третичного бутила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Гидротерфенил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Гидрохлорид гамма-амино- бета-фенилмасляной кислоты (фенибут)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Глифтор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Глутаровый диальдегид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Глюкавамарин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Глюкоэндомикопсин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Датолитовый концентрат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Дезоксипеганин-гидрохлорид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Дезоксон-3 (по уксусной </w:t>
            </w:r>
            <w:r>
              <w:rPr>
                <w:rFonts w:ascii="Times New Roman" w:hAnsi="Times New Roman"/>
                <w:sz w:val="20"/>
              </w:rPr>
              <w:t>кислоте)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Декабромдифенилоксид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Декагидронафталин (декалин)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Денацил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Дефолианты “УДМ-П”, “С”, “МН”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Диалкилфталат (ДАФ-56)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Диаллиламин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Диаллилизофталат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Диаллилфталат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Диаминодифенилоксид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4,4-Диаминодифенилсульфид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1,4-Диаминодифенилсульфон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4,4-Диаминодициклогексилметан (диамин)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Диангидрид динафтилгексакарбоновой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Диангидрид 1,4,5,8-нафталинтетракарбоновой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Диангидрид пиромеллитовой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Диборан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Диборид магния (в пересчете на бор)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Диборид титана-хрома (в пересчете на бор)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Дибромбензатрон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1,2-Дибромпропан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Дибутиладипинат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Дибутилкетон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Ди-трет-бутилперекись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Дибутилсебацинат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Дибутилфенилфосфат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Дибутилфталат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2,5-Дивинилпиридин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Дигидрат перфторацетона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6,15-Дигидро-5,9,14,18-антразинтетрон (индантрон)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-Дигидрогептахлор (дилор)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2,3-Дигидро-5-карбоксианилид-6-метил-1,4-оксатиин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(витавакс)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2,2-Дигидрокси-3,3,5,5,6,6- гексахлордифенилметан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(гексахлорофен)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1,1-Дигидроперфторамиловый эфир акриловой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1,1-Дигидроперфторгептиловый эфир акриловой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N,N-Ди-1,4-диметилпентил- п-фенилендиамин (Са</w:t>
            </w:r>
            <w:r>
              <w:rPr>
                <w:rFonts w:ascii="Times New Roman" w:hAnsi="Times New Roman"/>
                <w:sz w:val="20"/>
              </w:rPr>
              <w:t>нтофлекс-77)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Дидодецилфталат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Диизобутилфталат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Диизопропаноламин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Диизопропиламин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Диизопропилбензол (смесь м- и п-изомеров) 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Диизопропиловый эфир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0,0-Диизопропилфосфит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Дикрезиловый эфир N-метилкарбаминовой кислоты (дикрезил)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Дикумилметан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Димер метилцианкарбамата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Димер метилциклопентадиена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Ди-/метакрилоксиэтил/-метилфосонат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Диметиламинная соль 2-метокси-3,6-дихлорбензойной кислоты (дианат)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/N/3-Диметиламинопропил/-3-хлорфенотиазин/хлоргидрат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(аминазин)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Диметиламинопропионитрил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2-/Диметиламиноэтил/5-винилпиридин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0,0-Диметил-S-2-ацетил-аминоэтилдитиофосфат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(амифос)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Диметилбензиламин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0,0-Диметил-S/1,2-бис-карбоэтоксиэтил/дитиофосфат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(карбофос)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3,3-Диметилб</w:t>
            </w:r>
            <w:r>
              <w:rPr>
                <w:rFonts w:ascii="Times New Roman" w:hAnsi="Times New Roman"/>
                <w:sz w:val="20"/>
              </w:rPr>
              <w:t>утан-2-он (Пинаколин)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Диметилвинилкарбинол</w:t>
            </w:r>
            <w:r>
              <w:rPr>
                <w:rFonts w:ascii="Times New Roman" w:hAnsi="Times New Roman"/>
                <w:sz w:val="20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Диметилвинилэтинилкарбинол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Диметилвинилэтинил-п-оксифенилметан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Ди-/3-метилгексил/ 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0,0-Диметил-0-/1,2-дибром-2,2,дихлорэтил/фосфат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(дибром)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4,4-Диметилдиоксан-1,3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4,4-Диметилдиоксан-1,4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Диметилдипропилентриамин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N,N-Диметил-2,2-дифенилацетамид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0,0-Диметил-0-/2,5-дихлор-4-бромфенил/-тиофосфат (бромофос)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0,0-Диметил-2,2- дихлорвинилфосфат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(ДДВФ)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0,0-Диметил-0-/2,5-дихлор-4-иодофенил/тиофосфат (иодофенфос)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2,6-Диметил-3,5-диэтоксикарбонил-1,4-дигидропиридин (дилудин)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0,0-Диметил-S-/карбэтоксиметил/тиофосфат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(метилацетофос)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0,0-Диметил-S-/N-метил-карбамидометил/дитиофосфат (фосфамид, рогор)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0,0-Диметил-S-/N-метил-N-формилкарбамоилметил/-дитиофосфат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(антио)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0,0-Диметил-/4-нитро-3-метилфенил/тиофосфат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(ме</w:t>
            </w:r>
            <w:r>
              <w:rPr>
                <w:rFonts w:ascii="Times New Roman" w:hAnsi="Times New Roman"/>
                <w:sz w:val="20"/>
              </w:rPr>
              <w:t>тилнитрофос)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0,0-Диметил-0-/4- нитрофенил/тиофосфат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(метафос)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0,0-Диметил-/1-окси-2,2,2-трихлорэтил/фосфонат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(хлорофос)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Диметилпропандиамин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Диметилсебацинат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Диметилсульфат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Диметилсульфид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Диметилсульфоксид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Диметилтерефталат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3,5-Диметил-1,2,3,5-тетрагидротиадиазинтион-2 (тиазон)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0,0-Диметил-0-/2,4,5-трихлорфенил/-тиофосфат (тролен)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2,6-Диметилфенол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Диметилформамид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Диметилфосфит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0,0-Диметил-S-/фталимидометил/-дитиофосфат (фталофос)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Диметилхлортиофосфат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N,N-Диметил-</w:t>
            </w:r>
            <w:r>
              <w:rPr>
                <w:rFonts w:ascii="Times New Roman" w:hAnsi="Times New Roman"/>
                <w:sz w:val="20"/>
                <w:lang w:val="en-US"/>
              </w:rPr>
              <w:t>N’</w:t>
            </w:r>
            <w:r>
              <w:rPr>
                <w:rFonts w:ascii="Times New Roman" w:hAnsi="Times New Roman"/>
                <w:sz w:val="20"/>
              </w:rPr>
              <w:t>-хлорфенилгуанидин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(ФДН)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Диметилцианамид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0,0-Диметил-0-/4- цианофенил/тиофосфат (цианокс)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Диметилциклогексиламин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Диметилэтаноламин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0,0-Диметил-S-Этилмеркаптоэтилдитиофосфат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(М-81, экатин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2,6-Диметокси-4-/п-аминобензосульфамидо/пиримидин (сульфадиметоксин)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1,2-Диметоксиэтан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Динитрил адипиновой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Динитрил перфторадипиновой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Динитрил перфторглютаровой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2,4-Динитроанилин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Динитробензол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2,4-Динитро-2-вторбутилфенол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(диносеб)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Динитроданбензол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2,6-Динитро-N,N-дипропил-4-трифторметиланилин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(трефлан)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4,6-Динитро-2-изопропилфенол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Динитро-о-крезол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2,4-Динитро-6-/2-октил/ фенилкротонат (каратан)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Динитронафталин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Динитротолуол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Динитрофенол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2,4-Динитрохлорбензол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3,5-Динитро-4-хлорбензотрифторид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Динонилфталат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Диоксан-1,4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(диоксид диэтилена)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Диоктилсебацинат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 белку)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Ди-н-пропиламин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Дисп</w:t>
            </w:r>
            <w:r>
              <w:rPr>
                <w:rFonts w:ascii="Times New Roman" w:hAnsi="Times New Roman"/>
                <w:sz w:val="20"/>
              </w:rPr>
              <w:t>ергатор НФ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Дистенсиллиманит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Дисульфан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4,4-Дитио-/бисфенилмалеимид/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Дитолилметан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Дифенила оксид хлорированный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2-/Дифенилацетил/- индандион-1,3 (ратиндан, дифенацил)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4,4-Дифенилметандиизоцианат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Дифенилоксид (дифениловый эфир)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0,0-Дифенил-1-окси-2,2,2-трихлорэтилфосфонат (оксифосфонат)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Дифенилолпропан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Дифенилы хлорированные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Дифтордихлорэ</w:t>
            </w:r>
            <w:r>
              <w:rPr>
                <w:rFonts w:ascii="Times New Roman" w:hAnsi="Times New Roman"/>
                <w:sz w:val="20"/>
              </w:rPr>
              <w:t>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1,1-Дифтор-2,2-дихлорэтилметиловый эфир (ингалан)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Дифтортетрахлорацетон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Дифторхлорбромметан (фреон 12В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Дифторхлорметан (фреон 22)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Дифторхлорэтан (фреон 142)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Дифторэтан (фреон 152)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N,N-Дифурфураль-п-фенилендиамин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Дифурфурилиденацетон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Дихлоральмочевина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Дихлорангидрид 2,6-нафталиндикарбоновой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Дихлорангидрид 2,3,5,6-тетрахло</w:t>
            </w:r>
            <w:r>
              <w:rPr>
                <w:rFonts w:ascii="Times New Roman" w:hAnsi="Times New Roman"/>
                <w:sz w:val="20"/>
              </w:rPr>
              <w:t>ртерефталевой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3,4-Дихлоранилин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1,3-Дихлорацетон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Дихлорбензол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3,3-Дихлор-бицикло(2,2,1)-гепт-5-ен-2-спиро/2,4,5-дихлор-4-циклопентан-1,3-дион)/(ЭФ-2)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2,3-Дихлорбутадиен-1,3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1,3-Дихлорбутен-2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1,4-Дихлорбутен-2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3,4-Дихлорбутен-1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Дихлоргидрин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4,4-Дихлордифенилсульфон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п-Дихлордифенилтрихлорэтан (ДДТ)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Дихлордифторметан (фрео</w:t>
            </w:r>
            <w:r>
              <w:rPr>
                <w:rFonts w:ascii="Times New Roman" w:hAnsi="Times New Roman"/>
                <w:sz w:val="20"/>
              </w:rPr>
              <w:t>н 12)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2,3-Дихлор-5 (дихлорметилен-2-циклопен-тенон-1,4-дион)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(дикетон)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62"/>
            </w:r>
            <w:r>
              <w:rPr>
                <w:rFonts w:ascii="Times New Roman" w:hAnsi="Times New Roman"/>
                <w:sz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</w:rPr>
              <w:t>-Дихлордиэтиловый эфир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(хлорекс)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1,2-Дихлоризобутан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1,3-Дихлоризобутилен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3,3-Дихлоризобутилен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(симметричный изомер)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3,3-Дихлорметилоксациклобутан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2,3-Дихлор-1,4-нафтахинон (дихлор)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3,</w:t>
            </w:r>
            <w:r>
              <w:rPr>
                <w:rFonts w:ascii="Times New Roman" w:hAnsi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</w:rPr>
              <w:t>-Дихлорнитробензол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1,2-Дихлорпропан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1,3-Дихлорпропилен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2,3-Дихлорпропилен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3,4-Дихлорпропионанилид (пропанид)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Дихлорстирол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Дихлортетрафторэтан (фреон 114)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2,4-Дихлортолуол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0-2,4-Дихлорфенил-N-изопропилами</w:t>
            </w: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</w:rPr>
              <w:t>дохлорметилтиофосфонат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(изофос-2)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3,4-Дихлорфенилизоцианат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Дихлорфенилтрихлорсилан (по НCl)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-Дихлор-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-фтортолуол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Дихлорфторэтан (фреон 141)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Дихлорэтан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Ди-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-хлорэтиловый эфир финилфосфоновой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(винифос)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Дициклобутилиден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Дициклогексиламина малорастворимая соль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(ингибитор коррозии МСДА-11)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Дициклогексиламина нитрит (ингибитор коррозии НДА)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Дициклопентадиен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Диэтаноламин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N,N-Диэтил-С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6-8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алкилоксамат (оксамат)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Диэтиламин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-Диэтиламиноэтилмеркаптан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Диэтиламинэтилметакрилат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Ди-(2-этилгексил)-фенилфосфат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Ди-(2-этилгексил)-фталат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N,N-Диэтил-N,N-дифенилтиурамдисульфид (тиурам ЭФ)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Диэтилендиамина адипинат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Диэтиленгликоль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0,0-Диэтил-0-(2-изопропил-4-метил-8-пиримидил) 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(базудин)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Диэтилмалеинат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0,0-Диэтил-0-(4-нитрофенил)-тиосульфат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(тиофос)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Диэтилперфторадипинат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Диэтилперфторглютарат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Диэтиловый эфир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Диэтилртуть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Диэтилтеллурид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0,0-Диэтилтиофосфори</w:t>
            </w:r>
            <w:r>
              <w:rPr>
                <w:rFonts w:ascii="Times New Roman" w:hAnsi="Times New Roman"/>
                <w:sz w:val="20"/>
              </w:rPr>
              <w:t>л-0-/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-цианбензальдоксим/ (валексон)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Диэтилфталат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0,0-Диэтил-S-/6-хлорбензоксазонлин-3-метил/-дитиофосфат (фозалон)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Диэтилхлортиофосфат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Диэтилэтаноламин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Диэтилэтаноламинная соль 2-хлорид-N-(4-метокси-6-метил 1,3,5-триазин-2-ил)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аминокарбонилбензолсульфамид (хардин)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Додецилгуанидинацетат (мельпрекс, карпен)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Додецилмеркаптан третичный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Доломит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Дрожжи кормовые сухие, выращенные н</w:t>
            </w:r>
            <w:r>
              <w:rPr>
                <w:rFonts w:ascii="Times New Roman" w:hAnsi="Times New Roman"/>
                <w:sz w:val="20"/>
              </w:rPr>
              <w:t>а послеспиртовой барде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Дрожжи углеводородокисляющие (штаммы ВСБ-542, ВСБ-542 “в”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</w:rPr>
              <w:t>ВСБ-779, ВСБ-777, ВСБ-774, ВСБ-640)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500 клеток в 1 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Дунитоперидотитовые пески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Железа пентакарбонил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Железный агломерат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Железорудные окатыши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Зола горючих сланцев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Известняк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Изоамила бромид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Изобутилен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Изобутилена 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Изобутилметакрилат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Изобутинилкарбинол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Изопрена олигомеры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Изопропенилацетилен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Изопропиламин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Изопропиламинодифениламин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0,0-Изопропил-S-бензил-тиофосфат (китацин, рицид II)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Изопропилбензол (кумол)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Изопропилиденацетон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(мезитила оксид)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Изопропилнитрат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Изопропилнитрит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Изопропил-м-терфенил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Изопропил-N-фенилкарбамат (ИФК)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Изопропилхлоркарбонат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Изопропил-N-3-хлорфенилкарбамат (ИФК-хлор)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3-Изоциантолуол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Индия 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Иод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1-Иодгептафторпропан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Иттрия 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Кадмий и его неорганические соединения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0,05/0,01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Кадмия стеарат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Калиевая соль 4-амино-3,5,6-трихлорпиколиновой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Калий железистосинеродистый (желтая кровяная соль)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Калий железистосинеродистый (красная кровяная соль)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Калий кремнефтористый (по</w:t>
            </w:r>
            <w:r>
              <w:rPr>
                <w:rFonts w:ascii="Times New Roman" w:hAnsi="Times New Roman"/>
                <w:sz w:val="20"/>
              </w:rPr>
              <w:t xml:space="preserve"> F)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Калийная магнезия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Калия карбонат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Калия ксантогенат бутиловый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Калия ксантогенат изоамиловый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Калия ксантогенат изобутиловый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Калия ксантогенат изопропиловый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Калия ксантогенат этиловый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Калия нитрат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Калия сульфат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Калия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Кальций алюмохромфосфат (в пересчете на CrO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Кальций никельхромфосфат (по Ni)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Камфора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Капролактам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Капрон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Карбамид (мочевина)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Карбокромен (интенкордин, интенсаин)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2-пара-о-Карбоксибензамидо-бензолсульфамидотиазол (фталазол)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Карбоксиметилцеллюлозы натриевая соль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Карбонат 4,4-диаминодициклогексилметана (ингибитор коррозии В-30)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Карбонат тройной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Катализатор меднохромбариевый (в пересчете на CrO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Керамика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Керосин (в пересчете на 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акриловая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4,4-азобензолдикарбоновая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азотная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адипиновая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аминопеларгоновая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6-аминопенициллановая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аминоэнантовая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ацетилсалициловая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борная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валериановая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1,10-декандикарбоновая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Кислота 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-диметилакриловая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3,5-динитро-4-хлорбензойная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Кислота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-Дихлорпропионовая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Кислота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-дихлор-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-формилакриловая (кислота мукохлорная)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изофталевая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капроновая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кремниевая (коллоидный раствор, по сухому остатку)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кремниевая (коллоидный раствор, по сухому остатку) в смеси: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 плавленным кварцем (кварцевым стеклом)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 цирконом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масляная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метакриловая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</w:t>
            </w:r>
            <w:r>
              <w:rPr>
                <w:rFonts w:ascii="Times New Roman" w:hAnsi="Times New Roman"/>
                <w:sz w:val="20"/>
              </w:rPr>
              <w:t>та 2-метокси-3,6 дихлорбензойная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Кислота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-монохлорпропионовая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монохлоруксусная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муравьиная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2,6-нафталиндикарбоновая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1,4,5,8-нафталинтетракарбоновая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2-нафтойная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никотиновая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нитрилотриметиленфосфоновая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п-нитробензойная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2-окси-3,6-дихлорбензойная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Кислота 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-окси-нафтойная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1-оксиэтилидендифосфоновая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пентафторпропионовая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пропионовая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себациновая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серная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терефталевая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тиогликолевая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тримеллитовая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трифторуксусная</w:t>
            </w:r>
            <w:r>
              <w:rPr>
                <w:rFonts w:ascii="Times New Roman" w:hAnsi="Times New Roman"/>
                <w:sz w:val="20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3,5,6-трихлор-4-аминопиколиновая (тордон-22К, хлорамп)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Кислота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-трихлорпропионовая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трихлоруксусная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уксусная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феноксиуксусная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4-хлорбензофенон-2-карбоновая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хлорпеларгоновая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хлорпропионовая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дихлоруксусная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хризантемовая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Кофеин-бензоат натрия (в пересчете на кофеин основание)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Кофеин основание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Кислота циануровая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Кобальт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Кобальта гидрокарбонил и продукты его распада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Со)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О, 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Кобальта 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Корунд белый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Красители органические активные винилсульфоновые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Красители органические на основе фталоцианина меди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Красители органические активные хлортиазиновые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Красители органические дисперсные антрахиноновые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Красители органические кубогенные на основе диангидрида динафтилгексакарбоновой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Красители органические основные арилметановые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Красители органические фталоциа</w:t>
            </w:r>
            <w:r>
              <w:rPr>
                <w:rFonts w:ascii="Times New Roman" w:hAnsi="Times New Roman"/>
                <w:sz w:val="20"/>
              </w:rPr>
              <w:t>ниновые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Крезидин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Крезол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Кремнемедистый сплав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диоксид аморфный в виде аэрозоля конденсации при содержании более 60%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диоксид аморфный в виде аэрозоля конденсации при содержании от 10 до 60%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2*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диоксид аморфный в смеси с оксидами марганца в виде аэрозоля конденсации с содержанием каждого из них не более 10%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диоксид аморфный и стеклообразный в виде аэрозоля дезинтеграции (ди</w:t>
            </w:r>
            <w:r>
              <w:rPr>
                <w:rFonts w:ascii="Times New Roman" w:hAnsi="Times New Roman"/>
                <w:sz w:val="20"/>
              </w:rPr>
              <w:t>атомит, кварцевое стекло, плавленый кварц, трепел)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диоксид кристаллический (кварц, кристобелит, тридимит) при содержании в пыли более 70% (кварцит, динас и др.)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1*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диоксид кристаллический при содержании в пыли от 10 до 70% (гранит, шамот, слюда-сырец, углепородная пыль и др.)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2*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диоксид кристаллический при содержании в пыли от 2 до 10% (горючие кукерситные сланцы, медносульфидные руды и др.)</w:t>
            </w:r>
          </w:p>
          <w:p w:rsidR="00000000" w:rsidRDefault="007048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4*</w:t>
            </w:r>
          </w:p>
        </w:tc>
        <w:tc>
          <w:tcPr>
            <w:tcW w:w="13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ПДК для общей масс</w:t>
            </w:r>
            <w:r>
              <w:rPr>
                <w:rFonts w:ascii="Times New Roman" w:hAnsi="Times New Roman"/>
                <w:sz w:val="20"/>
              </w:rPr>
              <w:t>ы аэрозоля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карбид (карборунд)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нитрид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Кремния тетраборид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“Кристаллин” (удобрение)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Ксилидин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Ксилоглюканофоетидин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- со степенью очистки Пх и ПЗх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 степенью очистки П10х и П20х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Ксилол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Купроцин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Лавсан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Левомицетин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Лигроин (в пересчете на 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Лизин кормовой кристаллический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Линкомицина гидрохлорид моногидр</w:t>
            </w:r>
            <w:r>
              <w:rPr>
                <w:rFonts w:ascii="Times New Roman" w:hAnsi="Times New Roman"/>
                <w:sz w:val="20"/>
              </w:rPr>
              <w:t>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Лупинин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 ЛФ-490-I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Люминофоры Л-3500-III, ЛФ-630-I, ЛЦ-6200-I, ЛФ-6500-I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Люминофоры ЛР-I (0-борат магния, активированный титаном и оловом)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Люминофоры, содержащие кадмий (К-82, К-83, Р-540у, КТБ, В-З-Ж) (по кадмию)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Люминофоры типа К-77 (по оксиду иттрия)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Люминофоры типа К-82-Н, К-75 (по сульфиду цинка)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Люминофоры типа К-86 (по оксиду цинка)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Люминофоры типа ФЛД-605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Люминофоры ЭЛС-580-В, ЭЛС-510-В, ЭЛС-455-В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Люминофор ЭЛС-670и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Магнезит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Магния хлорат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Марганец в сварочных аэрозолях при его содержании: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20 до 30%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Марганца оксиды (в пересчете на MnO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):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аэрозоль дезинтеграции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аэрозоль конденсации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Масла минеральные нефтяные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 гидрохинонат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 магнид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 са</w:t>
            </w:r>
            <w:r>
              <w:rPr>
                <w:rFonts w:ascii="Times New Roman" w:hAnsi="Times New Roman"/>
                <w:sz w:val="20"/>
              </w:rPr>
              <w:t>лицилат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 соли (хлорная, хлористая, сернокислая) по меди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 трихлорфенолят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 фосфид (ТУ 113-25-06-02-84 и ТУ 6-09-01-550-78)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 фталоцианин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 хромфосфат (в пересчете на CrO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Мезидин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Меприн-бактериальный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(ацидофильные бактерии)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 по белку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Меркаптофос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Меркуран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ртути)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Метакриламид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Метакриловый эфир этиленгл</w:t>
            </w:r>
            <w:r>
              <w:rPr>
                <w:rFonts w:ascii="Times New Roman" w:hAnsi="Times New Roman"/>
                <w:sz w:val="20"/>
              </w:rPr>
              <w:t>иколя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Металлилхлорид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Металлокерамический сплав на основе диборида титанахрома (в пересчете на бор)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Метила бромид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Метилаль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2-Метил-4-амино-5-этокси-метилпиримидин (аминопиримидин)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п,о-Метиланизол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Метила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Метилацетилен-алленовая фракция (по метилацетилену)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Метил-N- (2-бензимидозолил) карбамат (БМК)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5-Метилбен</w:t>
            </w:r>
            <w:r>
              <w:rPr>
                <w:rFonts w:ascii="Times New Roman" w:hAnsi="Times New Roman"/>
                <w:sz w:val="20"/>
              </w:rPr>
              <w:t>зотриазол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Метилвинилкетон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2-Метил-5-винилпиридин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6-Метил-2-винилпиридин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Метилгексилкетон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Метилдигидропиран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1-Метил-4-диэтилкарбамилпиперазина цитрат (дитразинцинтрат)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Метилена бромид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Метилена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Метиленмочевина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Метилентетрагидропиран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Метилизобутилкарбинол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(2-метил-пентанол-2)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Метилизобутилкетон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Метилизотиоциана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Метилизоцианат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Метилмеркаптан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Метилмеркаптофос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Метилметакрилат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N-Метил-N’-метокси-N’-/3,4-дихлорфенил/мочевина (линурон)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N-Метилморфолин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1-Метилнафталин, 2-Метилнафталин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Метиловый эфир акриловой кислоты (метилакрилат)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Метиловый эфир валериановой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Метиловый эфир изовалериановой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Метиловый эфир изомасляной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Метиловый эфир капроновой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Метиловый эфир масляной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Метиловый эфир нитроуксусной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Метиловый эфир пропионовой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Метиловый эфир п-толуиловой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1-Метил-2/3-пиридил/-пирролидинсульфат (никотин сульфат)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N-Метилпирролидон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Метилпропилкетон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-Метилстирол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Метилтестостерон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2-Метилтио-4,6-бис-(изопропиламино)-симмтриазин (прометрин)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2-Метилтио-4-метиламино-6-изопропиламиносиммтриазин (семерон)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3-Метил-4-тиометилфенол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2-Метилтиофен, 3-Метилтиофен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Метилтретично-бутиловый эфир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п-Метилуретанбензолсульфогидразин (порофор ЧХЗ-5)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Метилфторфенилдихлорсилан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HCl)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2-Метилфуран (сильван)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Метилхлорацетат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0-Метил-0-/2-хлор-4-третбутилфенил/-N-метиламидофосфат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(амидофос)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Метилхлорформиат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Метилциклогексан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Метилциклопропилкетон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Метильный дихлорид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Метилэтилкетон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0-Метил-0-этил-нитрофенилтиофосфат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(метилэтилтиофос)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2-Метил-5-этилпиридин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0-Метил-0-этил-0-/2,4,5-трихлорфенил-/-тиофосфат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(трихлорметафос-3)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0-Метил-о-этилхлортиофосфат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Метоксидиэтиленгликолевый эфир акриловой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3-Метоксикарбамидфенил-N-3-фенилметилкарбамат (фенмедиафам)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Мик</w:t>
            </w:r>
            <w:r>
              <w:rPr>
                <w:rFonts w:ascii="Times New Roman" w:hAnsi="Times New Roman"/>
                <w:sz w:val="20"/>
              </w:rPr>
              <w:t>робный аэрозоль животноводческих и птицеводческих производственных помещений (при наличии в составе аэрозоля грибов рода Аспергиллус не более 20% и грибов рода Кандида не более 0,04% от общего количества грибов, сальмонелл не более 0,1%, кишечной палочки и гемолитических штаммов не более 0,02% от общего количества бактерий)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50000 клеток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</w:p>
          <w:p w:rsidR="00000000" w:rsidRDefault="0070488E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Молибдена нерастворимые соединения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6/1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Молибдена растворимые соединения в виде аэрозоля конденсации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Молибдена растворимые соедине</w:t>
            </w:r>
            <w:r>
              <w:rPr>
                <w:rFonts w:ascii="Times New Roman" w:hAnsi="Times New Roman"/>
                <w:sz w:val="20"/>
              </w:rPr>
              <w:t>ния в виде пыли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Молибдена силицид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Молибден металлический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3/0,5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Моноакрилат пропиленгликоля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Монобензилтолуол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Монобутиламин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Моноизопропаноламин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Монометиламин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м-Монометиловый эфир резорцина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Мононитронафталин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Монофурфурилиденацетон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Монохлордибромтрифторэтан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Монохлордиметиловый эфир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хлору)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Монохлормонофторэтан (фреон </w:t>
            </w:r>
            <w:r>
              <w:rPr>
                <w:rFonts w:ascii="Times New Roman" w:hAnsi="Times New Roman"/>
                <w:sz w:val="20"/>
              </w:rPr>
              <w:t>151)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Монохлорпентафторбензол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Монохлорстирол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Моноэтаноламин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Моноэтанолэтилендиамин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Моноэтиловый эфир адипиновой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Моноэтиловый эфир этиленгликоля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Морфолин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1,5/0,5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Мочевино-формальдегидно-аммофосное удобрение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Мочевино-формальдегидное удобрение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Мышьяка неорганические соединения (по мышьяку):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при содержании мышьяка до 40%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0,04/0,01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пр</w:t>
            </w:r>
            <w:r>
              <w:rPr>
                <w:rFonts w:ascii="Times New Roman" w:hAnsi="Times New Roman"/>
                <w:sz w:val="20"/>
              </w:rPr>
              <w:t>и содержании мышьяка более 40%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0,04/0,01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Натриевая соль 4-амино-3,5,6-трихлорпиколиновой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Натриевая соль полифталоцианина кобальта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Натриевая соль фенилуксусной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Натрий кремнефтористый (F)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Натрия гидрокарбонат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Натрия метилдитиокарбамат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(карбатион) (по метилизоцианату)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Натрия перборат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Натрия роданит (технический)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Натрия сульфат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Натрия сильфид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Натрия хлорат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Натрия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Натрия хлорит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Нафталин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Нафталины хлорированные высшие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1-Нафтил-N-метилкарбамат (севин)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-Нафтол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-Нафтол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-Нафтохинон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Нефелин и нефелиновый сиенит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Нефрас С 150/200 (в пересчете на 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Нефть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Никель, никеля оксиды, сульфиды и смеси соединений никеля (файнштейн, никелевый концентрат и агломерат, оборотная пы</w:t>
            </w:r>
            <w:r>
              <w:rPr>
                <w:rFonts w:ascii="Times New Roman" w:hAnsi="Times New Roman"/>
                <w:sz w:val="20"/>
              </w:rPr>
              <w:t>ль очистных устройств (по Ni)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Никеля карбонил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О, К,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Никеля соли в виде гидроаэрозоля (по Ni)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Никеля хромфосфат (по Ni)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Никотинамид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Ниобия нитрид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Нитрафен (содержание алкилфенолов 72,5-67,5%)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Нитрил бензойной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Нитроаммофоска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о-Нитроанизол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п-Нитроанизол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о-Нитроанилин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п-Нитроанилин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п-Нитробензоилхлор</w:t>
            </w:r>
            <w:r>
              <w:rPr>
                <w:rFonts w:ascii="Times New Roman" w:hAnsi="Times New Roman"/>
                <w:sz w:val="20"/>
              </w:rPr>
              <w:t>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Нитробензол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м-Нитробензотрифторид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м-Нитробромбензол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Нитробутан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Нитрозоанабазин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Нитроксилол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Нитрометан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Нитротолуол (пара-, мета и ортоизомеры)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Нитроформ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Нитрофоска азотносернокислотная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Нитрофоска бесхлорная, сульфатная, фосфорная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N-/5-Нитро-2-фурфурилиден/3-амино-2-оксазолидон (фураз</w:t>
            </w:r>
            <w:r>
              <w:rPr>
                <w:rFonts w:ascii="Times New Roman" w:hAnsi="Times New Roman"/>
                <w:sz w:val="20"/>
              </w:rPr>
              <w:t>олидон)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3-Нитро-4-хлоранилин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Нитрохлорбензол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(о, м-, п-изомеры)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3-Нитро-4-хлорбензотрифторид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Нитроциклогексан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Нитроэтан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Нонилакрилат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Оксалон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Оксафтортолуол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Оксациллин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4-Оксибутин-2-ил-N-3-хлорфенилкарбамат (оксикарбамат)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п-Оксидифениламин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Оксид триметилэтилена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N-Окси-N-метилморфолин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N-Оксиметилтетрагидрофталимид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4-Окси-2-метилфенилдиметилсульфония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4-Окси-3-метоксибензальдегид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(ванилин)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Окситетрациклин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3-Оксифенилметилкарбамат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3-Оксифенилэтилкарбамат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N-Оксиэтилбензотриазол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2-/2-оксиэтил/-5-винилпиридин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2-Оксиэтилтриметиламмония хлорид (холинхлорид)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4-Оксо-2,2,6,6-тетраметилпиперидин (триацетонамин)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Октаметилтетрамид пирофосфорной к</w:t>
            </w:r>
            <w:r>
              <w:rPr>
                <w:rFonts w:ascii="Times New Roman" w:hAnsi="Times New Roman"/>
                <w:sz w:val="20"/>
              </w:rPr>
              <w:t>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(октаметил)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Октафтордихлорциклогексан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Октафторциклобутан (фреон 318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Октахлорэндометилентетрагидро</w:t>
            </w: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</w:rPr>
              <w:t>индан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(хлориндан)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Октилдифенил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Октиловый эфир 2,4-дихлорфеноксиуксусной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Олеандомицина 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Папаверин хлористоводородный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Паральдегид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Пектаваморин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Пектиназа грибная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Пектоклостридин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Пектофоетидин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Пено</w:t>
            </w:r>
            <w:r>
              <w:rPr>
                <w:rFonts w:ascii="Times New Roman" w:hAnsi="Times New Roman"/>
                <w:sz w:val="20"/>
              </w:rPr>
              <w:t>образователи ППК-30, КЧНР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Петнафторанилин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Пентафторбензол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Пентафторфенол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Пентафторхлорэтан (фреон 115)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Петнахлорацетон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Пентахлорнитробензол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Пентахлорфенол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Пентахлорфенолят натрия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Перфтордиэтилметиламин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Перфторизобутилен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Перфторпентан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Перхлор-4-метиленциклопентен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Перхлорметилмеркаптан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Пиколины (смесь изомеров)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3-/2-Пиперидил/-пиридин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(анабазин основание)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3-/2-Пиперидил/-пиридина гидрохлорид (анабазин гидрохлорид)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3-/2-Пиперидил/-пиридина сульфат (анабазин сульфат)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Пиперидин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Пиперилен (пентадиен-1,3)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Пирен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Пиридин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Пирролидин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(тетраметиленимин)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Полиакрилин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Полиамидные пресс-порошки ПМ-69,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ПАИ-1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Полибензоксазол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Полиборид магния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Поливинилхлорид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Полидазол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Поли-/1,12-додекаметиленпирро-мелит/ (полиалканимид АИ-1П)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Поликарбонат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Полимарцин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Полимеры и сополимеры на основе акриловых и метакриловых мономеров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Полимиксин 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Полиоксадиазол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Полиоксипропилендиэпоксиды марок ДЗ-1000, ДЗ-500 (по ацетону)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Полиоксипропилентриэпоксиды марок ТЭ-1500, ТЭ-750 (по ацетону)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Полипропилен (нестабилизированный)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Полифениленоксиды (Арелокс-100, Арелокс-200, Арелокс-300)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Полиформальдегид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Полихлорпинен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Полиэпоксипропилкарбазол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Полиэтилен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Препарат “Кеим” (трасформаторное масло, тетраметилдиаминодифенилметан, сульфитно-спиртовая барда и др.)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н-Пропиламин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Пропилацетат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S-Пропил-N,N-дипропилтиокарбамат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(вернам)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Пропилен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Пропилена 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Пропиленгликоль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Пропиленгликолькарбонат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Пропиленхлоргидрин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Пропилпропионат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S-Пропил-О-фенил-О-этилтиофосфат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(гетерофос)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S-Пропил-N-этил-N-н-бутилтиокарбамат (тилам)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Протеаза щелочная (активность 60 000 ед)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Протерризин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Протомезентерин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Протосубтилин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Псоберан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Пыль растительного и животного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происхождения: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зер</w:t>
            </w:r>
            <w:r>
              <w:rPr>
                <w:rFonts w:ascii="Times New Roman" w:hAnsi="Times New Roman"/>
                <w:sz w:val="20"/>
              </w:rPr>
              <w:t>новая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А, 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мучная, древесная и др. (с примесью диоксида кремния менее 2%)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А, 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лубяная, хлопчатобумажная, хлопковая, льняная, шерстяная, пуховая и др. (с примесью диоксида кремния более 10%)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А, 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с примесью диоксида кремния от 2 до 10%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А, 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Ранкотекс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Ренацит II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Ренацит IV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Рениномезентерин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Рибофлавин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Рифампицин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Ронит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Ртуть металлическая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0,01/0,005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тути неорганические соединения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ртути)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0,2/0,05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Рубидия гидроксид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Рубидия соли (сульфат, хлорид, нитрат, карбонат)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Рутения диоксид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Свинец и его неорганические соединения (по свинцу)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0,01/0,005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Свинца гидрохинонат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Свинца салицилат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Селен аморфный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Селена диоксид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Сера элементарная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Серы монохлорид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Серы шестифторид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Серебра неорганические сое</w:t>
            </w:r>
            <w:r>
              <w:rPr>
                <w:rFonts w:ascii="Times New Roman" w:hAnsi="Times New Roman"/>
                <w:sz w:val="20"/>
              </w:rPr>
              <w:t>динения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Серебро металлическое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Сероводород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Сероводород в смеси с углеводородами С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-С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Сероуглерод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Силикатсодержащие пыли,силикаты, алюмосиликаты: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асбест природный и искусственный, смешанные асбестопородные пыли при содержании в них асбеста более 10%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Ф,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асбестопородные пыли при содержании в них асбеста до 10%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Ф,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в) асбестоцемент неокрашенный и цветной при содержании в нем диоксида марганца не более 5%, </w:t>
            </w:r>
            <w:r>
              <w:rPr>
                <w:rFonts w:ascii="Times New Roman" w:hAnsi="Times New Roman"/>
                <w:sz w:val="20"/>
              </w:rPr>
              <w:t>оксида хрома не более 7%, оксида железа не более 10%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асбестобакелит, асбесторезина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слюды (флагопит, мусковит), тальк, талькопородные пыли (природные смеси талька с тремолитом, актинолитом, антофиллитом и другими минералами), содержащие до 10% свободного диоксида кремния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е) искусственные минеральные волокна силикатные и алюмосиликатные стеклообразной структуры (стекловолокно, стекловата, вата минеральная и шлаковая, муллитокремнеземистые волокна, не содержащие или соде</w:t>
            </w:r>
            <w:r>
              <w:rPr>
                <w:rFonts w:ascii="Times New Roman" w:hAnsi="Times New Roman"/>
                <w:sz w:val="20"/>
              </w:rPr>
              <w:t>ржащие до 5% Cr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+3</w:t>
            </w:r>
            <w:r>
              <w:rPr>
                <w:rFonts w:ascii="Times New Roman" w:hAnsi="Times New Roman"/>
                <w:sz w:val="20"/>
              </w:rPr>
              <w:t xml:space="preserve"> и др.)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ж) цемент, оливин, апатит, форстерит, глина, шамот каолиновый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з) силикаты стеклообразные вулканического происхождения (туфы, пемза, перлит)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и) цеолиты (природные и искусственные)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Сильвинит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Синтетические моющие средства “Лотос”, “Ока”, “Эра”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Синтокс-12, Синтокс-20М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Ситалл марки СТ-30 в смеси с алмазом до 5%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Скипидар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</w:rPr>
              <w:t>в пересчете на 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Смесь алифатических диэфиро</w:t>
            </w:r>
            <w:r>
              <w:rPr>
                <w:rFonts w:ascii="Times New Roman" w:hAnsi="Times New Roman"/>
                <w:sz w:val="20"/>
              </w:rPr>
              <w:t>в щавелевой кислоты (оксалаты)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Смесь алкипиридинов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(ингибитор коррозии И-1-а) (по 2-метил-5-этилпиридину)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Смолодоломит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Сода кальцинированная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Сольвент-нафта (в пересчете на 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Сополимер стирола с 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-метилстиролом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Сополимеры на основе винилхлорида и винилиденхлорида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L-Сорбоза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Спек боксита и нефелина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Спек бокситов низкокремнистых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Спирт амиловый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</w:t>
            </w:r>
            <w:r>
              <w:rPr>
                <w:rFonts w:ascii="Times New Roman" w:hAnsi="Times New Roman"/>
                <w:sz w:val="20"/>
              </w:rPr>
              <w:t>рт ацетопропиловый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Спирт бензиловый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н-бутиловый, бутиловый вторичный и третичный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Спирт н-гептиловый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глицидный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н-дециловый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диацетоновый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додециловый (лауриловый)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изоамиловый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Спирт изобутиловый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изооктиловый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изопропиловый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Спирт метиловый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н-нониловый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актафторамиловый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н-октиловый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пропаргиловый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пропиловый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тетрафторпропиловый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трифторбутиловый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трифторэтиловый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фуриловый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(фурфуриловый)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этиловый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Спирты непредельные жирного ряда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(аллиловый, кротониловый и др.)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Стеклокристаллический цемент (по свинцу)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0,01/0,005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Стеклопластик на основе полиэфирной см</w:t>
            </w:r>
            <w:r>
              <w:rPr>
                <w:rFonts w:ascii="Times New Roman" w:hAnsi="Times New Roman"/>
                <w:sz w:val="20"/>
              </w:rPr>
              <w:t>олы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Стеклоэмаль (по свинцу)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0,01/0,005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Стирол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Стиромаль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Стрептомицин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Стронция нитрат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Стронция оксид и гидроксид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Стронция сульфат, карбонат, фосфат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Строфантидин-ацетат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Сульфазин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Сульфазина серебряная соль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Сульфантрол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Сульфоаммиачное удобрение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Сульфолан (тетраметиленсульфон)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Суперфосфат двойной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Сурьма </w:t>
            </w:r>
            <w:r>
              <w:rPr>
                <w:rFonts w:ascii="Times New Roman" w:hAnsi="Times New Roman"/>
                <w:sz w:val="20"/>
              </w:rPr>
              <w:t>и ее соединения: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пыль сурьмы металлической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0,5/0,2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пыль трехвалентных оксидов сурьмы (в пересчете на Sb)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пыль пятивалентных оксидов сурьмы (в пересчете на Sb)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пыль трехвалентных сульфидов сурьмы (в пересчете на Sb)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пыль пятивалентных сульфидов сурьмы (в пересчете на Sb)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е) фториды сурьмы трехвалентные (в пересчете на Sb с обязательным контролем HF)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ж) фториды сурьмы пятивалентные (в пересчете на Sb с обязательным контролем </w:t>
            </w:r>
            <w:r>
              <w:rPr>
                <w:rFonts w:ascii="Times New Roman" w:hAnsi="Times New Roman"/>
                <w:sz w:val="20"/>
              </w:rPr>
              <w:t>HF)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з) хлориды сурьмы трехвалентные (в пересчете на Sb с обязательным контролем HCl)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и) хлориды сурьмы пятивалентные (в пересчете на Sb с обязательным контролем HCl)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Табак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Таллия бромид, иодид (по таллию)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Танин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Тантал и его оксиды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Теллур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Теобромин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Теофиллин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Терлон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п-Терфенил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Терфенильная смесь (63%, орто-, 19% метаизомеров, 15% диф</w:t>
            </w:r>
            <w:r>
              <w:rPr>
                <w:rFonts w:ascii="Times New Roman" w:hAnsi="Times New Roman"/>
                <w:sz w:val="20"/>
              </w:rPr>
              <w:t>енила)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Тестостерон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Тетрабромдифенилолпропан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Тетрабромэтан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Тетрагидробензальдегид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Тетрагидробензиловый эфир циклогексенкарбоновой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Тетрагидрофталимид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3,4,5,6-Тетрагидрофталимидометил- (+)-цис, транс-хризантемат (неопинамин)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Тетрагидрофуран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Тетралин (тетрагидронафталин)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Тетраметилдипропилентриамин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2,2,6,6-Тетраметилпиперидиламид-2,2,6,6-тетраме</w:t>
            </w:r>
            <w:r>
              <w:rPr>
                <w:rFonts w:ascii="Times New Roman" w:hAnsi="Times New Roman"/>
                <w:sz w:val="20"/>
              </w:rPr>
              <w:t>тилпиперидил-аминопропионовой кислоты (диацетам-5)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0,0,0,0-Тетраметил-0,0-тиоди-п-фенилентиофосфат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(абат)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Тетраметилтиурамдисульфид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(тиурам Д, ТМТД)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Тетранитрометан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Тетрафтордибромэтан (фреон 114 В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Тетрафторэтилен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Тетрафторэтиловый эфир 2,4-диаминофенола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-Тетрафторэтилфениловый эфир (фентален 14)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Тетрахлорбутадиен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1,2,3,4-Тетрахлорбутан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1,1,2,4</w:t>
            </w:r>
            <w:r>
              <w:rPr>
                <w:rFonts w:ascii="Times New Roman" w:hAnsi="Times New Roman"/>
                <w:sz w:val="20"/>
              </w:rPr>
              <w:t>-Тетрахлорбутен-2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Тетрахлоргексатриен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Тетрахлоргептан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Тетрахлордифторэтан (фреон 112)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Тетрахлорнонан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Тетрахлорпентан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Тетрахлорпропан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Тетрахлорпропен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Тетрахлорундекан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Тетрахлорэтан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Тетрахлорэтилен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Тетрациклин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Тетраэтилсвинец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Тетраэтоксисилан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Тилозин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Тиоциланилид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Тиомочевина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Тиофен (тиофуран)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Титана нитрид, силицид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Титана сульфид и дисульфид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Титан и его диоксид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Титан четыреххлористый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HCl)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п-, м-Толуидин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о-Толуидин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Толуилендиамин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Толуилендиизоцианат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Толуол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Торий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Третичная окись фосфина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Триаллиламин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2,4,4,-Триаминобензанилин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Трибромметан (бромоформ)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Трибутиламин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S,S,S-Трибутилтритиофосфат (бутифос)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Трибутилфосфат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Трибутоксиэтилфосфат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1,1,5-Тригидроперфторамиловый эфир акриловой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1,1,7-Тригидроперфторгептиловый эфир акриловой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Триизопропаноламин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Трикапролактамомедь (II) дихлорид моногидрат (фитон, картоцид)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Трикапролактамомедь (II) сульфатгидрат (церкоцид)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Трикрезилфосфат, содержащий свыше 3% ортоизомеров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Трикрезилфосфат, содержащий менее 3% ортоизомеров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Триксиленилфосфат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Три-3,5-ксиленилфосфат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Триметиламин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1,3,5-Триметилбензол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2,2,4-Триметил-1,2-дигидрохинолин (ацетонанил)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Триметилолпропан (этриол)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3,5,5-Триметилциклогексан (дигидроизофорон)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1,5,5-Триметилциклогексенон-3 (изофорон)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Тринатриевая с</w:t>
            </w:r>
            <w:r>
              <w:rPr>
                <w:rFonts w:ascii="Times New Roman" w:hAnsi="Times New Roman"/>
                <w:sz w:val="20"/>
              </w:rPr>
              <w:t>оль оксиэтилидендифосфоновой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2,2,4-Тринитробензанилид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Тринитротолуол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0,5/0,1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Три-н-пропиламин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Трис-втор-октилфосфиноксид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Трифенилфосфат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Трифенилфосфит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Трифторбромметан (фреон 13 В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2-Трифторметил-10-/3- (4-метил-1-пиперазинил) пропил/-фенотиазин дигидрохлорид (трифтазин)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N’-3-Трифторметилфенил-N,N-диметилмочевина (которан)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м-Трифторметилфенили</w:t>
            </w:r>
            <w:r>
              <w:rPr>
                <w:rFonts w:ascii="Times New Roman" w:hAnsi="Times New Roman"/>
                <w:sz w:val="20"/>
              </w:rPr>
              <w:t>зоцианат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Трифторметилфенилмочевина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3,3,3-Трифторпропен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Трифторпропиламин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Трифторстирол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Трифтортрихлорацетон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1,1,1-Трифтор-2-хлорбромэтан (фторотан)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Трифторхлорпропан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Трифторхлорэтилен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Трифторэтан (фреон 143)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Трифторэтиламин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S-(2,3,3-Трихлораллил)-N-,N-диизопропилтиокарбамат (диптал, триаллат, авадекс)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Трихлорацетальдегид (хл</w:t>
            </w:r>
            <w:r>
              <w:rPr>
                <w:rFonts w:ascii="Times New Roman" w:hAnsi="Times New Roman"/>
                <w:sz w:val="20"/>
              </w:rPr>
              <w:t>ораль)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1,1,3-Трихлорацетон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4,5,6-Трихлорбензоксазолин-2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(трилан)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Трихлорбензол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Трихлорбутадиен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1,2,3-Трихлорбутен-3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Трихлорнафталин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1,2,3-Трихлорпропан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1,2,3-Трихлорпропилен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Трихлорсилан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HCl)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2,3,6-Трихлортолуол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2,4,6-Трихлор-1,3,5-триазин (цианурхлорид)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Трихлортрифторэтан (фреон 113)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Трихлорфторметан</w:t>
            </w:r>
            <w:r>
              <w:rPr>
                <w:rFonts w:ascii="Times New Roman" w:hAnsi="Times New Roman"/>
                <w:sz w:val="20"/>
              </w:rPr>
              <w:t xml:space="preserve"> (фреон 11)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1,1,1-Трихлорэтан (метилхлороформ)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Трихлорэтилен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Триходермин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Триэтиламин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Три-(2-этилгексил)-фосфат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Триэтилортоацетат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Триэтоксисилан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Тэпрем-6 (замасливатель)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Уайт-спирит (в пересчете на 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Углеводороды алифатические предельные С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-С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</w:rPr>
              <w:t xml:space="preserve"> (в пересчете на 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Углерода оксид*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При длительности работы в атмо</w:t>
            </w:r>
            <w:r>
              <w:rPr>
                <w:rFonts w:ascii="Times New Roman" w:hAnsi="Times New Roman"/>
                <w:sz w:val="20"/>
              </w:rPr>
              <w:t>сфере, содержащей оксид углерода, не более 1 ч, предельно допустимая концентрация оксида углерода может быть повышена до 50 мг/м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, при длительности работы не более 30 мин - до100 мг/м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, при длительности работы не более 15 мин - 200 мг/м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. Повторные работы при условиях повышенного содержания оксида углерода в воздухе рабочей зоны могут производиться с перерывом не менее чем в 2 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Углерода пыли: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коксы каменно-угольный, пековый, нефтяной, сланцевый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антрацит с содержанием свободног</w:t>
            </w:r>
            <w:r>
              <w:rPr>
                <w:rFonts w:ascii="Times New Roman" w:hAnsi="Times New Roman"/>
                <w:sz w:val="20"/>
              </w:rPr>
              <w:t>о диоксида кремния до 5%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другие ископаемые угли и углепородные пыли с содержанием свободного диоксида кремния: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5%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5% до 10%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алмазы природные и искусственные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алмаз металлизированный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е) сажи черные промышленные с содержанием бенз(а) пирена не более 35 мг на 1 кг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Ф, 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ж) углеродные волокнистые материалы на основе гидратцеллюлозных волокон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з) углеродные волокнистые материалы на основе полиакрилонитрильных волок</w:t>
            </w:r>
            <w:r>
              <w:rPr>
                <w:rFonts w:ascii="Times New Roman" w:hAnsi="Times New Roman"/>
                <w:sz w:val="20"/>
              </w:rPr>
              <w:t>он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4/2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Углерода серокись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Углерод четыреххлористый*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Уран, нерастворимые соединения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Уран, растворимые соединения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Уросульфан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Фенантрен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Фенацетин (п-ацетаминофенетол)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п-Фенетидин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Фенетидин гидрохлорид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Фенетол (этиловый эфир фенола)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1-Фенил-4-амино-5-хлорпиридазон-6 (феназон, пирамин)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3-/1-Фенил-2-ацетилэтил/-4-оксикумарин (зо</w:t>
            </w:r>
            <w:r>
              <w:rPr>
                <w:rFonts w:ascii="Times New Roman" w:hAnsi="Times New Roman"/>
                <w:sz w:val="20"/>
              </w:rPr>
              <w:t>окумарин)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1-Фенил-2,3-диметил-4-диметиламинопиразолон-5 (амидопирин)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1-Фенил-2,3-диметил-4-метиламинопиразолон-5-N-метансульфат натрия (анальгин)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N’-фенил-N,N-диметилмочевина (фенурон)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1-Фенил-3,5-дихлорпиридазон-6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п-Фенилен-бис-3/6/-аминофенилбензидимидозололил-2 (М-8)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м-Фенилендиамин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о-Фенилендиамин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п-Фенилендиамин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N,N-м-Фенилендималеимид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Фен</w:t>
            </w:r>
            <w:r>
              <w:rPr>
                <w:rFonts w:ascii="Times New Roman" w:hAnsi="Times New Roman"/>
                <w:sz w:val="20"/>
              </w:rPr>
              <w:t>илизоцианат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Фенилметилдихлорсилан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HCl)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Фенилметилмочевина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N-Фенил-N-гидроокси-N’-метилмочевина (метурин)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3-Феноксибензальдегид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м-Феноксифенол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Фенолформальдегидные смолы: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по фенолу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по формальдегиду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Фенопласты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Феррит бариевый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Феррит магниймарганцевый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Феррит марганеццинковый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Феррит ник</w:t>
            </w:r>
            <w:r>
              <w:rPr>
                <w:rFonts w:ascii="Times New Roman" w:hAnsi="Times New Roman"/>
                <w:sz w:val="20"/>
              </w:rPr>
              <w:t>ельмедный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Феррит никельцинковый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Феррит стронциевый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Феррохром металлический (сплав хрома 65% с железом)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Флоримицин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Формальгликоль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диоксолан-1, 3)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Формальдегид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Фосген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Фосфиноксид разнорадикальный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</w:rPr>
              <w:t>-С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9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Фосфиноксиды полимеризованные на основе сополимера стирола и дивинилбензола (полиамфолиты ПА-1, ПА-1М, ПА-121)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Фосфор желты</w:t>
            </w:r>
            <w:r>
              <w:rPr>
                <w:rFonts w:ascii="Times New Roman" w:hAnsi="Times New Roman"/>
                <w:sz w:val="20"/>
              </w:rPr>
              <w:t>й элементарный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Фосфор пятихлористый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Фосфор тиотреххлористый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Фосфор треххлористый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Фосфора хлороксид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Фосфорит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Фтористоводородной кислоты соли (по F):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фториды натрия, калия, аммония, цинка, олова, серебра, лития и бария, криолит, гидрофторид аммония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фториды алюминия, магния, кальция, стронция, меди, хрома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2,5/0,5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Фторопласт-4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Фтор хлорид бария, активированны</w:t>
            </w:r>
            <w:r>
              <w:rPr>
                <w:rFonts w:ascii="Times New Roman" w:hAnsi="Times New Roman"/>
                <w:sz w:val="20"/>
              </w:rPr>
              <w:t>й европием (люминофор Р-385)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Фуран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Фурфурол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Хинолин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0,5/0,1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 диоксид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цис-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-Хлоракрилат натрия(акрофол)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Хлорангидрид акриловой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Хлорангидрид бензосульфокислоты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Хлорангидрид метакриловой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Хлорангидрид монохлоруксусной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Хлорангидрид моноэтилового эфира адипиновой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Хлорангид</w:t>
            </w:r>
            <w:r>
              <w:rPr>
                <w:rFonts w:ascii="Times New Roman" w:hAnsi="Times New Roman"/>
                <w:sz w:val="20"/>
              </w:rPr>
              <w:t>рид трихлоруксусной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Хлорангидрид хризантемовой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м-Хлоранилин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п-Хлоранилин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-Хлорацетоацетанилид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Хлорацетопропилацетат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п-Хлорбензилхлорид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-хлор-4-хлортолуол)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Хлорбензол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100/50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п-Хлорбензотрифторид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п-Хлорбензотрихлорид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2-Хлор-4,6-бис-диэтиламино-симмтриазин (хлоразин)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2-Хлор-4,6-бис-изопропиламино-симмтриазин (про</w:t>
            </w:r>
            <w:r>
              <w:rPr>
                <w:rFonts w:ascii="Times New Roman" w:hAnsi="Times New Roman"/>
                <w:sz w:val="20"/>
              </w:rPr>
              <w:t>пазин)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2-Хлор-4,6-бис-этиламино-симмтриазин (симазин)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1,3-Хлорбромпропан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0-/4-Хлорбутин-2-ил-3/-N/3-хлорфенил/карбамат (карбин)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1-Хлор-3,3-диметилбутан-2-он (хлорпинаколин)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2-Хлор-4-диэтиламино-6-изопропиламиносиммтриазин (ипазин)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2-Хлор-(N-изопропил)-ацетанилин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(рамрод)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7"/>
            </w:r>
            <w:r>
              <w:rPr>
                <w:rFonts w:ascii="Times New Roman" w:hAnsi="Times New Roman"/>
                <w:sz w:val="20"/>
              </w:rPr>
              <w:t>-Хлоркротиловый эфир 2,4-дихлорфеноксиуксусной кислоты (кротилин)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3-Хлор-4-метиланилид метилвалериановой кислоты (с</w:t>
            </w:r>
            <w:r>
              <w:rPr>
                <w:rFonts w:ascii="Times New Roman" w:hAnsi="Times New Roman"/>
                <w:sz w:val="20"/>
              </w:rPr>
              <w:t>олан)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Хлорметилтрихлорсилан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HCl)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Хлорметилфталимид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Хлоропрен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Хлорпалладозамин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Хлортен (хлорированные бициклические соединения)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Хлортетрациклин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Хлортолуол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(о-, п-изомеры)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0-/2-Хлор-1-(2,4,5-трихлорфенил) винил/-0,0-диметилфосфат (гардона)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Хлорфенилизоцианат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(п-, м-изомеры)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п-Хлорфенил-н-хлорбензолсульфонат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10-Хлорфенок</w:t>
            </w:r>
            <w:r>
              <w:rPr>
                <w:rFonts w:ascii="Times New Roman" w:hAnsi="Times New Roman"/>
                <w:sz w:val="20"/>
              </w:rPr>
              <w:t>сарсин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(хлорфин)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п-Хлорфенол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Хлорциклогексан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2-Хлорциклогексилтиофталемид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2-Хлорэтансульфохлорид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2-Хлор-4-этиламино-6-изопропиламиносиммтриазин (атразин)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1-Хлор-2-этилгексан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-Хлорэтилтриметиламмония хлорид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(хлорхолинхлорид)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2-Хлор-этоксиметил-2-метил-6-этилацетанилид (ацетал)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Хромаммония сульфат (хромаммиачные квасцы)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(по Cr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Хрома оксид (по Cr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Хрома трихлорид гексагидрат (по Cr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Хроматы, бихроматы (в пересчете на CrO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К,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Хрома фосфат однозамещенный (по Cr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+3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Хрома фосфат трехзамещенный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Цезия гидроксид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Целловеридин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Целлюлоза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Церия диоксид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Церия фторид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2,5/0,5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Цианамид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(свободный)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Цианамид кальция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Цианурат меламина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</w:t>
            </w:r>
            <w:r>
              <w:rPr>
                <w:rFonts w:ascii="Times New Roman" w:hAnsi="Times New Roman"/>
                <w:sz w:val="20"/>
              </w:rPr>
              <w:t>ксан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Циклогексанон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Циклагексаноноксим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Циклогексиламин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Циклогексиламина бензоат (ингибитор ВЦГА)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Циклогексиламина 3,5-динитробензоат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Циклогексиламина карбонат (КЦА)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Циклогексиламина маслорастворимая соль (ингибитор коррозии М-1)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Циклогексиламина нитробензоат (м-, п-, о-изомеры)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Циклогексилмочевина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N-Циклогексилтиофталемид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3-Циклогексил-5,6-триметиленурацил (гексилур)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2-/3-Циклогексилуреид/циклопентен-1-2 карбоксибутан-1 (енамин)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Циклододеканол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Циклододеканон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Циклопентадиен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Циклопентадиенилтрикарбонил марганца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Циклопентанон-2-карбоксибутан-1 (кетоэфир)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Циклотриметилентринитроамин (гексоген)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Циклофос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Цинка магнид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Цинка 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Цинка сульфид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Цинка фосфид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Цимол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(о-, м-, п-изомеры)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Циодрин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Цирконий и его соединения: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цирконий металлический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циркон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диоксид циркония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карбид циркония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нитрит циркония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е) фторцирконат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Чугун в смеси с электрокорундом до 20%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Шамотнографитовые огнеупоры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Щелочи едкие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(растворы в пересчете на NaOH)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</w:t>
            </w:r>
            <w:r>
              <w:rPr>
                <w:rFonts w:ascii="Times New Roman" w:hAnsi="Times New Roman"/>
                <w:sz w:val="20"/>
              </w:rPr>
              <w:t>окорунд, электрокорунд хромистый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Энтобактерин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Энтомофторин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 клеток в</w:t>
            </w:r>
          </w:p>
          <w:p w:rsidR="00000000" w:rsidRDefault="0070488E">
            <w:pPr>
              <w:jc w:val="center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Эпихлоргидрин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Эпоксидные смолы (по эпихлоргидрину):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ЭД-5 (ЭД-20), Э-40, эпокситрифенольная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УП-666-1, УП-666-2, УП-666-3, УП-671-Д, УП-671, УП-677, УП-680, УП-682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УП-650, УП-650-Т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 УП-2124, Э-181, ДЭГ-1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д) ЭА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 (по белку)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Эритромицин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Этила бромид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Этилакрилат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Этила хлорид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Этилбензол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S-Этил-N-гексаметилентиокарбамат (ялам, ордрам)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2-Этилгексеналь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2-Этилгексилдифенилфосфит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2-Этилгексиловый эфир акриловой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S-Этил-N,N-дипропилтиокарбамат (эптам)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0-Этилдихлортиофосфат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0-Этил-0- (2,4-дихлорфенил)-хлортиофосфат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Этилен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Этилена оксид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Этилен-N,N-бис-дитиокарбамат цинка (цинеб, купрозан)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Этилен-N,N-бис-дитиокарбамат марганца (манеб)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Этиленгликоль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Этилендиамин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Этиленимин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А, 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Этиленсульфид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Этиленхлоргидрин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Этиленциангидрин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Этилидендиацетат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Этилмеркаптан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Этилмеркурфосфат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(по ртути)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Этилмеркурхлорид (гранозан) (по ртути)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Этилметак</w:t>
            </w:r>
            <w:r>
              <w:rPr>
                <w:rFonts w:ascii="Times New Roman" w:hAnsi="Times New Roman"/>
                <w:sz w:val="20"/>
              </w:rPr>
              <w:t>рилат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N-Этилморфолин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Этиловый эфир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-диметилакриловой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Этиловый эфир 0, 0-диметилдитиофосфорил-1-фенилуксусной кислоты (цидиал)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Этиловый эфир 6,8-дихлороктановой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Этиловый эфир 6-кето-8-хлороктановой кислоты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Этиловый эфир нитроуксусной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Этиловый эфир 6-окси-8-хлороктановой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Этиловый эфир хризантемовой кислоты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о-Этил-S-пропил-2,4 </w:t>
            </w:r>
            <w:r>
              <w:rPr>
                <w:rFonts w:ascii="Times New Roman" w:hAnsi="Times New Roman"/>
                <w:sz w:val="20"/>
              </w:rPr>
              <w:t>дихлорфенилтиофосфат (этафос)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1298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Этилтолуол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0-Этил-0-фенилхлортиофосфат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1300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-Этоксипропионитрил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1301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5-Этоксифенил-1, 2-тиазтионий хлористый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1302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Эуфиллин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1303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Этилцеллозольв (этиловый эфир этиленгликоля)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1304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N-Этил-N, </w:t>
            </w:r>
            <w:r>
              <w:rPr>
                <w:rFonts w:ascii="Times New Roman" w:hAnsi="Times New Roman"/>
                <w:sz w:val="20"/>
              </w:rPr>
              <w:sym w:font="Symbol" w:char="F062"/>
            </w:r>
            <w:r>
              <w:rPr>
                <w:rFonts w:ascii="Times New Roman" w:hAnsi="Times New Roman"/>
                <w:sz w:val="20"/>
              </w:rPr>
              <w:t>-цианэтиланилин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1305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Этинилвинилбутиловый эфир</w:t>
            </w:r>
            <w:r>
              <w:rPr>
                <w:rFonts w:ascii="Times New Roman" w:hAnsi="Times New Roman"/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1306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3-Этоксикарбамидофенил-N-фенилкарбамат (десмедифам)</w: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1307</w:t>
            </w:r>
          </w:p>
        </w:tc>
        <w:tc>
          <w:tcPr>
            <w:tcW w:w="3365" w:type="dxa"/>
            <w:tcBorders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Эфир-N-оксиэтилбензотриазола и СЖК фракции С</w:t>
            </w:r>
            <w:r>
              <w:rPr>
                <w:rFonts w:ascii="Times New Roman" w:hAnsi="Times New Roman"/>
                <w:sz w:val="20"/>
                <w:vertAlign w:val="subscript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position w:val="-12"/>
                <w:sz w:val="20"/>
              </w:rPr>
              <w:object w:dxaOrig="360" w:dyaOrig="380">
                <v:shape id="_x0000_i1027" type="#_x0000_t75" style="width:18pt;height:18.75pt" o:ole="">
                  <v:imagedata r:id="rId8" o:title=""/>
                </v:shape>
                <o:OLEObject Type="Embed" ProgID="Equation.3" ShapeID="_x0000_i1027" DrawAspect="Content" ObjectID="_1427204670" r:id="rId9"/>
              </w:object>
            </w:r>
          </w:p>
        </w:tc>
        <w:tc>
          <w:tcPr>
            <w:tcW w:w="10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п+а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</w:rPr>
              <w:t>Примечания: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1. Величины ПДК и классы опасности утверждает и при необходимости пересматривает Минздрав СССР. Величины значений ПДК приведены по состоянию на 01.01.88. Синонимы, технические и торговые названия веществ приведены в приложении 3.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Если в графе "Величина ПДК" приведены две величины, то это означает, что в числителе максимальная, а в знаменателе - среднесменная ПДК.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2. Условные обозначения: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 - пары и/или газы;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 - аэрозоль;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а+п - смесь паров и аэрозоля;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+ - требуется специальна</w:t>
            </w:r>
            <w:r>
              <w:rPr>
                <w:rFonts w:ascii="Times New Roman" w:hAnsi="Times New Roman"/>
                <w:sz w:val="20"/>
              </w:rPr>
              <w:t>я защита кожи и глаз;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 - вещества с остронаправленным механизмом действия, требующие автоматического контроля за их содержанием в воздухе;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 - вещества, способные вызывать аллергические заболевания в производственных условиях;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 - канцерогены;</w:t>
            </w:r>
          </w:p>
          <w:p w:rsidR="00000000" w:rsidRDefault="0070488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 - аэрозоли преимущественно фиброгенного действия.</w:t>
            </w:r>
          </w:p>
        </w:tc>
      </w:tr>
    </w:tbl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3</w:t>
      </w: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(справочное)</w:t>
      </w:r>
    </w:p>
    <w:p w:rsidR="00000000" w:rsidRDefault="0070488E">
      <w:pPr>
        <w:jc w:val="right"/>
        <w:rPr>
          <w:rFonts w:ascii="Times New Roman" w:hAnsi="Times New Roman"/>
          <w:i/>
          <w:sz w:val="20"/>
        </w:rPr>
      </w:pPr>
    </w:p>
    <w:p w:rsidR="00000000" w:rsidRDefault="0070488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УКАЗАТЕЛЬ СИНОНИМОВ, ТЕХНИЧЕСКИХ И ТОРГОВЫХ НАЗВАНИЙ ВЕЩЕСТВ В ТАБЛИЦЕ</w:t>
      </w:r>
    </w:p>
    <w:p w:rsidR="00000000" w:rsidRDefault="0070488E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67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вещества и его порядковый 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Абат 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Авадекс 1078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Акрофол 1163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Алодан 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Алотерм-1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Альд</w:t>
            </w:r>
            <w:r>
              <w:rPr>
                <w:rFonts w:ascii="Times New Roman" w:hAnsi="Times New Roman"/>
                <w:sz w:val="20"/>
              </w:rPr>
              <w:t>рин 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Амидопирин 1117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Амидофос 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Аминазин 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п-Аминоанизол 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Аминопиримидин 655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Амифос 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Анабазин гидрохлорид 848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Анабазин основание 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Анабазин сульфат 849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Анальгин 1118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Анилид ацетоуксусной кислоты 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Антио 329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Арилокс-100 870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Арилокс-200 870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Арилокс-300 870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Арсин 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Атразин 1204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Ацетал 1207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Ацетонанил 1053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п-Ацетаминофенетол 1111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Ацилат-1 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Базудин 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Бисфургин 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БМК 660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Бромоформ 1037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Бромофос 323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Бутилкаптекс 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Бутиловый эфир 2,4-Д 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Бутифос 1039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Бутосил </w:t>
            </w:r>
            <w:r>
              <w:rPr>
                <w:rFonts w:ascii="Times New Roman" w:hAnsi="Times New Roman"/>
                <w:sz w:val="20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Валексон 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Ванилин 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Вернам 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Винифос 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Витавакс 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Гардона 1196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Гексахлоран 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7"/>
            </w:r>
            <w:r>
              <w:rPr>
                <w:rFonts w:ascii="Times New Roman" w:hAnsi="Times New Roman"/>
                <w:sz w:val="20"/>
              </w:rPr>
              <w:t>-Гексахлоран 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Гексахлорофен 288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Гексилур 1235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Гексоген 1242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Гептахлор 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Гетерофос 885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Гидроперекись кумола 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Глинозем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Гранозан 1287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2,4-ДА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ДАФ-56 261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ДДВФ 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ДДТ 411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Декалин 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Десмедифам 1306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Диамин 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Дианат 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Диацетам-5 996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Дибром 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Дивинил 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Дигидроизофорон 1055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4,4-Дигидрооксидифенилсульфид 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Дикетен 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Дикетон 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Дикрезил 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Дилор 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Дилудин 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Дильдрин 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Диносеб 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Диоксид диэтилена 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Диоксолан-1,3 1143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Диптал 1078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Дитразинтитрат 667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Дифенацил 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Дифениловый эфир 385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Дихлор 419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1,1-Дихлорэтилен 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Енамин 1236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Желтая кровяная соль 502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Зоокумарин 1116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Изофорон 1056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Изофос-2 428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Ингалан 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Ингибитор коррозии БТА 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Ингибитор коррозии БЦГА 1228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Ингибитор коррозии В-30 524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Ингибитор коррозии Г-2 220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Ингибитор коррозии И-1-А 925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Ингибитор коррозии М-1 1231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Ингибитор коррозии МСДА-11 436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Ингибитор коррозии НДА 437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Индант</w:t>
            </w:r>
            <w:r>
              <w:rPr>
                <w:rFonts w:ascii="Times New Roman" w:hAnsi="Times New Roman"/>
                <w:sz w:val="20"/>
              </w:rPr>
              <w:t>рон 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Интенсаин 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Интеркордин 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Иодофенфос 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Ипазин 1185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ИФК 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ИФК-хлор 493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Каратан 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Карбатион 749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Карбин 1183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Карбоксид 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Карборунд 605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Карбофос 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Картоцид 1045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 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Кетоэфир 1241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Кислота мукохлорная 543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Китацин 485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Которан 1066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Красная кровяная соль 503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Кротилин 1187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Кумол 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Купрозан 1276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КЦА 1230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Линурон 679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М-8 1121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М-81 352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Малоран 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Манеб 1277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Мафенида ацетат 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Мезитила оксид 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Мельпрекс 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Метальдегид 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Метафос 331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Метилакрилат 682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</w:t>
            </w:r>
            <w:r>
              <w:rPr>
                <w:rFonts w:ascii="Times New Roman" w:hAnsi="Times New Roman"/>
                <w:sz w:val="20"/>
              </w:rPr>
              <w:t>тилацетофос 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Метилнитрофос 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2-Метилпентанол 672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Метилфенилкетон 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Метилхлороформ 1093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Метилэтилтиофос 711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Метурин 1129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Монокорунд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Мочевина 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Неопинамин 992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Никотин сульфат 691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Норборнадиен 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Норборнен 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Норсульфазол 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Оксамат 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п-Оксид 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Оксикарбамат 804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Оксифосфонат 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Оксофин 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Октаметил 818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Ордрам 1267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Пентадиен-1,3 851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Пинаколин 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б-Пиран 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Пирамин 1115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Пликтран 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Полиалканимид АК-111 861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Полиамфолиты 1148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Порофор ЧХЗ-5 701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Прометрин 696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Пропаз</w:t>
            </w:r>
            <w:r>
              <w:rPr>
                <w:rFonts w:ascii="Times New Roman" w:hAnsi="Times New Roman"/>
                <w:sz w:val="20"/>
              </w:rPr>
              <w:t>ин 1180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Пропанид 424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Рамрод 1186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Ратиндан 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Рицид II 485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Рогор 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Роксбор-БЦ 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Роксбор-КС 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Роксбор-МВ 159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Сантофлекс-77 291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Севин 759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Семерон 697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Сильван 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Симазин 1181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Солан 1188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аллиловый 958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кротониловый 958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Спирт лауриловый 942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Стрептоцид 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Сульгин 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Сульфадимезин 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Сульфадиметоксин 353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Сульфален 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Сульфамонометоксин 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Сульфапиридазин 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Сульфацил 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Тетраметиленимин 854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Тетраметиленсульфон 973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Тиазон 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Тилам 886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Тиодан 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4,4-Тиодифенил 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Тиофос 452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Тиофуран 1023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Тиурам Д 998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Тиурам ЭФ 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ТМТД 998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Тордон-22К 571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Трефлан 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Трифтазин 1065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Триаллат 1078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Триацетонамин 817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Трилан 1081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Трихлорметафос-3 713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Тролен 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ФДН 347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Феназон 1115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Фенибут 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Фенмедифам 716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Фентален-14 1003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Фенурон 1119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Фитон 1045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Фозалон 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Фосфамид 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Фосфин 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11 1092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12 412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12В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392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13В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1064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22 393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112 1009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113 1091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114 426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114В</w:t>
            </w:r>
            <w:r>
              <w:rPr>
                <w:rFonts w:ascii="Times New Roman" w:hAnsi="Times New Roman"/>
                <w:sz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115 836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141 432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142 394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143 1076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151 733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152 395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Фреон 318С 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Фталазол 522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Фталафос 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Фторотан 1073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Фуразолидон 793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Хардин 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Хлоразин 1179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Хлораль 1079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Хлорамп 571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Хлорекс 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Хлориндан 821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Хлорофос 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Хлорпинаколин 1184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Хлорфин 1199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61"/>
            </w:r>
            <w:r>
              <w:rPr>
                <w:rFonts w:ascii="Times New Roman" w:hAnsi="Times New Roman"/>
                <w:sz w:val="20"/>
              </w:rPr>
              <w:t>-Хлор-4-хлортолуол 1175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Хлорхолинхлорид 1206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Холинхлорид 816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Церкоцид 1046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Цианокс 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Цианурхлорид 1090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Цидиал 1291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Цинеб 1276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Экатин 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Электрокорунд 29,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Эптам 1271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Этазол 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Этафос 1297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Этиловый эфир фенола 1114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Этиловый эфир этиленглико</w:t>
            </w:r>
            <w:r>
              <w:rPr>
                <w:rFonts w:ascii="Times New Roman" w:hAnsi="Times New Roman"/>
                <w:sz w:val="20"/>
              </w:rPr>
              <w:t>ля 1303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Этриол 1054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ЭФ-2 404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48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Ялан 1267</w:t>
            </w:r>
          </w:p>
        </w:tc>
      </w:tr>
    </w:tbl>
    <w:p w:rsidR="00000000" w:rsidRDefault="0070488E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88E"/>
    <w:rsid w:val="0070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14258</Words>
  <Characters>81274</Characters>
  <Application>Microsoft Office Word</Application>
  <DocSecurity>0</DocSecurity>
  <Lines>677</Lines>
  <Paragraphs>190</Paragraphs>
  <ScaleCrop>false</ScaleCrop>
  <Company>CNTI</Company>
  <LinksUpToDate>false</LinksUpToDate>
  <CharactersWithSpaces>95342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