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167A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ГОСТ 12.2.007.13-88</w:t>
      </w:r>
      <w:r>
        <w:rPr>
          <w:sz w:val="24"/>
        </w:rPr>
        <w:br/>
      </w:r>
      <w:r>
        <w:rPr>
          <w:sz w:val="24"/>
        </w:rPr>
        <w:br/>
        <w:t xml:space="preserve">Группа Т58 </w:t>
      </w:r>
    </w:p>
    <w:p w:rsidR="00000000" w:rsidRDefault="0069167A">
      <w:pPr>
        <w:pStyle w:val="Aioiaue"/>
        <w:tabs>
          <w:tab w:val="clear" w:pos="9590"/>
        </w:tabs>
      </w:pPr>
    </w:p>
    <w:p w:rsidR="00000000" w:rsidRDefault="0069167A">
      <w:pPr>
        <w:pStyle w:val="Aioiaue"/>
        <w:tabs>
          <w:tab w:val="clear" w:pos="9590"/>
        </w:tabs>
      </w:pPr>
    </w:p>
    <w:p w:rsidR="00000000" w:rsidRDefault="0069167A">
      <w:pPr>
        <w:pStyle w:val="H3"/>
        <w:jc w:val="center"/>
      </w:pPr>
      <w:r>
        <w:t>ГОСУДАРСТВЕННЫЙ СТАНДАРТ СОЮЗА ССР</w:t>
      </w:r>
      <w:r>
        <w:br/>
      </w:r>
      <w:r>
        <w:br/>
      </w:r>
      <w:r>
        <w:br/>
        <w:t>СИСТЕМА СТАНДАРТОВ БЕЗОПАСНОСТИ ТРУДА</w:t>
      </w:r>
      <w:r>
        <w:br/>
        <w:t>Лампы электрические</w:t>
      </w:r>
      <w:r>
        <w:br/>
        <w:t xml:space="preserve">Требования безопасности </w:t>
      </w:r>
    </w:p>
    <w:p w:rsidR="00000000" w:rsidRDefault="0069167A">
      <w:pPr>
        <w:pStyle w:val="Aioiaue"/>
        <w:tabs>
          <w:tab w:val="clear" w:pos="9590"/>
        </w:tabs>
        <w:jc w:val="center"/>
      </w:pPr>
    </w:p>
    <w:p w:rsidR="00000000" w:rsidRDefault="0069167A">
      <w:pPr>
        <w:pStyle w:val="H3"/>
        <w:jc w:val="center"/>
      </w:pPr>
      <w:r>
        <w:t xml:space="preserve">Occupation safety standards system. </w:t>
      </w:r>
      <w:r>
        <w:br/>
        <w:t>Safety requirements.</w:t>
      </w:r>
      <w:r>
        <w:br/>
        <w:t>Electric lamps</w:t>
      </w:r>
      <w:r>
        <w:br/>
      </w:r>
    </w:p>
    <w:p w:rsidR="00000000" w:rsidRDefault="0069167A">
      <w:pPr>
        <w:pStyle w:val="Aioiaue"/>
        <w:tabs>
          <w:tab w:val="clear" w:pos="9590"/>
        </w:tabs>
        <w:jc w:val="center"/>
      </w:pPr>
    </w:p>
    <w:p w:rsidR="00000000" w:rsidRDefault="0069167A">
      <w:pPr>
        <w:pStyle w:val="Aioiaue"/>
        <w:tabs>
          <w:tab w:val="clear" w:pos="9590"/>
        </w:tabs>
        <w:jc w:val="center"/>
      </w:pPr>
    </w:p>
    <w:p w:rsidR="00000000" w:rsidRDefault="0069167A">
      <w:pPr>
        <w:jc w:val="both"/>
        <w:rPr>
          <w:sz w:val="24"/>
          <w:lang w:val="en-US"/>
        </w:rPr>
      </w:pPr>
      <w:r>
        <w:rPr>
          <w:sz w:val="24"/>
        </w:rPr>
        <w:t>ОКСТУ 3407</w:t>
      </w:r>
    </w:p>
    <w:p w:rsidR="00000000" w:rsidRDefault="0069167A">
      <w:pPr>
        <w:jc w:val="both"/>
        <w:rPr>
          <w:sz w:val="24"/>
        </w:rPr>
      </w:pPr>
      <w:r>
        <w:rPr>
          <w:sz w:val="24"/>
        </w:rPr>
        <w:t>             </w:t>
      </w:r>
      <w:r>
        <w:rPr>
          <w:sz w:val="24"/>
        </w:rPr>
        <w:t>                        </w:t>
      </w:r>
    </w:p>
    <w:p w:rsidR="00000000" w:rsidRDefault="0069167A">
      <w:pPr>
        <w:jc w:val="right"/>
        <w:rPr>
          <w:sz w:val="24"/>
        </w:rPr>
      </w:pPr>
      <w:r>
        <w:rPr>
          <w:sz w:val="24"/>
        </w:rPr>
        <w:t xml:space="preserve"> Дата введения 1990-01-01 </w:t>
      </w:r>
    </w:p>
    <w:p w:rsidR="00000000" w:rsidRDefault="0069167A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000000" w:rsidRDefault="0069167A">
      <w:pPr>
        <w:pStyle w:val="Aioiaue"/>
        <w:tabs>
          <w:tab w:val="clear" w:pos="9590"/>
        </w:tabs>
      </w:pPr>
    </w:p>
    <w:p w:rsidR="00000000" w:rsidRDefault="0069167A">
      <w:pPr>
        <w:pStyle w:val="Aioiaue"/>
        <w:tabs>
          <w:tab w:val="clear" w:pos="9590"/>
        </w:tabs>
      </w:pPr>
    </w:p>
    <w:p w:rsidR="00000000" w:rsidRDefault="0069167A">
      <w:pPr>
        <w:pStyle w:val="H3"/>
        <w:jc w:val="center"/>
      </w:pPr>
      <w:r>
        <w:t>ИНФОРМАЦИОННЫЕ ДАННЫЕ</w:t>
      </w:r>
      <w:r>
        <w:br/>
      </w:r>
      <w:r>
        <w:br/>
      </w:r>
    </w:p>
    <w:p w:rsidR="00000000" w:rsidRDefault="0069167A">
      <w:pPr>
        <w:jc w:val="both"/>
        <w:rPr>
          <w:sz w:val="24"/>
        </w:rPr>
      </w:pPr>
      <w:r>
        <w:rPr>
          <w:sz w:val="24"/>
        </w:rPr>
        <w:t xml:space="preserve">     1. РАЗРАБОТАН И ВНЕСЕН Министерством электротехнической промышленности СССР </w:t>
      </w:r>
    </w:p>
    <w:p w:rsidR="00000000" w:rsidRDefault="0069167A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</w:t>
      </w:r>
    </w:p>
    <w:p w:rsidR="00000000" w:rsidRDefault="0069167A">
      <w:pPr>
        <w:jc w:val="both"/>
        <w:rPr>
          <w:sz w:val="24"/>
        </w:rPr>
      </w:pPr>
      <w:r>
        <w:rPr>
          <w:sz w:val="24"/>
        </w:rPr>
        <w:t xml:space="preserve">     ИСПОЛНИТЕЛИ </w:t>
      </w:r>
    </w:p>
    <w:p w:rsidR="00000000" w:rsidRDefault="0069167A">
      <w:pPr>
        <w:pStyle w:val="Aioiaue"/>
        <w:tabs>
          <w:tab w:val="clear" w:pos="9590"/>
        </w:tabs>
        <w:rPr>
          <w:sz w:val="24"/>
        </w:rPr>
      </w:pPr>
    </w:p>
    <w:p w:rsidR="00000000" w:rsidRDefault="0069167A">
      <w:pPr>
        <w:jc w:val="both"/>
        <w:rPr>
          <w:sz w:val="24"/>
          <w:lang w:val="en-US"/>
        </w:rPr>
      </w:pPr>
      <w:r>
        <w:rPr>
          <w:sz w:val="24"/>
        </w:rPr>
        <w:t>     А.А. Прытков, Л.М. Макушкин, А.М. Ануфриев, В.Г. Тявкина</w:t>
      </w:r>
    </w:p>
    <w:p w:rsidR="00000000" w:rsidRDefault="0069167A">
      <w:pPr>
        <w:jc w:val="both"/>
        <w:rPr>
          <w:sz w:val="24"/>
          <w:lang w:val="en-US"/>
        </w:rPr>
      </w:pPr>
      <w:r>
        <w:rPr>
          <w:sz w:val="24"/>
        </w:rPr>
        <w:br/>
        <w:t>    2. УТВЕРЖДЕН И ВВЕДЕН В ДЕЙСТВИЕ Постановлением Государственного комитета СССР по стандартам от 20.06.88 N 1984</w:t>
      </w:r>
    </w:p>
    <w:p w:rsidR="00000000" w:rsidRDefault="0069167A">
      <w:pPr>
        <w:jc w:val="both"/>
        <w:rPr>
          <w:sz w:val="24"/>
          <w:lang w:val="en-US"/>
        </w:rPr>
      </w:pPr>
      <w:r>
        <w:rPr>
          <w:sz w:val="24"/>
        </w:rPr>
        <w:br/>
        <w:t>    3. ВЗАМЕН ГОСТ 12.2.007.13-75</w:t>
      </w:r>
    </w:p>
    <w:p w:rsidR="00000000" w:rsidRDefault="0069167A">
      <w:pPr>
        <w:jc w:val="both"/>
        <w:rPr>
          <w:sz w:val="24"/>
          <w:lang w:val="en-US"/>
        </w:rPr>
      </w:pPr>
      <w:r>
        <w:rPr>
          <w:sz w:val="24"/>
        </w:rPr>
        <w:br/>
        <w:t>    4. ССЫЛОЧНЫЕ НОРМАТИВНО-ТЕХНИЧЕСКИЕ ДОКУМЕНТЫ</w:t>
      </w:r>
    </w:p>
    <w:p w:rsidR="00000000" w:rsidRDefault="0069167A">
      <w:pPr>
        <w:jc w:val="both"/>
      </w:pPr>
    </w:p>
    <w:p w:rsidR="00000000" w:rsidRDefault="0069167A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69167A">
      <w:pPr>
        <w:pStyle w:val="Aioiaue"/>
        <w:tabs>
          <w:tab w:val="clear" w:pos="9590"/>
        </w:tabs>
      </w:pPr>
      <w:r>
        <w:t xml:space="preserve">¦    Обозначение НТД, на который      ¦       Номер пункта       </w:t>
      </w:r>
      <w:r>
        <w:t xml:space="preserve">  ¦</w:t>
      </w:r>
    </w:p>
    <w:p w:rsidR="00000000" w:rsidRDefault="0069167A">
      <w:pPr>
        <w:pStyle w:val="Aioiaue"/>
        <w:tabs>
          <w:tab w:val="clear" w:pos="9590"/>
        </w:tabs>
      </w:pPr>
      <w:r>
        <w:t>¦            дана ссылка              ¦                            ¦</w:t>
      </w:r>
    </w:p>
    <w:p w:rsidR="00000000" w:rsidRDefault="0069167A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69167A">
      <w:pPr>
        <w:pStyle w:val="Aioiaue"/>
        <w:tabs>
          <w:tab w:val="clear" w:pos="9590"/>
        </w:tabs>
      </w:pPr>
    </w:p>
    <w:p w:rsidR="00000000" w:rsidRDefault="0069167A">
      <w:pPr>
        <w:pStyle w:val="Aioiaue"/>
        <w:tabs>
          <w:tab w:val="clear" w:pos="9590"/>
        </w:tabs>
      </w:pPr>
      <w:r>
        <w:t xml:space="preserve"> ГОСТ 12.2.007.0-75                                  1</w:t>
      </w:r>
    </w:p>
    <w:p w:rsidR="00000000" w:rsidRDefault="0069167A">
      <w:pPr>
        <w:pStyle w:val="Aioiaue"/>
        <w:tabs>
          <w:tab w:val="clear" w:pos="9590"/>
        </w:tabs>
      </w:pPr>
    </w:p>
    <w:p w:rsidR="00000000" w:rsidRDefault="0069167A">
      <w:pPr>
        <w:pStyle w:val="Aioiaue"/>
        <w:tabs>
          <w:tab w:val="clear" w:pos="9590"/>
        </w:tabs>
      </w:pPr>
      <w:r>
        <w:t xml:space="preserve"> ГОСТ 25834-83                                      11</w:t>
      </w:r>
    </w:p>
    <w:p w:rsidR="00000000" w:rsidRDefault="0069167A">
      <w:pPr>
        <w:pStyle w:val="Aioiaue"/>
        <w:tabs>
          <w:tab w:val="clear" w:pos="9590"/>
        </w:tabs>
      </w:pPr>
    </w:p>
    <w:p w:rsidR="00000000" w:rsidRDefault="0069167A">
      <w:pPr>
        <w:jc w:val="both"/>
        <w:rPr>
          <w:sz w:val="24"/>
          <w:lang w:val="en-US"/>
        </w:rPr>
      </w:pPr>
      <w:r>
        <w:rPr>
          <w:sz w:val="24"/>
        </w:rPr>
        <w:lastRenderedPageBreak/>
        <w:t> </w:t>
      </w:r>
      <w:r>
        <w:rPr>
          <w:sz w:val="24"/>
        </w:rPr>
        <w:t>    5. ПЕРЕИЗДАНИЕ. Август 1989 г.</w:t>
      </w:r>
    </w:p>
    <w:p w:rsidR="00000000" w:rsidRDefault="0069167A">
      <w:pPr>
        <w:jc w:val="both"/>
      </w:pPr>
      <w:r>
        <w:br/>
      </w:r>
    </w:p>
    <w:p w:rsidR="00000000" w:rsidRDefault="0069167A">
      <w:pPr>
        <w:pStyle w:val="H3"/>
        <w:jc w:val="center"/>
        <w:rPr>
          <w:sz w:val="24"/>
        </w:rPr>
      </w:pPr>
      <w:r>
        <w:t>Несоблюдение стандарта преследуется по закону</w:t>
      </w:r>
      <w:r>
        <w:br/>
      </w:r>
      <w:r>
        <w:br/>
      </w:r>
    </w:p>
    <w:p w:rsidR="00000000" w:rsidRDefault="0069167A">
      <w:pPr>
        <w:jc w:val="both"/>
        <w:rPr>
          <w:sz w:val="24"/>
          <w:lang w:val="en-US"/>
        </w:rPr>
      </w:pPr>
      <w:r>
        <w:rPr>
          <w:sz w:val="24"/>
        </w:rPr>
        <w:t>     Настоящий стандарт распространяе</w:t>
      </w:r>
      <w:r>
        <w:rPr>
          <w:sz w:val="24"/>
        </w:rPr>
        <w:t>тся на электрические лампы и устанавливает требования безопасности к их конструкции.</w:t>
      </w: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Электрические лампы должны соответствовать требованиям настоящего стандарта и ГОСТ 12.2.007.0-75.</w:t>
      </w: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</w:rPr>
      </w:pPr>
      <w:r>
        <w:rPr>
          <w:sz w:val="24"/>
        </w:rPr>
        <w:t>Лампы должны быть сконструированы таким образом, чтобы при соблюдении условий и правил эксплуатации они были безопасны для потребителя и окружающей среды.</w:t>
      </w: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</w:rPr>
      </w:pPr>
      <w:r>
        <w:rPr>
          <w:sz w:val="24"/>
        </w:rPr>
        <w:t>Для обеспечения защиты от случайного соприкосновения лампы с резьбовыми цоколями Е14, Е27, Е40 на напряжение свыше 42 В должны изготовляться таким образом, чтобы при их вверт</w:t>
      </w:r>
      <w:r>
        <w:rPr>
          <w:sz w:val="24"/>
        </w:rPr>
        <w:t>ывании в соответствующие патроны и включении исключалась возможность прикосновения к деталям ламп, находящихся под напряжением.</w:t>
      </w: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Крепление цоколя к колбе должно быть прочным, не допускающим отделения цоколя от колбы при приложении к нему постепенно возрастающего крутящего момента, указанного в стандартах или технических условиях на конкретные типы ламп.</w:t>
      </w: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В лампах не должно быть обрывов в токоведущих частях, а также замыкания токовых вводов и держателей между собой и другими частями ламп.</w:t>
      </w:r>
    </w:p>
    <w:p w:rsidR="00000000" w:rsidRDefault="0069167A" w:rsidP="0069167A">
      <w:pPr>
        <w:numPr>
          <w:ilvl w:val="12"/>
          <w:numId w:val="0"/>
        </w:numPr>
        <w:tabs>
          <w:tab w:val="left" w:pos="0"/>
        </w:tabs>
        <w:ind w:firstLine="180"/>
        <w:jc w:val="both"/>
        <w:rPr>
          <w:sz w:val="24"/>
          <w:lang w:val="en-US"/>
        </w:rPr>
      </w:pPr>
    </w:p>
    <w:p w:rsidR="00000000" w:rsidRDefault="0069167A" w:rsidP="0069167A">
      <w:pPr>
        <w:numPr>
          <w:ilvl w:val="12"/>
          <w:numId w:val="0"/>
        </w:numPr>
        <w:tabs>
          <w:tab w:val="left" w:pos="0"/>
        </w:tabs>
        <w:ind w:firstLine="180"/>
        <w:jc w:val="both"/>
        <w:rPr>
          <w:sz w:val="24"/>
          <w:lang w:val="en-US"/>
        </w:rPr>
      </w:pPr>
      <w:r>
        <w:rPr>
          <w:sz w:val="24"/>
        </w:rPr>
        <w:t>    Внутри ламп не д</w:t>
      </w:r>
      <w:r>
        <w:rPr>
          <w:sz w:val="24"/>
        </w:rPr>
        <w:t>олжно быть посторонних частиц, способных вызвать нарушение работоспособности ламп, короткие замыкания тела накала и повреждение колбы.</w:t>
      </w:r>
    </w:p>
    <w:p w:rsidR="00000000" w:rsidRDefault="0069167A" w:rsidP="0069167A">
      <w:pPr>
        <w:numPr>
          <w:ilvl w:val="12"/>
          <w:numId w:val="0"/>
        </w:numPr>
        <w:tabs>
          <w:tab w:val="left" w:pos="0"/>
        </w:tabs>
        <w:ind w:firstLine="180"/>
        <w:jc w:val="both"/>
        <w:rPr>
          <w:sz w:val="24"/>
          <w:lang w:val="en-US"/>
        </w:rPr>
      </w:pP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Токовые вводы ламп должны быть прочно соединены с корпусом и контактной пластиной цоколя таким образом, чтобы места соединений не препятствовали вставлению или ввертыванию ламп в соответствующие калибры или патроны.</w:t>
      </w: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Максимальное превышение температуры цоколя ламп с цоколями Е14, Е27, Е40, В22 по отношению к нормальной температуре окружающей среды и температура внешней колбы</w:t>
      </w:r>
      <w:r>
        <w:rPr>
          <w:sz w:val="24"/>
        </w:rPr>
        <w:t xml:space="preserve"> ламп не должны превышать значений, установленных в стандартах или технических условиях на лампы конкретных типов.</w:t>
      </w: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Лампы накаливания со штифтовыми двухконтактными цоколями с одним телом накала должны иметь электрическое сопротивление изоляции цоколя между токоведущими частями и изолированными от них металлическими частями не менее 50 МОм в нормальных климатических условиях для ламп на напряжение свыше 42 В, или в условиях повышенной влажности воздуха не менее:</w:t>
      </w:r>
    </w:p>
    <w:p w:rsidR="00000000" w:rsidRDefault="0069167A" w:rsidP="0069167A">
      <w:pPr>
        <w:numPr>
          <w:ilvl w:val="12"/>
          <w:numId w:val="0"/>
        </w:numPr>
        <w:jc w:val="both"/>
        <w:rPr>
          <w:sz w:val="24"/>
          <w:lang w:val="en-US"/>
        </w:rPr>
      </w:pPr>
      <w:r>
        <w:rPr>
          <w:sz w:val="24"/>
        </w:rPr>
        <w:br/>
      </w:r>
      <w:r>
        <w:rPr>
          <w:sz w:val="24"/>
        </w:rPr>
        <w:br/>
        <w:t>    0,05 МОм - для ламп на напряжение до 24 В</w:t>
      </w:r>
      <w:r>
        <w:rPr>
          <w:sz w:val="24"/>
        </w:rPr>
        <w:t xml:space="preserve"> включ.;</w:t>
      </w:r>
    </w:p>
    <w:p w:rsidR="00000000" w:rsidRDefault="0069167A" w:rsidP="0069167A">
      <w:pPr>
        <w:numPr>
          <w:ilvl w:val="12"/>
          <w:numId w:val="0"/>
        </w:numPr>
        <w:jc w:val="both"/>
        <w:rPr>
          <w:sz w:val="24"/>
          <w:lang w:val="en-US"/>
        </w:rPr>
      </w:pPr>
      <w:r>
        <w:rPr>
          <w:sz w:val="24"/>
        </w:rPr>
        <w:br/>
        <w:t>    1 МОм - для ламп на напряжение свыше 24 до 42 В включ.;</w:t>
      </w:r>
    </w:p>
    <w:p w:rsidR="00000000" w:rsidRDefault="0069167A" w:rsidP="0069167A">
      <w:pPr>
        <w:numPr>
          <w:ilvl w:val="12"/>
          <w:numId w:val="0"/>
        </w:numPr>
        <w:jc w:val="both"/>
        <w:rPr>
          <w:sz w:val="24"/>
          <w:lang w:val="en-US"/>
        </w:rPr>
      </w:pPr>
      <w:r>
        <w:rPr>
          <w:sz w:val="24"/>
        </w:rPr>
        <w:br/>
        <w:t> </w:t>
      </w:r>
      <w:r>
        <w:rPr>
          <w:sz w:val="24"/>
        </w:rPr>
        <w:t>   2 МОм - для ламп на напряжение свыше 42 В.</w:t>
      </w:r>
    </w:p>
    <w:p w:rsidR="00000000" w:rsidRDefault="0069167A" w:rsidP="0069167A">
      <w:pPr>
        <w:numPr>
          <w:ilvl w:val="12"/>
          <w:numId w:val="0"/>
        </w:numPr>
        <w:jc w:val="both"/>
        <w:rPr>
          <w:sz w:val="24"/>
          <w:lang w:val="en-US"/>
        </w:rPr>
      </w:pPr>
      <w:r>
        <w:rPr>
          <w:sz w:val="24"/>
        </w:rPr>
        <w:br/>
        <w:t>    Значения сопротивления изоляции цоколей ламп на напряжение 42 В и менее в нормальных климатических условиях при необходимости устанавливают в стандартах или технических условиях на конкретные типы ламп.</w:t>
      </w:r>
    </w:p>
    <w:p w:rsidR="00000000" w:rsidRDefault="0069167A" w:rsidP="0069167A">
      <w:pPr>
        <w:numPr>
          <w:ilvl w:val="12"/>
          <w:numId w:val="0"/>
        </w:numPr>
        <w:jc w:val="both"/>
        <w:rPr>
          <w:sz w:val="24"/>
          <w:lang w:val="en-US"/>
        </w:rPr>
      </w:pPr>
      <w:r>
        <w:rPr>
          <w:sz w:val="24"/>
        </w:rPr>
        <w:lastRenderedPageBreak/>
        <w:br/>
        <w:t> </w:t>
      </w:r>
      <w:r>
        <w:rPr>
          <w:sz w:val="24"/>
        </w:rPr>
        <w:t>   Для разрядных ламп с цоколями Е27, Е40, G13 сопротивление изоляции цоколей в условиях повышенной влажности должно быть не менее 2 МОм или в нормальных климатических условиях - не ме</w:t>
      </w:r>
      <w:r>
        <w:rPr>
          <w:sz w:val="24"/>
        </w:rPr>
        <w:t>нее значений, указанных в стандартах или технических условиях на конкретные типы ламп.</w:t>
      </w:r>
    </w:p>
    <w:p w:rsidR="00000000" w:rsidRDefault="0069167A" w:rsidP="0069167A">
      <w:pPr>
        <w:numPr>
          <w:ilvl w:val="0"/>
          <w:numId w:val="1"/>
        </w:numPr>
        <w:tabs>
          <w:tab w:val="left" w:pos="54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Лампы накаливания со штифтовыми двухконтактными цоколями с одним телом накала на напряжение свыше 42 В и разрядные лампы с цоколем G13 должны выдерживать в нормальных климатических условиях без пробоя и перекрытия испытательное напряжение 1500 В переменного тока частоты 50 Гц, приложенное между токоведущими и другими изолированными частями цоколя.</w:t>
      </w:r>
    </w:p>
    <w:p w:rsidR="00000000" w:rsidRDefault="0069167A" w:rsidP="0069167A">
      <w:pPr>
        <w:numPr>
          <w:ilvl w:val="12"/>
          <w:numId w:val="0"/>
        </w:numPr>
        <w:jc w:val="both"/>
        <w:rPr>
          <w:sz w:val="24"/>
          <w:lang w:val="en-US"/>
        </w:rPr>
      </w:pPr>
      <w:r>
        <w:rPr>
          <w:sz w:val="24"/>
        </w:rPr>
        <w:br/>
        <w:t>    Значения испытательного напряжения для ламп на напряжение 42 В и менее</w:t>
      </w:r>
      <w:r>
        <w:rPr>
          <w:sz w:val="24"/>
        </w:rPr>
        <w:t xml:space="preserve"> в нормальных климатических условиях и значения испытательного напряжения в условиях повышенной влажности при необходимости устанавливают в стандартах или технических условиях на конкретные типы ламп.</w:t>
      </w:r>
    </w:p>
    <w:p w:rsidR="00000000" w:rsidRDefault="0069167A" w:rsidP="0069167A">
      <w:pPr>
        <w:numPr>
          <w:ilvl w:val="12"/>
          <w:numId w:val="0"/>
        </w:numPr>
        <w:jc w:val="both"/>
        <w:rPr>
          <w:sz w:val="24"/>
          <w:lang w:val="en-US"/>
        </w:rPr>
      </w:pPr>
      <w:r>
        <w:rPr>
          <w:sz w:val="24"/>
        </w:rPr>
        <w:br/>
        <w:t>    Для разрядных ламп, работающих в схемах с высоковольтными импульсными зажигающими устройствами, требования к электрической прочности изоляции и метод проверки устанавливают в стандартах или технических условиях на конкретные типы ламп.</w:t>
      </w: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Лампы накаливания газополные общего назначения, лампы в декоративной к</w:t>
      </w:r>
      <w:r>
        <w:rPr>
          <w:sz w:val="24"/>
        </w:rPr>
        <w:t>олбе и зеркальные лампы, предназначенные для общего освещения, должны иметь плавкий предохранитель, являющийся составной частью токового ввода.</w:t>
      </w:r>
    </w:p>
    <w:p w:rsidR="00000000" w:rsidRDefault="0069167A" w:rsidP="0069167A">
      <w:pPr>
        <w:numPr>
          <w:ilvl w:val="12"/>
          <w:numId w:val="0"/>
        </w:numPr>
        <w:tabs>
          <w:tab w:val="left" w:pos="0"/>
        </w:tabs>
        <w:ind w:firstLine="180"/>
        <w:jc w:val="both"/>
        <w:rPr>
          <w:sz w:val="24"/>
          <w:lang w:val="en-US"/>
        </w:rPr>
      </w:pPr>
      <w:r>
        <w:rPr>
          <w:sz w:val="24"/>
        </w:rPr>
        <w:br/>
        <w:t>    При токовых перегрузках плавкий предохранитель должен предотвратить нарушение целостности колбы лампы.</w:t>
      </w:r>
    </w:p>
    <w:p w:rsidR="00000000" w:rsidRDefault="0069167A" w:rsidP="0069167A">
      <w:pPr>
        <w:numPr>
          <w:ilvl w:val="12"/>
          <w:numId w:val="0"/>
        </w:numPr>
        <w:tabs>
          <w:tab w:val="left" w:pos="0"/>
        </w:tabs>
        <w:ind w:firstLine="180"/>
        <w:jc w:val="both"/>
        <w:rPr>
          <w:sz w:val="24"/>
          <w:lang w:val="en-US"/>
        </w:rPr>
      </w:pP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Требования к маркировке ламп по ГОСТ 25834-83.</w:t>
      </w:r>
    </w:p>
    <w:p w:rsidR="00000000" w:rsidRDefault="0069167A" w:rsidP="0069167A">
      <w:pPr>
        <w:numPr>
          <w:ilvl w:val="12"/>
          <w:numId w:val="0"/>
        </w:numPr>
        <w:tabs>
          <w:tab w:val="left" w:pos="0"/>
        </w:tabs>
        <w:ind w:firstLine="180"/>
        <w:jc w:val="both"/>
        <w:rPr>
          <w:sz w:val="24"/>
          <w:lang w:val="en-US"/>
        </w:rPr>
      </w:pP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  <w:lang w:val="en-US"/>
        </w:rPr>
      </w:pPr>
      <w:r>
        <w:rPr>
          <w:sz w:val="24"/>
        </w:rPr>
        <w:t>Допускается в стандартах или технических условиях на конкретные типы устанавливать дополнительные требования безопасности.</w:t>
      </w:r>
    </w:p>
    <w:p w:rsidR="00000000" w:rsidRDefault="0069167A" w:rsidP="0069167A">
      <w:pPr>
        <w:numPr>
          <w:ilvl w:val="12"/>
          <w:numId w:val="0"/>
        </w:numPr>
        <w:tabs>
          <w:tab w:val="left" w:pos="0"/>
        </w:tabs>
        <w:ind w:firstLine="180"/>
        <w:jc w:val="both"/>
        <w:rPr>
          <w:sz w:val="24"/>
          <w:lang w:val="en-US"/>
        </w:rPr>
      </w:pPr>
    </w:p>
    <w:p w:rsidR="00000000" w:rsidRDefault="0069167A" w:rsidP="0069167A">
      <w:pPr>
        <w:numPr>
          <w:ilvl w:val="0"/>
          <w:numId w:val="1"/>
        </w:numPr>
        <w:tabs>
          <w:tab w:val="left" w:pos="0"/>
        </w:tabs>
        <w:ind w:left="0" w:firstLine="180"/>
        <w:jc w:val="both"/>
        <w:rPr>
          <w:sz w:val="24"/>
        </w:rPr>
      </w:pPr>
      <w:r>
        <w:rPr>
          <w:sz w:val="24"/>
        </w:rPr>
        <w:t>Методы контроля ламп на соответствие требованиям настоящего стандарта должны устанавлив</w:t>
      </w:r>
      <w:r>
        <w:rPr>
          <w:sz w:val="24"/>
        </w:rPr>
        <w:t>аться в стандартах или технических условиях на конкретные типы ламп.</w:t>
      </w:r>
    </w:p>
    <w:sectPr w:rsidR="00000000">
      <w:pgSz w:w="11906" w:h="16838"/>
      <w:pgMar w:top="1418" w:right="1276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951EF"/>
    <w:multiLevelType w:val="singleLevel"/>
    <w:tmpl w:val="F2E0FEDA"/>
    <w:lvl w:ilvl="0">
      <w:start w:val="1"/>
      <w:numFmt w:val="decimal"/>
      <w:lvlText w:val="%1."/>
      <w:legacy w:legacy="1" w:legacySpace="0" w:legacyIndent="540"/>
      <w:lvlJc w:val="left"/>
      <w:pPr>
        <w:ind w:left="720" w:hanging="5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67A"/>
    <w:rsid w:val="006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4633</Characters>
  <Application>Microsoft Office Word</Application>
  <DocSecurity>0</DocSecurity>
  <Lines>38</Lines>
  <Paragraphs>10</Paragraphs>
  <ScaleCrop>false</ScaleCrop>
  <Company> 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