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1DAC">
      <w:pPr>
        <w:jc w:val="right"/>
      </w:pPr>
      <w:bookmarkStart w:id="0" w:name="_GoBack"/>
      <w:bookmarkEnd w:id="0"/>
      <w:r>
        <w:t>ГОСТ 12.2.063-81</w:t>
      </w:r>
    </w:p>
    <w:p w:rsidR="00000000" w:rsidRDefault="00CF1DAC">
      <w:pPr>
        <w:jc w:val="right"/>
      </w:pPr>
    </w:p>
    <w:p w:rsidR="00000000" w:rsidRDefault="00CF1DAC">
      <w:pPr>
        <w:jc w:val="center"/>
      </w:pPr>
      <w:r>
        <w:t>УДК 121.643.4:658.382.3:006.354                                                                               Группа Т58</w:t>
      </w:r>
    </w:p>
    <w:p w:rsidR="00000000" w:rsidRDefault="00CF1DAC">
      <w:pPr>
        <w:jc w:val="right"/>
      </w:pPr>
    </w:p>
    <w:p w:rsidR="00000000" w:rsidRDefault="00CF1DA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CF1DA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F1DA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CF1DAC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CF1DAC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Арматура промышленная трубопроводная</w:t>
      </w:r>
    </w:p>
    <w:p w:rsidR="00000000" w:rsidRDefault="00CF1DA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</w:t>
      </w:r>
      <w:r>
        <w:rPr>
          <w:rFonts w:ascii="Times New Roman" w:hAnsi="Times New Roman"/>
          <w:sz w:val="20"/>
        </w:rPr>
        <w:t>е требования безопасности</w:t>
      </w:r>
    </w:p>
    <w:p w:rsidR="00000000" w:rsidRDefault="00CF1DA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F1DA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Occupational safety standarts sistem.</w:t>
      </w:r>
    </w:p>
    <w:p w:rsidR="00000000" w:rsidRDefault="00CF1DA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Industrial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pipeline valves. General safety requirements</w:t>
      </w:r>
    </w:p>
    <w:p w:rsidR="00000000" w:rsidRDefault="00CF1DA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F1DAC">
      <w:pPr>
        <w:jc w:val="both"/>
        <w:rPr>
          <w:lang w:val="en-US"/>
        </w:rPr>
      </w:pPr>
      <w:r>
        <w:t>ОКП 370000</w:t>
      </w:r>
    </w:p>
    <w:p w:rsidR="00000000" w:rsidRDefault="00CF1DAC">
      <w:pPr>
        <w:jc w:val="right"/>
        <w:rPr>
          <w:i/>
        </w:rPr>
      </w:pPr>
      <w:r>
        <w:rPr>
          <w:i/>
        </w:rPr>
        <w:t>Срок действия с 01.01.83</w:t>
      </w:r>
    </w:p>
    <w:p w:rsidR="00000000" w:rsidRDefault="00CF1DAC">
      <w:pPr>
        <w:jc w:val="right"/>
        <w:rPr>
          <w:i/>
        </w:rPr>
      </w:pPr>
      <w:r>
        <w:rPr>
          <w:i/>
        </w:rPr>
        <w:t>до 01.01.88*</w:t>
      </w:r>
    </w:p>
    <w:p w:rsidR="00000000" w:rsidRDefault="00CF1DAC">
      <w:pPr>
        <w:pStyle w:val="Preformat"/>
        <w:ind w:firstLine="284"/>
        <w:rPr>
          <w:rFonts w:ascii="Times New Roman" w:hAnsi="Times New Roman"/>
        </w:rPr>
      </w:pPr>
    </w:p>
    <w:p w:rsidR="00000000" w:rsidRDefault="00CF1DAC">
      <w:pPr>
        <w:ind w:firstLine="284"/>
        <w:jc w:val="both"/>
      </w:pPr>
      <w:r>
        <w:t>РАЗРАБОТАН Министерством химического и нефтяного машиностроения</w:t>
      </w:r>
    </w:p>
    <w:p w:rsidR="00000000" w:rsidRDefault="00CF1DAC">
      <w:pPr>
        <w:ind w:firstLine="284"/>
        <w:jc w:val="both"/>
      </w:pPr>
    </w:p>
    <w:p w:rsidR="00000000" w:rsidRDefault="00CF1DAC">
      <w:pPr>
        <w:ind w:firstLine="284"/>
        <w:jc w:val="both"/>
      </w:pPr>
      <w:r>
        <w:t>ИСПОЛНИТЕЛИ</w:t>
      </w:r>
      <w:r>
        <w:rPr>
          <w:lang w:val="en-US"/>
        </w:rPr>
        <w:t xml:space="preserve"> </w:t>
      </w:r>
      <w:r>
        <w:t>М.И. Власов (руководитель темы), М.Г. Сарайлов, М.З. Крисятецкая</w:t>
      </w:r>
    </w:p>
    <w:p w:rsidR="00000000" w:rsidRDefault="00CF1DAC">
      <w:pPr>
        <w:ind w:firstLine="284"/>
        <w:jc w:val="both"/>
      </w:pPr>
    </w:p>
    <w:p w:rsidR="00000000" w:rsidRDefault="00CF1DAC">
      <w:pPr>
        <w:ind w:firstLine="284"/>
        <w:jc w:val="both"/>
      </w:pPr>
      <w:r>
        <w:t>ВНЕСЕН Министерством химического и нефтяного машиностроения</w:t>
      </w:r>
    </w:p>
    <w:p w:rsidR="00000000" w:rsidRDefault="00CF1DAC">
      <w:pPr>
        <w:ind w:firstLine="284"/>
        <w:jc w:val="both"/>
      </w:pPr>
      <w:r>
        <w:t>Член Коллегии А.М. Васильев</w:t>
      </w:r>
    </w:p>
    <w:p w:rsidR="00000000" w:rsidRDefault="00CF1DAC">
      <w:pPr>
        <w:ind w:firstLine="284"/>
        <w:jc w:val="both"/>
        <w:rPr>
          <w:lang w:val="en-US"/>
        </w:rPr>
      </w:pPr>
    </w:p>
    <w:p w:rsidR="00000000" w:rsidRDefault="00CF1DAC">
      <w:pPr>
        <w:ind w:firstLine="284"/>
        <w:jc w:val="both"/>
      </w:pPr>
      <w:r>
        <w:t>УТВЕРЖДЕН И ВВЕДЕН В ДЕЙСТВИЕ Постановлением Государственного комитета СССР по стандартам от 26 октября 1981</w:t>
      </w:r>
      <w:r>
        <w:t xml:space="preserve"> г. № 4673</w:t>
      </w:r>
    </w:p>
    <w:p w:rsidR="00000000" w:rsidRDefault="00CF1DAC">
      <w:pPr>
        <w:ind w:firstLine="284"/>
        <w:jc w:val="both"/>
      </w:pPr>
    </w:p>
    <w:p w:rsidR="00000000" w:rsidRDefault="00CF1DAC">
      <w:pPr>
        <w:ind w:firstLine="284"/>
        <w:jc w:val="both"/>
      </w:pPr>
      <w:r>
        <w:t>Внесено Изменение № 1, утвержденное и введенное в действие Постановлением Государственного комитета СССР по стандартам от 17.02.87 № 251, опубликованным в ИУС № 5, 1987 г.</w:t>
      </w:r>
    </w:p>
    <w:p w:rsidR="00000000" w:rsidRDefault="00CF1DAC">
      <w:pPr>
        <w:ind w:firstLine="284"/>
        <w:jc w:val="both"/>
      </w:pPr>
    </w:p>
    <w:p w:rsidR="00000000" w:rsidRDefault="00CF1DAC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CF1DAC">
      <w:pPr>
        <w:ind w:firstLine="284"/>
        <w:jc w:val="both"/>
      </w:pPr>
    </w:p>
    <w:p w:rsidR="00000000" w:rsidRDefault="00CF1D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Несоблюдение стандарта преследуется по закону</w:t>
      </w:r>
    </w:p>
    <w:p w:rsidR="00000000" w:rsidRDefault="00CF1DAC">
      <w:pPr>
        <w:pStyle w:val="Heading"/>
        <w:ind w:firstLine="284"/>
        <w:rPr>
          <w:rFonts w:ascii="Times New Roman" w:hAnsi="Times New Roman"/>
          <w:sz w:val="20"/>
        </w:rPr>
      </w:pPr>
    </w:p>
    <w:p w:rsidR="00000000" w:rsidRDefault="00CF1DAC">
      <w:pPr>
        <w:pStyle w:val="Heading"/>
        <w:ind w:firstLine="284"/>
        <w:rPr>
          <w:rFonts w:ascii="Times New Roman" w:hAnsi="Times New Roman"/>
          <w:sz w:val="20"/>
          <w:lang w:val="en-US"/>
        </w:rPr>
      </w:pPr>
    </w:p>
    <w:p w:rsidR="00000000" w:rsidRDefault="00CF1DAC">
      <w:pPr>
        <w:ind w:firstLine="284"/>
        <w:jc w:val="both"/>
      </w:pPr>
      <w:r>
        <w:t>Настоящий стандарт распространяется на промышленную трубопроводную арматуру и приводные устройства к ней и устанавливает общие требования безопасности при проектировании, изготовлении, испытании, монтаже и эксплуатации.</w:t>
      </w:r>
    </w:p>
    <w:p w:rsidR="00000000" w:rsidRDefault="00CF1DAC">
      <w:pPr>
        <w:ind w:firstLine="284"/>
        <w:jc w:val="both"/>
      </w:pPr>
      <w:r>
        <w:t>Стандарт не распространяе</w:t>
      </w:r>
      <w:r>
        <w:t>тся на арматуру, изготовляемую по ГОСТ 1926-80.</w:t>
      </w:r>
    </w:p>
    <w:p w:rsidR="00000000" w:rsidRDefault="00CF1DAC">
      <w:pPr>
        <w:ind w:firstLine="284"/>
        <w:jc w:val="both"/>
      </w:pPr>
    </w:p>
    <w:p w:rsidR="00000000" w:rsidRDefault="00CF1D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Требования безопасности при проектировании</w:t>
      </w:r>
    </w:p>
    <w:p w:rsidR="00000000" w:rsidRDefault="00CF1DAC">
      <w:pPr>
        <w:pStyle w:val="Heading"/>
        <w:ind w:firstLine="284"/>
        <w:rPr>
          <w:rFonts w:ascii="Times New Roman" w:hAnsi="Times New Roman"/>
          <w:sz w:val="20"/>
          <w:lang w:val="en-US"/>
        </w:rPr>
      </w:pPr>
    </w:p>
    <w:p w:rsidR="00000000" w:rsidRDefault="00CF1DAC">
      <w:pPr>
        <w:ind w:firstLine="284"/>
        <w:jc w:val="both"/>
      </w:pPr>
      <w:r>
        <w:t>1.1. Арматура должна иметь четкую маркировку и отличительную окраску по ГОСТ 4666-75.</w:t>
      </w:r>
    </w:p>
    <w:p w:rsidR="00000000" w:rsidRDefault="00CF1DAC">
      <w:pPr>
        <w:ind w:firstLine="284"/>
        <w:jc w:val="both"/>
      </w:pPr>
      <w:r>
        <w:t>1.2. На маховиках управления арматурой диаметром 65 мм и более должны быть стрелки, указывающие направление вращения, и буквы "О" и</w:t>
      </w:r>
      <w:r>
        <w:rPr>
          <w:lang w:val="en-US"/>
        </w:rPr>
        <w:t xml:space="preserve"> </w:t>
      </w:r>
      <w:r>
        <w:t>"З" или слова "откр", "закр".</w:t>
      </w:r>
    </w:p>
    <w:p w:rsidR="00000000" w:rsidRDefault="00CF1DAC">
      <w:pPr>
        <w:ind w:firstLine="284"/>
        <w:jc w:val="both"/>
      </w:pPr>
      <w:r>
        <w:t>Арматура с маховиком или рукояткой, кроме электромагнитной арматуры, должна открываться вращением маховика или рукоятки против часовой стрелки, закрываться - по часовой</w:t>
      </w:r>
      <w:r>
        <w:t xml:space="preserve"> стрелке.</w:t>
      </w:r>
    </w:p>
    <w:p w:rsidR="00000000" w:rsidRDefault="00CF1DAC">
      <w:pPr>
        <w:ind w:firstLine="284"/>
        <w:jc w:val="both"/>
      </w:pPr>
      <w:r>
        <w:t>1.3. Усилия на маховиках и рукоятках управления не должны превышать значений, установленных в стандартах или нормативно-технической документации, утвержденной в установленном порядке, и обеспечивать заданную герметичность.</w:t>
      </w:r>
    </w:p>
    <w:p w:rsidR="00000000" w:rsidRDefault="00CF1DAC">
      <w:pPr>
        <w:ind w:firstLine="284"/>
        <w:jc w:val="both"/>
      </w:pPr>
      <w:r>
        <w:t>1.4. Нормы герметичности затвора запорной арматуры должны соответствовать ГОСТ 9544-75.</w:t>
      </w:r>
    </w:p>
    <w:p w:rsidR="00000000" w:rsidRDefault="00CF1DAC">
      <w:pPr>
        <w:ind w:firstLine="284"/>
        <w:jc w:val="both"/>
      </w:pPr>
      <w:r>
        <w:t>1.5. Пропуск среды в соединениях не допускается.</w:t>
      </w:r>
    </w:p>
    <w:p w:rsidR="00000000" w:rsidRDefault="00CF1DAC">
      <w:pPr>
        <w:ind w:firstLine="284"/>
        <w:jc w:val="both"/>
      </w:pPr>
      <w:r>
        <w:t>1.6. Для арматуры, имеющей пневмо-, гидро- и электроприводы, значения шумовых характеристик в уровнях звуковой мощности в октавных полосах час</w:t>
      </w:r>
      <w:r>
        <w:t xml:space="preserve">тот и методы их </w:t>
      </w:r>
      <w:r>
        <w:lastRenderedPageBreak/>
        <w:t>определения должны указываться в стандартах или технических условиях на конкретную арматуру по мере получения и накопления статистических или экспериментальных данных.</w:t>
      </w:r>
    </w:p>
    <w:p w:rsidR="00000000" w:rsidRDefault="00CF1DAC">
      <w:pPr>
        <w:ind w:firstLine="284"/>
        <w:jc w:val="both"/>
      </w:pPr>
      <w:r>
        <w:t>1.7. Органы управления арматуры и ручные дублеры приводных устройств должны исключать возможность их самопроизвольного включения.</w:t>
      </w:r>
    </w:p>
    <w:p w:rsidR="00000000" w:rsidRDefault="00CF1DAC">
      <w:pPr>
        <w:ind w:firstLine="284"/>
        <w:jc w:val="both"/>
      </w:pPr>
      <w:r>
        <w:t>При необходимости органы управления должны иметь фиксаторы.</w:t>
      </w:r>
    </w:p>
    <w:p w:rsidR="00000000" w:rsidRDefault="00CF1DAC">
      <w:pPr>
        <w:ind w:firstLine="284"/>
        <w:jc w:val="both"/>
      </w:pPr>
      <w:r>
        <w:t>1.8. Соударяющиеся в процессе работы детали арматуры и приводных устройств, предназначенных для работы во взрывоопасных и пожароопасных по</w:t>
      </w:r>
      <w:r>
        <w:t>мещениях, должны изготовляться из материалов, не допускающих образования искр при ударе.</w:t>
      </w:r>
    </w:p>
    <w:p w:rsidR="00000000" w:rsidRDefault="00CF1DAC">
      <w:pPr>
        <w:ind w:firstLine="284"/>
        <w:jc w:val="both"/>
      </w:pPr>
      <w:r>
        <w:t>1.9. В конструкции электроприводов, электромагнитной арматуры, электромагнитных приводов должно быть предусмотрено устройство для подключения заземления в соответствии с "Правилами устройства электроустановок" и ГОСТ 12.2.007.0-75.</w:t>
      </w:r>
    </w:p>
    <w:p w:rsidR="00000000" w:rsidRDefault="00CF1DAC">
      <w:pPr>
        <w:ind w:firstLine="284"/>
        <w:jc w:val="both"/>
      </w:pPr>
      <w:r>
        <w:t>1.10. Для обеспечения безопасной эксплуатации различных технологических линий приводные устройства по требованию заказчика должны иметь конечные выключатели для сигнализации и отключения прив</w:t>
      </w:r>
      <w:r>
        <w:t>ода в конечных положениях затвора арматуры.</w:t>
      </w:r>
    </w:p>
    <w:p w:rsidR="00000000" w:rsidRDefault="00CF1DAC">
      <w:pPr>
        <w:ind w:firstLine="284"/>
        <w:jc w:val="both"/>
      </w:pPr>
      <w:r>
        <w:t>1.11. Электроприводы для управления арматурой должны иметь ручной дублер.</w:t>
      </w:r>
    </w:p>
    <w:p w:rsidR="00000000" w:rsidRDefault="00CF1DAC">
      <w:pPr>
        <w:ind w:firstLine="284"/>
        <w:jc w:val="both"/>
      </w:pPr>
    </w:p>
    <w:p w:rsidR="00000000" w:rsidRDefault="00CF1DAC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CF1DAC">
      <w:pPr>
        <w:ind w:firstLine="284"/>
        <w:jc w:val="both"/>
        <w:rPr>
          <w:b/>
        </w:rPr>
      </w:pPr>
    </w:p>
    <w:p w:rsidR="00000000" w:rsidRDefault="00CF1DAC">
      <w:pPr>
        <w:ind w:firstLine="284"/>
        <w:jc w:val="both"/>
      </w:pPr>
      <w:r>
        <w:t>1.12. Конструкция пневмо- и гидроприводов должна соответствовать требованиям ГОСТ 12.2.101-84 и ГОСТ 12.2.040-79.</w:t>
      </w:r>
    </w:p>
    <w:p w:rsidR="00000000" w:rsidRDefault="00CF1DAC">
      <w:pPr>
        <w:ind w:firstLine="284"/>
        <w:jc w:val="both"/>
      </w:pPr>
    </w:p>
    <w:p w:rsidR="00000000" w:rsidRDefault="00CF1DAC">
      <w:pPr>
        <w:ind w:firstLine="284"/>
        <w:jc w:val="both"/>
        <w:rPr>
          <w:b/>
        </w:rPr>
      </w:pPr>
      <w:r>
        <w:rPr>
          <w:b/>
        </w:rPr>
        <w:t>(Введен дополнительно, Изм. № 1).</w:t>
      </w:r>
    </w:p>
    <w:p w:rsidR="00000000" w:rsidRDefault="00CF1DAC">
      <w:pPr>
        <w:ind w:firstLine="284"/>
        <w:jc w:val="both"/>
      </w:pPr>
    </w:p>
    <w:p w:rsidR="00000000" w:rsidRDefault="00CF1D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безопасности при изготовлении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и испытании</w:t>
      </w:r>
    </w:p>
    <w:p w:rsidR="00000000" w:rsidRDefault="00CF1DAC">
      <w:pPr>
        <w:pStyle w:val="Heading"/>
        <w:ind w:firstLine="284"/>
        <w:rPr>
          <w:rFonts w:ascii="Times New Roman" w:hAnsi="Times New Roman"/>
          <w:sz w:val="20"/>
          <w:lang w:val="en-US"/>
        </w:rPr>
      </w:pPr>
    </w:p>
    <w:p w:rsidR="00000000" w:rsidRDefault="00CF1DAC">
      <w:pPr>
        <w:ind w:firstLine="284"/>
        <w:jc w:val="both"/>
      </w:pPr>
      <w:r>
        <w:t>2.1. Заглушки, применяемые при гидравлических и пневматических испытаниях, должны обеспечивать прочность и плотность и быть рассчитаны на давление при и</w:t>
      </w:r>
      <w:r>
        <w:t>спытании.</w:t>
      </w:r>
    </w:p>
    <w:p w:rsidR="00000000" w:rsidRDefault="00CF1DAC">
      <w:pPr>
        <w:ind w:firstLine="284"/>
        <w:jc w:val="both"/>
      </w:pPr>
      <w:r>
        <w:t>2.2. Предохранительные клапаны должны быть настроены на заданное давление и опломбированы. При испытаниях предохранительных клапанов следует руководствоваться "Правилами устройства и безопасной эксплуатации сосудов, работающих под давлением" и "Правилами устройства и безопасной эксплуатации паровых и водогрейных котлов" Госгортехнадзора СССР.</w:t>
      </w:r>
    </w:p>
    <w:p w:rsidR="00000000" w:rsidRDefault="00CF1DAC">
      <w:pPr>
        <w:ind w:firstLine="284"/>
        <w:jc w:val="both"/>
      </w:pPr>
      <w:r>
        <w:t>2.3. При испытаниях не допускается ударять по арматуре, находящейся под давлением.</w:t>
      </w:r>
    </w:p>
    <w:p w:rsidR="00000000" w:rsidRDefault="00CF1DAC">
      <w:pPr>
        <w:ind w:firstLine="284"/>
        <w:jc w:val="both"/>
      </w:pPr>
      <w:r>
        <w:t>Испытания арматуры воздухом должны проводиться по нормативно-технической д</w:t>
      </w:r>
      <w:r>
        <w:t>окументации, утвержденной в установленном порядке.</w:t>
      </w:r>
    </w:p>
    <w:p w:rsidR="00000000" w:rsidRDefault="00CF1DAC">
      <w:pPr>
        <w:ind w:firstLine="284"/>
        <w:jc w:val="both"/>
      </w:pPr>
    </w:p>
    <w:p w:rsidR="00000000" w:rsidRDefault="00CF1D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Требования безопасности при монтаже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и эксплуатации</w:t>
      </w:r>
    </w:p>
    <w:p w:rsidR="00000000" w:rsidRDefault="00CF1DAC">
      <w:pPr>
        <w:pStyle w:val="Heading"/>
        <w:ind w:firstLine="284"/>
        <w:rPr>
          <w:rFonts w:ascii="Times New Roman" w:hAnsi="Times New Roman"/>
          <w:sz w:val="20"/>
          <w:lang w:val="en-US"/>
        </w:rPr>
      </w:pPr>
    </w:p>
    <w:p w:rsidR="00000000" w:rsidRDefault="00CF1DAC">
      <w:pPr>
        <w:ind w:firstLine="284"/>
        <w:jc w:val="both"/>
      </w:pPr>
      <w:r>
        <w:t>3.1. Транспортирование и хранение арматуры - по ГОСТ 13252-73, ГОСТ 5761-74, ГОСТ 5762-74, ГОСТ 11823-74, ГОСТ 9131-75, ГОСТ 21345-78, ГОСТ 13547-79, ГОСТ 15150-69 и другой нормативно-технической документации, утвержденной в установленном порядке. Транспортирование груза морским транспортом должно производиться в соответствии с "Правилами безопасности морской перевозки генеральных грузов".</w:t>
      </w:r>
    </w:p>
    <w:p w:rsidR="00000000" w:rsidRDefault="00CF1DAC">
      <w:pPr>
        <w:ind w:firstLine="284"/>
        <w:jc w:val="both"/>
      </w:pPr>
      <w:r>
        <w:t>3.2. Арматур</w:t>
      </w:r>
      <w:r>
        <w:t>а и приводные устройства должны применяться в строгом соответствии с их назначением в части рабочих параметров, сред, условий эксплуатации, характеристик надежности.</w:t>
      </w:r>
    </w:p>
    <w:p w:rsidR="00000000" w:rsidRDefault="00CF1DAC">
      <w:pPr>
        <w:ind w:firstLine="284"/>
        <w:jc w:val="both"/>
      </w:pPr>
      <w:r>
        <w:t>3.3. Выбор арматуры должен производиться, исходя из стойкости материала в применяемых средах с учетом вида коррозии в соответствии с требованиями ГОСТ 9.908-85.</w:t>
      </w:r>
    </w:p>
    <w:p w:rsidR="00000000" w:rsidRDefault="00CF1DAC">
      <w:pPr>
        <w:ind w:firstLine="284"/>
        <w:jc w:val="both"/>
      </w:pPr>
    </w:p>
    <w:p w:rsidR="00000000" w:rsidRDefault="00CF1DAC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CF1DAC">
      <w:pPr>
        <w:ind w:firstLine="284"/>
        <w:jc w:val="both"/>
        <w:rPr>
          <w:b/>
        </w:rPr>
      </w:pPr>
    </w:p>
    <w:p w:rsidR="00000000" w:rsidRDefault="00CF1DAC">
      <w:pPr>
        <w:ind w:firstLine="284"/>
        <w:jc w:val="both"/>
      </w:pPr>
      <w:r>
        <w:t>3.4. Арматуру из серого и ковкого чугуна, независимо от среды, рабочего давления и температуры, не допускается применять на трубопроводах, подверженны</w:t>
      </w:r>
      <w:r>
        <w:t>х вибрации.</w:t>
      </w:r>
    </w:p>
    <w:p w:rsidR="00000000" w:rsidRDefault="00CF1DAC">
      <w:pPr>
        <w:ind w:firstLine="284"/>
        <w:jc w:val="both"/>
      </w:pPr>
      <w:r>
        <w:t>3.5. Арматура должна быть укомплектована эксплуатационной документацией и ЗИП в соответствии с требованиями стандартов и технических условий.</w:t>
      </w:r>
    </w:p>
    <w:p w:rsidR="00000000" w:rsidRDefault="00CF1DAC">
      <w:pPr>
        <w:ind w:firstLine="284"/>
        <w:jc w:val="both"/>
      </w:pPr>
      <w:r>
        <w:t>3.6. Монтаж и эксплуатацию арматуры следует проводить по техническому описанию и инструкции по эксплуатации.</w:t>
      </w:r>
    </w:p>
    <w:p w:rsidR="00000000" w:rsidRDefault="00CF1DAC">
      <w:pPr>
        <w:ind w:firstLine="284"/>
        <w:jc w:val="both"/>
      </w:pPr>
      <w:r>
        <w:t>3.7. Установочное положение арматуры должно соответствовать требованиям стандартов и технических условий на конкретную арматуру.</w:t>
      </w:r>
    </w:p>
    <w:p w:rsidR="00000000" w:rsidRDefault="00CF1DAC">
      <w:pPr>
        <w:ind w:firstLine="284"/>
        <w:jc w:val="both"/>
      </w:pPr>
      <w:r>
        <w:lastRenderedPageBreak/>
        <w:t>3.8. Устанавливать арматуру следует так, чтобы направление движения среды совпадало с направлением стрелки на корпусе.</w:t>
      </w:r>
    </w:p>
    <w:p w:rsidR="00000000" w:rsidRDefault="00CF1DAC">
      <w:pPr>
        <w:ind w:firstLine="284"/>
        <w:jc w:val="both"/>
      </w:pPr>
      <w:r>
        <w:t>3</w:t>
      </w:r>
      <w:r>
        <w:t>.9. Строповка арматуры должна осуществляться за специально сделанные проушины, рым-болты, элементы конструкции или места крепления, указанные в эксплуатационной документации по ГОСТ 2.601-68 или конструкторской документации. Погрузочно-разгрузочные работы следует производить в соответствии с требованиями ГОСТ 12.3.009-76.</w:t>
      </w:r>
    </w:p>
    <w:p w:rsidR="00000000" w:rsidRDefault="00CF1DAC">
      <w:pPr>
        <w:ind w:firstLine="284"/>
        <w:jc w:val="both"/>
      </w:pPr>
      <w:r>
        <w:t>3.10. Арматура не должна испытывать нагрузок от трубопровода (изгиб, сжатие, растяжение, кручение, перекосы, вибрация, несоосность патрубков, неравномерность затяжки крепежа). При необходи</w:t>
      </w:r>
      <w:r>
        <w:t>мости должны быть предусмотрены опоры или компенсаторы, снижающие нагрузку на арматуру от трубопровода.</w:t>
      </w:r>
    </w:p>
    <w:p w:rsidR="00000000" w:rsidRDefault="00CF1DAC">
      <w:pPr>
        <w:ind w:firstLine="284"/>
        <w:jc w:val="both"/>
      </w:pPr>
      <w:r>
        <w:t>Требования безопасности в части вибрации - по ГОСТ 12.1.012-78.</w:t>
      </w:r>
    </w:p>
    <w:p w:rsidR="00000000" w:rsidRDefault="00CF1DAC">
      <w:pPr>
        <w:ind w:firstLine="284"/>
        <w:jc w:val="both"/>
      </w:pPr>
      <w:r>
        <w:t>3.11. Чистота рабочих сред должна соответствовать требованиям нормативно-технической документации, утвержденной в установленном порядке.</w:t>
      </w:r>
    </w:p>
    <w:p w:rsidR="00000000" w:rsidRDefault="00CF1DAC">
      <w:pPr>
        <w:ind w:firstLine="284"/>
        <w:jc w:val="both"/>
      </w:pPr>
      <w:r>
        <w:t>3.12. Предохранительные клапаны до установки в систему должны быть проверены и при необходимости отрегулированы на требуемое давление настройки. После проверки или регулировки предохранительные клапаны должн</w:t>
      </w:r>
      <w:r>
        <w:t>ы быть опломбированы.</w:t>
      </w:r>
    </w:p>
    <w:p w:rsidR="00000000" w:rsidRDefault="00CF1DAC">
      <w:pPr>
        <w:ind w:firstLine="284"/>
        <w:jc w:val="both"/>
      </w:pPr>
      <w:r>
        <w:t>При эксплуатации предохранительных клапанов следует руководствоваться "Правилами устройства и безопасной эксплуатации сосудов, работающих под давлением" и "Правилами устройства и безопасной эксплуатации паровых и водогрейных котлов" Госгортехнадзора СССР.</w:t>
      </w:r>
    </w:p>
    <w:p w:rsidR="00000000" w:rsidRDefault="00CF1DAC">
      <w:pPr>
        <w:ind w:firstLine="284"/>
        <w:jc w:val="both"/>
      </w:pPr>
      <w:r>
        <w:t>3.13. Арматура, подлежащая обслуживанию, должна устанавливаться на трубопроводах в местах, доступных для проведения работ обслуживающим персоналом, на высоте не более 1,6 м от уровня пола. При расположении арматуры на высоте более 1,6</w:t>
      </w:r>
      <w:r>
        <w:t xml:space="preserve"> м следует предусматривать специальные площадки и лестницы для проведения ее осмотра при эксплуатации. В местах установки арматуры массой более 50 кг должны быть предусмотрены стационарные или переносные подъемные приспособления.</w:t>
      </w:r>
    </w:p>
    <w:p w:rsidR="00000000" w:rsidRDefault="00CF1DAC">
      <w:pPr>
        <w:ind w:firstLine="284"/>
        <w:jc w:val="both"/>
      </w:pPr>
      <w:r>
        <w:t>3.14. Органы управления (рукоятки, маховики, кроме выносных пультов дистанционного управления) должны быть размещены относительно площадки, с которой производят управление, на высоте, обеспечивающей безопасность и удобство эксплуатации и определяемой в зависимости от условий эксплу</w:t>
      </w:r>
      <w:r>
        <w:t>атации.</w:t>
      </w:r>
    </w:p>
    <w:p w:rsidR="00000000" w:rsidRDefault="00CF1DAC">
      <w:pPr>
        <w:ind w:firstLine="284"/>
        <w:jc w:val="both"/>
      </w:pPr>
    </w:p>
    <w:p w:rsidR="00000000" w:rsidRDefault="00CF1DAC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CF1DAC">
      <w:pPr>
        <w:ind w:firstLine="284"/>
        <w:jc w:val="both"/>
        <w:rPr>
          <w:b/>
        </w:rPr>
      </w:pPr>
    </w:p>
    <w:p w:rsidR="00000000" w:rsidRDefault="00CF1DAC">
      <w:pPr>
        <w:ind w:firstLine="284"/>
        <w:jc w:val="both"/>
      </w:pPr>
      <w:r>
        <w:t>3.15. При наклонном расположении арматуры с электроприводом под электропривод следует установить опоры.</w:t>
      </w:r>
    </w:p>
    <w:p w:rsidR="00000000" w:rsidRDefault="00CF1DAC">
      <w:pPr>
        <w:ind w:firstLine="284"/>
        <w:jc w:val="both"/>
      </w:pPr>
      <w:r>
        <w:t>3.16. При установке на открытом воздухе электроприводы и электромагнитная арматура должны быть защищены от прямого воздействия атмосферных осадков.</w:t>
      </w:r>
    </w:p>
    <w:p w:rsidR="00000000" w:rsidRDefault="00CF1DAC">
      <w:pPr>
        <w:ind w:firstLine="284"/>
        <w:jc w:val="both"/>
      </w:pPr>
      <w:r>
        <w:t>3.17. Элементы конструкций электрических устройств, входящих в состав электропривода или электромагнитного привода, находящиеся под напряжением и доступные для прикосновения, должны быть ограждены или изолированы.</w:t>
      </w:r>
    </w:p>
    <w:p w:rsidR="00000000" w:rsidRDefault="00CF1DAC">
      <w:pPr>
        <w:ind w:firstLine="284"/>
        <w:jc w:val="both"/>
      </w:pPr>
      <w:r>
        <w:t>3.1</w:t>
      </w:r>
      <w:r>
        <w:t>8. Электроприводы, установленные на арматуре, должны быть отрегулированы, а муфты крутящего момента или осевого усилия настроены на значение крутящего момента или осевого усилия, указанного в эксплуатационной документации.</w:t>
      </w:r>
    </w:p>
    <w:p w:rsidR="00000000" w:rsidRDefault="00CF1DAC">
      <w:pPr>
        <w:ind w:firstLine="284"/>
        <w:jc w:val="both"/>
      </w:pPr>
      <w:r>
        <w:t>3.19. Клеммники для подключения электрических цепей питания и сигнализации должны быть защищены от прикосновения обслуживающего персонала (закрыты крышкой).</w:t>
      </w:r>
    </w:p>
    <w:p w:rsidR="00000000" w:rsidRDefault="00CF1DAC">
      <w:pPr>
        <w:ind w:firstLine="284"/>
        <w:jc w:val="both"/>
      </w:pPr>
      <w:r>
        <w:t>3.20. Арматура, имеющая устройства для заземления, должна быть надежно заземлена.</w:t>
      </w:r>
    </w:p>
    <w:p w:rsidR="00000000" w:rsidRDefault="00CF1DAC">
      <w:pPr>
        <w:ind w:firstLine="284"/>
        <w:jc w:val="both"/>
      </w:pPr>
      <w:r>
        <w:t xml:space="preserve">3.21. При сварке арматуры с трубопроводом следует </w:t>
      </w:r>
      <w:r>
        <w:t>обеспечить защиту внутренних полостей арматуры и трубопровода от попадания сварного грата и окалины.</w:t>
      </w:r>
    </w:p>
    <w:p w:rsidR="00000000" w:rsidRDefault="00CF1DAC">
      <w:pPr>
        <w:ind w:firstLine="284"/>
        <w:jc w:val="both"/>
      </w:pPr>
      <w:r>
        <w:t>3.22. Пробное давление при опрессовке системы не должно превышать пробное давление, установленное для арматуры. Опрессовка системы с установленной сильфонной арматурой допускается давлением, не превышающим указанное в эксплуатационной документации на сильфонную арматуру. Опрессовку системы следует производить при нормальной температуре, при этом арматура должна быть в открытом положении.</w:t>
      </w:r>
    </w:p>
    <w:p w:rsidR="00000000" w:rsidRDefault="00CF1DAC">
      <w:pPr>
        <w:ind w:firstLine="284"/>
        <w:jc w:val="both"/>
      </w:pPr>
      <w:r>
        <w:t>3.23. При эксплуатац</w:t>
      </w:r>
      <w:r>
        <w:t>ии арматуры должны проводиться регламентные работы в соответствии с эксплуатационной документацией.</w:t>
      </w:r>
    </w:p>
    <w:p w:rsidR="00000000" w:rsidRDefault="00CF1DAC">
      <w:pPr>
        <w:ind w:firstLine="284"/>
        <w:jc w:val="both"/>
      </w:pPr>
      <w:r>
        <w:t>3.24. Конструкция сильфонной арматуры должна исключать механические повреждения сильфонов.</w:t>
      </w:r>
    </w:p>
    <w:p w:rsidR="00000000" w:rsidRDefault="00CF1DAC">
      <w:pPr>
        <w:ind w:firstLine="284"/>
        <w:jc w:val="both"/>
      </w:pPr>
    </w:p>
    <w:p w:rsidR="00000000" w:rsidRDefault="00CF1DAC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CF1DAC">
      <w:pPr>
        <w:ind w:firstLine="284"/>
        <w:jc w:val="both"/>
        <w:rPr>
          <w:b/>
        </w:rPr>
      </w:pPr>
    </w:p>
    <w:p w:rsidR="00000000" w:rsidRDefault="00CF1DAC">
      <w:pPr>
        <w:ind w:firstLine="284"/>
        <w:jc w:val="both"/>
      </w:pPr>
      <w:r>
        <w:t>3.25. Перекрытие трубопровода запорной арматурой, во избежание гидравлических ударов, должно производиться со скоростями, исключающими возможность образования гидроударов.</w:t>
      </w:r>
    </w:p>
    <w:p w:rsidR="00000000" w:rsidRDefault="00CF1DAC">
      <w:pPr>
        <w:ind w:firstLine="284"/>
        <w:jc w:val="both"/>
      </w:pPr>
      <w:r>
        <w:t>3.26. Запорная арматура должна открываться на полный ход. Дросселирование среды при частично открытом затворе запо</w:t>
      </w:r>
      <w:r>
        <w:t>рной арматуры не допускается.</w:t>
      </w:r>
    </w:p>
    <w:p w:rsidR="00000000" w:rsidRDefault="00CF1DAC">
      <w:pPr>
        <w:ind w:firstLine="284"/>
        <w:jc w:val="both"/>
      </w:pPr>
      <w:r>
        <w:t>3.27. Устройство и эксплуатация электрооборудования должны соответствовать ГОСТ 12.1.019-79, ГОСТ 12.3.019-80 с учетом "Правил устройства электроустановок", "Правил технической эксплуатации электроустановок потребителей" и "Правил техники безопасности при эксплуатации электроустановок". Электрооборудование, предназначенное для применения в подземных выработках шахт, а также во взрывоопасных зонах, в которых могут образовываться взрывоопасные смеси по ГОСТ 12.1.011-78, должно со</w:t>
      </w:r>
      <w:r>
        <w:t>ответствовать ГОСТ 12.2.020-76 с учетом "Правил изготовления взрывозащищенного и рудничного оборудования".</w:t>
      </w:r>
    </w:p>
    <w:p w:rsidR="00000000" w:rsidRDefault="00CF1DAC">
      <w:pPr>
        <w:ind w:firstLine="284"/>
        <w:jc w:val="both"/>
      </w:pPr>
      <w:r>
        <w:t>3.28. Система управления пневмогидроприводом арматуры должна быть снабжена устройствами для полного снятия давления в системе по ГОСТ 12.2.101-84.</w:t>
      </w:r>
    </w:p>
    <w:p w:rsidR="00000000" w:rsidRDefault="00CF1DAC">
      <w:pPr>
        <w:ind w:firstLine="284"/>
        <w:jc w:val="both"/>
      </w:pPr>
    </w:p>
    <w:p w:rsidR="00000000" w:rsidRDefault="00CF1DAC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CF1DAC">
      <w:pPr>
        <w:ind w:firstLine="284"/>
        <w:jc w:val="both"/>
        <w:rPr>
          <w:b/>
        </w:rPr>
      </w:pPr>
    </w:p>
    <w:p w:rsidR="00000000" w:rsidRDefault="00CF1DAC">
      <w:pPr>
        <w:ind w:firstLine="284"/>
        <w:jc w:val="both"/>
      </w:pPr>
      <w:r>
        <w:t>3.29. Для обеспечения безопасной работы арматуры с электроприводом и электромагнитным приводом:</w:t>
      </w:r>
    </w:p>
    <w:p w:rsidR="00000000" w:rsidRDefault="00CF1DAC">
      <w:pPr>
        <w:ind w:firstLine="284"/>
        <w:jc w:val="both"/>
      </w:pPr>
      <w:r>
        <w:t>а) запрещается производить работы всех видов по устранению дефектов, не отключив привод от сети;</w:t>
      </w:r>
    </w:p>
    <w:p w:rsidR="00000000" w:rsidRDefault="00CF1DAC">
      <w:pPr>
        <w:ind w:firstLine="284"/>
        <w:jc w:val="both"/>
      </w:pPr>
      <w:r>
        <w:t>б) приступая к работе по разбо</w:t>
      </w:r>
      <w:r>
        <w:t>рке привода, следует убедиться, что привод отключен от сети, и на пульте управления установить табличку "не включать, работают люди".</w:t>
      </w:r>
    </w:p>
    <w:p w:rsidR="00000000" w:rsidRDefault="00CF1DAC">
      <w:pPr>
        <w:ind w:firstLine="284"/>
        <w:jc w:val="both"/>
      </w:pPr>
      <w:r>
        <w:t>3.30. Персонал, обслуживающий арматуру, должен пройти инструктаж по технике безопасности, быть ознакомлен с инструкцией по ее эксплуатации и обслуживанию, иметь индивидуальные средства защиты, соблюдать требования пожарной безопасности. Организация обучения персонала правилам безопасности труда - по ГОСТ 12.0.004-79.</w:t>
      </w:r>
    </w:p>
    <w:p w:rsidR="00000000" w:rsidRDefault="00CF1DAC">
      <w:pPr>
        <w:ind w:firstLine="284"/>
        <w:jc w:val="both"/>
      </w:pPr>
      <w:r>
        <w:t>3.31. При эксплуатации арматуры запрещается:</w:t>
      </w:r>
    </w:p>
    <w:p w:rsidR="00000000" w:rsidRDefault="00CF1DAC">
      <w:pPr>
        <w:ind w:firstLine="284"/>
        <w:jc w:val="both"/>
      </w:pPr>
      <w:r>
        <w:t>3.31.1. Эксплу</w:t>
      </w:r>
      <w:r>
        <w:t>атировать арматуру при отсутствии эксплуатационной документации.</w:t>
      </w:r>
    </w:p>
    <w:p w:rsidR="00000000" w:rsidRDefault="00CF1DAC">
      <w:pPr>
        <w:ind w:firstLine="284"/>
        <w:jc w:val="both"/>
      </w:pPr>
      <w:r>
        <w:t>3.31.2. Производить работы по демонтажу и ремонту при наличии давления среды в полости арматуры или приводе.</w:t>
      </w:r>
    </w:p>
    <w:p w:rsidR="00000000" w:rsidRDefault="00CF1DAC">
      <w:pPr>
        <w:ind w:firstLine="284"/>
        <w:jc w:val="both"/>
      </w:pPr>
      <w:r>
        <w:t>3.31.3. Производить замену сальниковой набивки, донабивку или подтяжку сальника, подтяжку фланцевых и муфтовых соединений при наличии давления в системе, применять набивки большего или меньшего сечения. Допускается донабивка сальника при наличии в конструкции дублирующего (верхнего) уплотнения.</w:t>
      </w:r>
    </w:p>
    <w:p w:rsidR="00000000" w:rsidRDefault="00CF1DAC">
      <w:pPr>
        <w:ind w:firstLine="284"/>
        <w:jc w:val="both"/>
      </w:pPr>
      <w:r>
        <w:t>3.31.4. Снимать арматуру с трубопровода пр</w:t>
      </w:r>
      <w:r>
        <w:t>и наличии в ней рабочей среды и разбирать арматуру, не обезвредив все поверхности, соприкасающиеся с агрессивной средой.</w:t>
      </w:r>
    </w:p>
    <w:p w:rsidR="00000000" w:rsidRDefault="00CF1DAC">
      <w:pPr>
        <w:ind w:firstLine="284"/>
        <w:jc w:val="both"/>
      </w:pPr>
      <w:r>
        <w:t>3.31.5. Использовать арматуру в качестве опоры для трубопровода.</w:t>
      </w:r>
    </w:p>
    <w:p w:rsidR="00000000" w:rsidRDefault="00CF1DAC">
      <w:pPr>
        <w:ind w:firstLine="284"/>
        <w:jc w:val="both"/>
      </w:pPr>
      <w:r>
        <w:t>3.31.6. Использовать запорную арматуру в качестве регулирующей.</w:t>
      </w:r>
    </w:p>
    <w:p w:rsidR="00000000" w:rsidRDefault="00CF1DAC">
      <w:pPr>
        <w:ind w:firstLine="284"/>
        <w:jc w:val="both"/>
      </w:pPr>
      <w:r>
        <w:t>3.31.7. Применять для пластмассовой арматуры жесткие прокладки.</w:t>
      </w:r>
    </w:p>
    <w:p w:rsidR="00000000" w:rsidRDefault="00CF1DAC">
      <w:pPr>
        <w:ind w:firstLine="284"/>
        <w:jc w:val="both"/>
      </w:pPr>
      <w:r>
        <w:t>3.31.8. Класть на арматуру и приводные устройства при монтаже отдельные детали или монтажный инструмент.</w:t>
      </w:r>
    </w:p>
    <w:p w:rsidR="00000000" w:rsidRDefault="00CF1DAC">
      <w:pPr>
        <w:ind w:firstLine="284"/>
        <w:jc w:val="both"/>
      </w:pPr>
      <w:r>
        <w:t>3.31.9. Применять для управления арматурой рычаги, удлиняющие плечо рукоятки или маховика, не</w:t>
      </w:r>
      <w:r>
        <w:t xml:space="preserve"> предусмотренные инструкцией по эксплуатации.</w:t>
      </w:r>
    </w:p>
    <w:p w:rsidR="00000000" w:rsidRDefault="00CF1DAC">
      <w:pPr>
        <w:ind w:firstLine="284"/>
        <w:jc w:val="both"/>
      </w:pPr>
      <w:r>
        <w:t>3.31.10. Применять удлинители к ключам для крепежных деталей.</w:t>
      </w:r>
    </w:p>
    <w:p w:rsidR="00000000" w:rsidRDefault="00CF1DAC">
      <w:pPr>
        <w:ind w:firstLine="284"/>
        <w:jc w:val="both"/>
      </w:pPr>
      <w:r>
        <w:t>3.31.11. Эксплуатировать арматуру при поврежденных гарантийных пломбах (для опломбированной арматуры).</w:t>
      </w:r>
    </w:p>
    <w:p w:rsidR="00000000" w:rsidRDefault="00CF1DAC">
      <w:pPr>
        <w:ind w:firstLine="284"/>
        <w:jc w:val="both"/>
      </w:pPr>
      <w:r>
        <w:t>Применять арматуру вместо заглушек при испытаниях на монтаже.</w:t>
      </w:r>
    </w:p>
    <w:p w:rsidR="00000000" w:rsidRDefault="00CF1DAC">
      <w:pPr>
        <w:ind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DAC"/>
    <w:rsid w:val="00C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1913</Words>
  <Characters>10905</Characters>
  <Application>Microsoft Office Word</Application>
  <DocSecurity>0</DocSecurity>
  <Lines>90</Lines>
  <Paragraphs>25</Paragraphs>
  <ScaleCrop>false</ScaleCrop>
  <Company> </Company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