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44B6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12.3.001-85</w:t>
      </w:r>
    </w:p>
    <w:p w:rsidR="00000000" w:rsidRDefault="00C344B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3274-81)</w:t>
      </w:r>
    </w:p>
    <w:p w:rsidR="00000000" w:rsidRDefault="00C344B6">
      <w:pPr>
        <w:jc w:val="right"/>
        <w:rPr>
          <w:rFonts w:ascii="Times New Roman" w:hAnsi="Times New Roman"/>
          <w:sz w:val="20"/>
        </w:rPr>
      </w:pPr>
    </w:p>
    <w:p w:rsidR="00000000" w:rsidRDefault="00C344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62-85:658.382.3:006.354                                                                                       Группа Т58</w:t>
      </w:r>
    </w:p>
    <w:p w:rsidR="00000000" w:rsidRDefault="00C344B6">
      <w:pPr>
        <w:jc w:val="right"/>
        <w:rPr>
          <w:rFonts w:ascii="Times New Roman" w:hAnsi="Times New Roman"/>
          <w:sz w:val="20"/>
        </w:rPr>
      </w:pPr>
    </w:p>
    <w:p w:rsidR="00000000" w:rsidRDefault="00C344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344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344B6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C344B6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344B6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Пневмоприводы</w:t>
      </w:r>
      <w:proofErr w:type="spellEnd"/>
    </w:p>
    <w:p w:rsidR="00000000" w:rsidRDefault="00C344B6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344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</w:t>
      </w:r>
      <w:r>
        <w:rPr>
          <w:rFonts w:ascii="Times New Roman" w:hAnsi="Times New Roman"/>
          <w:sz w:val="20"/>
        </w:rPr>
        <w:t xml:space="preserve"> требования безопасности к монтажу,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испытаниям и эксплуатации</w:t>
      </w:r>
    </w:p>
    <w:p w:rsidR="00000000" w:rsidRDefault="00C344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344B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Pneumatic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drives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344B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mounting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testing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maintenance</w:t>
      </w:r>
      <w:proofErr w:type="spellEnd"/>
    </w:p>
    <w:p w:rsidR="00000000" w:rsidRDefault="00C344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344B6">
      <w:pPr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ОКП 41 5100</w:t>
      </w:r>
    </w:p>
    <w:p w:rsidR="00000000" w:rsidRDefault="00C344B6">
      <w:pPr>
        <w:jc w:val="right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Дата введения 1987-01-01</w:t>
      </w:r>
    </w:p>
    <w:p w:rsidR="00000000" w:rsidRDefault="00C344B6">
      <w:pPr>
        <w:pStyle w:val="Preformat"/>
        <w:jc w:val="right"/>
        <w:rPr>
          <w:rFonts w:ascii="Times New Roman" w:hAnsi="Times New Roman"/>
        </w:rPr>
      </w:pPr>
    </w:p>
    <w:p w:rsidR="00000000" w:rsidRDefault="00C344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344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344B6">
      <w:pPr>
        <w:pStyle w:val="2"/>
      </w:pPr>
      <w:r>
        <w:t>1 РАЗРАБОТАН И ВНЕСЕН Министерством станкостроительной и инструментальной промышленности СССР</w:t>
      </w:r>
    </w:p>
    <w:p w:rsidR="00000000" w:rsidRDefault="00C344B6">
      <w:pPr>
        <w:pStyle w:val="2"/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УТВЕРЖДЕН И ВВЕДЕН В ДЕЙСТВИЕ Постановлением Государственного комитета СССР по стандартам от 10 ноября 1985 г. № 3559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ВЗАМЕН ГОСТ 12.3.001-73 (в части разд. 2)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СС</w:t>
      </w:r>
      <w:r>
        <w:rPr>
          <w:rFonts w:ascii="Times New Roman" w:hAnsi="Times New Roman"/>
          <w:sz w:val="20"/>
        </w:rPr>
        <w:t>ЫЛОЧНЫЕ НОРМАТИВНО-ТЕХНИЧЕСКИЕ ДОКУМЕНТЫ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5"/>
        <w:gridCol w:w="3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 который дана ссылка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2.601-95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12.1.004-91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12.1.005-88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4.1; 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12.1.010-76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12.1.014-84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12.1.016-79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12.1.019-79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12.2.101-84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1.1; 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12.3.002-75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18460-91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19862-93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24054-80</w:t>
            </w:r>
          </w:p>
        </w:tc>
        <w:tc>
          <w:tcPr>
            <w:tcW w:w="3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44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</w:tbl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Проверен в 1991 г. Постановлением Госстандарта СССР № 1636 от 22.10.91 снято ограничение срока действия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ПЕРЕИЗДАНИЕ (август 1996 г.) с Изменением № </w:t>
      </w:r>
      <w:r>
        <w:rPr>
          <w:rFonts w:ascii="Times New Roman" w:hAnsi="Times New Roman"/>
          <w:sz w:val="20"/>
        </w:rPr>
        <w:t>1, утвержденным в октябре 1991 г. (ИУС 1-92)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</w:t>
      </w:r>
      <w:proofErr w:type="spellStart"/>
      <w:r>
        <w:rPr>
          <w:rFonts w:ascii="Times New Roman" w:hAnsi="Times New Roman"/>
          <w:sz w:val="20"/>
        </w:rPr>
        <w:t>пневмоприводы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пневмоустройства</w:t>
      </w:r>
      <w:proofErr w:type="spellEnd"/>
      <w:r>
        <w:rPr>
          <w:rFonts w:ascii="Times New Roman" w:hAnsi="Times New Roman"/>
          <w:sz w:val="20"/>
        </w:rPr>
        <w:t xml:space="preserve">, входящие в их состав, с номинальным давлением свыше 0,16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и устанавливает общие требования безопасности к их монтажу, испытаниям и эксплуатации.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Дополнительные требования безопасности при необходимости устанавливают в стандартах или технических условиях на </w:t>
      </w:r>
      <w:proofErr w:type="spellStart"/>
      <w:r>
        <w:rPr>
          <w:rFonts w:ascii="Times New Roman" w:hAnsi="Times New Roman"/>
          <w:sz w:val="20"/>
        </w:rPr>
        <w:t>пневмоприводы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пневмоустройства</w:t>
      </w:r>
      <w:proofErr w:type="spellEnd"/>
      <w:r>
        <w:rPr>
          <w:rFonts w:ascii="Times New Roman" w:hAnsi="Times New Roman"/>
          <w:sz w:val="20"/>
        </w:rPr>
        <w:t xml:space="preserve"> конкретных типов.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настоящего стандарта являются обязательными.</w:t>
      </w: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</w:t>
      </w:r>
      <w:r>
        <w:rPr>
          <w:rFonts w:ascii="Times New Roman" w:hAnsi="Times New Roman"/>
          <w:b/>
          <w:sz w:val="20"/>
        </w:rPr>
        <w:t>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требования</w:t>
      </w:r>
    </w:p>
    <w:p w:rsidR="00000000" w:rsidRDefault="00C344B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Конструкция </w:t>
      </w:r>
      <w:proofErr w:type="spellStart"/>
      <w:r>
        <w:rPr>
          <w:rFonts w:ascii="Times New Roman" w:hAnsi="Times New Roman"/>
          <w:sz w:val="20"/>
        </w:rPr>
        <w:t>пневмоприводов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</w:t>
      </w:r>
      <w:proofErr w:type="spellEnd"/>
      <w:r>
        <w:rPr>
          <w:rFonts w:ascii="Times New Roman" w:hAnsi="Times New Roman"/>
          <w:sz w:val="20"/>
        </w:rPr>
        <w:t xml:space="preserve"> должна соответствовать требованиям ГОСТ 12.2.101-84.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Монтаж, испытания и эксплуатация </w:t>
      </w:r>
      <w:proofErr w:type="spellStart"/>
      <w:r>
        <w:rPr>
          <w:rFonts w:ascii="Times New Roman" w:hAnsi="Times New Roman"/>
          <w:sz w:val="20"/>
        </w:rPr>
        <w:t>пневмоприводов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</w:t>
      </w:r>
      <w:proofErr w:type="spellEnd"/>
      <w:r>
        <w:rPr>
          <w:rFonts w:ascii="Times New Roman" w:hAnsi="Times New Roman"/>
          <w:sz w:val="20"/>
        </w:rPr>
        <w:t xml:space="preserve"> должны соответствовать требованиям ГОСТ 12.3.002-75 и настоящего стандарта.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Монтаж, испытания и эксплуатацию </w:t>
      </w:r>
      <w:proofErr w:type="spellStart"/>
      <w:r>
        <w:rPr>
          <w:rFonts w:ascii="Times New Roman" w:hAnsi="Times New Roman"/>
          <w:sz w:val="20"/>
        </w:rPr>
        <w:t>пневмоприводов</w:t>
      </w:r>
      <w:proofErr w:type="spellEnd"/>
      <w:r>
        <w:rPr>
          <w:rFonts w:ascii="Times New Roman" w:hAnsi="Times New Roman"/>
          <w:sz w:val="20"/>
        </w:rPr>
        <w:t xml:space="preserve"> следует проводить с соблюдением требований пожарной безопасности по ГОСТ 12.1.004-91, ГОСТ 12.1.010-76, "Типовых правил пожарной безопасности", утвержденных ГУПО МВД СССР, и </w:t>
      </w:r>
      <w:proofErr w:type="spellStart"/>
      <w:r>
        <w:rPr>
          <w:rFonts w:ascii="Times New Roman" w:hAnsi="Times New Roman"/>
          <w:sz w:val="20"/>
        </w:rPr>
        <w:t>элек</w:t>
      </w:r>
      <w:r>
        <w:rPr>
          <w:rFonts w:ascii="Times New Roman" w:hAnsi="Times New Roman"/>
          <w:sz w:val="20"/>
        </w:rPr>
        <w:t>тробезопасности</w:t>
      </w:r>
      <w:proofErr w:type="spellEnd"/>
      <w:r>
        <w:rPr>
          <w:rFonts w:ascii="Times New Roman" w:hAnsi="Times New Roman"/>
          <w:sz w:val="20"/>
        </w:rPr>
        <w:t xml:space="preserve"> по ГОСТ 12.1.019-79.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Монтаж, испытания и эксплуатация </w:t>
      </w:r>
      <w:proofErr w:type="spellStart"/>
      <w:r>
        <w:rPr>
          <w:rFonts w:ascii="Times New Roman" w:hAnsi="Times New Roman"/>
          <w:sz w:val="20"/>
        </w:rPr>
        <w:t>влагоотделителей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маслораспылителей</w:t>
      </w:r>
      <w:proofErr w:type="spellEnd"/>
      <w:r>
        <w:rPr>
          <w:rFonts w:ascii="Times New Roman" w:hAnsi="Times New Roman"/>
          <w:sz w:val="20"/>
        </w:rPr>
        <w:t xml:space="preserve"> и ресиверов, на которые распространяются "Правила устройства и безопасности эксплуатации сосудов, работающих под давлением", утвержденные Госгортехнадзором СССР, должны соответствовать этим правилам.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монтажу</w:t>
      </w:r>
    </w:p>
    <w:p w:rsidR="00000000" w:rsidRDefault="00C344B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Монтаж </w:t>
      </w:r>
      <w:proofErr w:type="spellStart"/>
      <w:r>
        <w:rPr>
          <w:rFonts w:ascii="Times New Roman" w:hAnsi="Times New Roman"/>
          <w:sz w:val="20"/>
        </w:rPr>
        <w:t>пневмоприводов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</w:t>
      </w:r>
      <w:proofErr w:type="spellEnd"/>
      <w:r>
        <w:rPr>
          <w:rFonts w:ascii="Times New Roman" w:hAnsi="Times New Roman"/>
          <w:sz w:val="20"/>
        </w:rPr>
        <w:t xml:space="preserve"> следует проводить в соответствии с рабочими чертежами, утвержденными в установленном порядке, эксплуатационными документами, выпол</w:t>
      </w:r>
      <w:r>
        <w:rPr>
          <w:rFonts w:ascii="Times New Roman" w:hAnsi="Times New Roman"/>
          <w:sz w:val="20"/>
        </w:rPr>
        <w:t>ненными по ГОСТ 2.601-95, требованиями ГОСТ 18460-91 и настоящего стандарта.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Монтаж </w:t>
      </w:r>
      <w:proofErr w:type="spellStart"/>
      <w:r>
        <w:rPr>
          <w:rFonts w:ascii="Times New Roman" w:hAnsi="Times New Roman"/>
          <w:sz w:val="20"/>
        </w:rPr>
        <w:t>пневмоприводов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</w:t>
      </w:r>
      <w:proofErr w:type="spellEnd"/>
      <w:r>
        <w:rPr>
          <w:rFonts w:ascii="Times New Roman" w:hAnsi="Times New Roman"/>
          <w:sz w:val="20"/>
        </w:rPr>
        <w:t xml:space="preserve"> следует проводить так, чтобы отработанный воздух не попадал в зону дыхания обслуживающего персонала.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Перед монтажом </w:t>
      </w:r>
      <w:proofErr w:type="spellStart"/>
      <w:r>
        <w:rPr>
          <w:rFonts w:ascii="Times New Roman" w:hAnsi="Times New Roman"/>
          <w:sz w:val="20"/>
        </w:rPr>
        <w:t>пневмоприводов</w:t>
      </w:r>
      <w:proofErr w:type="spellEnd"/>
      <w:r>
        <w:rPr>
          <w:rFonts w:ascii="Times New Roman" w:hAnsi="Times New Roman"/>
          <w:sz w:val="20"/>
        </w:rPr>
        <w:t xml:space="preserve"> проводят внешний осмотр </w:t>
      </w:r>
      <w:proofErr w:type="spellStart"/>
      <w:r>
        <w:rPr>
          <w:rFonts w:ascii="Times New Roman" w:hAnsi="Times New Roman"/>
          <w:sz w:val="20"/>
        </w:rPr>
        <w:t>пневмоустройств</w:t>
      </w:r>
      <w:proofErr w:type="spellEnd"/>
      <w:r>
        <w:rPr>
          <w:rFonts w:ascii="Times New Roman" w:hAnsi="Times New Roman"/>
          <w:sz w:val="20"/>
        </w:rPr>
        <w:t xml:space="preserve"> для выявления видимых дефектов, а также для проверки наличия пломб, если они предусмотрены в стандартах или технических условиях на </w:t>
      </w:r>
      <w:proofErr w:type="spellStart"/>
      <w:r>
        <w:rPr>
          <w:rFonts w:ascii="Times New Roman" w:hAnsi="Times New Roman"/>
          <w:sz w:val="20"/>
        </w:rPr>
        <w:t>пневмоприводы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пневмоустройства</w:t>
      </w:r>
      <w:proofErr w:type="spellEnd"/>
      <w:r>
        <w:rPr>
          <w:rFonts w:ascii="Times New Roman" w:hAnsi="Times New Roman"/>
          <w:sz w:val="20"/>
        </w:rPr>
        <w:t xml:space="preserve"> конкретных типов.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трубопроводов, имеющи</w:t>
      </w:r>
      <w:r>
        <w:rPr>
          <w:rFonts w:ascii="Times New Roman" w:hAnsi="Times New Roman"/>
          <w:sz w:val="20"/>
        </w:rPr>
        <w:t>х трещины и разрывы на развальцованной поверхности, а также дефекты резьбы соединений, вызывающие утечку сжатого воздуха, не допускается.</w:t>
      </w: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к испытаниям</w:t>
      </w:r>
    </w:p>
    <w:p w:rsidR="00000000" w:rsidRDefault="00C344B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</w:t>
      </w:r>
      <w:proofErr w:type="spellStart"/>
      <w:r>
        <w:rPr>
          <w:rFonts w:ascii="Times New Roman" w:hAnsi="Times New Roman"/>
          <w:sz w:val="20"/>
        </w:rPr>
        <w:t>Пневмоприводы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пневмоустройства</w:t>
      </w:r>
      <w:proofErr w:type="spellEnd"/>
      <w:r>
        <w:rPr>
          <w:rFonts w:ascii="Times New Roman" w:hAnsi="Times New Roman"/>
          <w:sz w:val="20"/>
        </w:rPr>
        <w:t xml:space="preserve"> должны быть испытаны на герметичность в соответствии с требованиями ГОСТ 24054-80 и на прочность.</w:t>
      </w: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Перед началом испытаний </w:t>
      </w:r>
      <w:proofErr w:type="spellStart"/>
      <w:r>
        <w:rPr>
          <w:rFonts w:ascii="Times New Roman" w:hAnsi="Times New Roman"/>
          <w:sz w:val="20"/>
        </w:rPr>
        <w:t>пневмоприводов</w:t>
      </w:r>
      <w:proofErr w:type="spellEnd"/>
      <w:r>
        <w:rPr>
          <w:rFonts w:ascii="Times New Roman" w:hAnsi="Times New Roman"/>
          <w:sz w:val="20"/>
        </w:rPr>
        <w:t xml:space="preserve"> необходимо: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установить органы управления в исходные позиции;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проверить правильность присоединени</w:t>
      </w:r>
      <w:r>
        <w:rPr>
          <w:rFonts w:ascii="Times New Roman" w:hAnsi="Times New Roman"/>
          <w:sz w:val="20"/>
        </w:rPr>
        <w:t xml:space="preserve">й </w:t>
      </w:r>
      <w:proofErr w:type="spellStart"/>
      <w:r>
        <w:rPr>
          <w:rFonts w:ascii="Times New Roman" w:hAnsi="Times New Roman"/>
          <w:sz w:val="20"/>
        </w:rPr>
        <w:t>электро</w:t>
      </w:r>
      <w:proofErr w:type="spellEnd"/>
      <w:r>
        <w:rPr>
          <w:rFonts w:ascii="Times New Roman" w:hAnsi="Times New Roman"/>
          <w:sz w:val="20"/>
        </w:rPr>
        <w:t xml:space="preserve">- и </w:t>
      </w:r>
      <w:proofErr w:type="spellStart"/>
      <w:r>
        <w:rPr>
          <w:rFonts w:ascii="Times New Roman" w:hAnsi="Times New Roman"/>
          <w:sz w:val="20"/>
        </w:rPr>
        <w:t>пневмолиний</w:t>
      </w:r>
      <w:proofErr w:type="spellEnd"/>
      <w:r>
        <w:rPr>
          <w:rFonts w:ascii="Times New Roman" w:hAnsi="Times New Roman"/>
          <w:sz w:val="20"/>
        </w:rPr>
        <w:t xml:space="preserve"> к устройствам по принципиальной схеме или схеме соединений;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максимально расслабить регулируемые пружины предохранительных клапанов;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освободить место испытаний от инструмента, приспособлений и посторонних предметов;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проверить наличие предусмотренных ограждений и надежность их закрепления;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проверить наличие блокировок и их исправность;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проверить наличие и исправность заземления;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вывесить предупредительный плакат: "ВНИМАНИЕ! ИДУТ ИСПЫТАНИЯ!";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проследить, чтобы в зоне испытаний не было </w:t>
      </w:r>
      <w:r>
        <w:rPr>
          <w:rFonts w:ascii="Times New Roman" w:hAnsi="Times New Roman"/>
          <w:sz w:val="20"/>
        </w:rPr>
        <w:t>посторонних лиц.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При испытаниях на прочность испытываемое </w:t>
      </w:r>
      <w:proofErr w:type="spellStart"/>
      <w:r>
        <w:rPr>
          <w:rFonts w:ascii="Times New Roman" w:hAnsi="Times New Roman"/>
          <w:sz w:val="20"/>
        </w:rPr>
        <w:t>пневмоустройство</w:t>
      </w:r>
      <w:proofErr w:type="spellEnd"/>
      <w:r>
        <w:rPr>
          <w:rFonts w:ascii="Times New Roman" w:hAnsi="Times New Roman"/>
          <w:sz w:val="20"/>
        </w:rPr>
        <w:t xml:space="preserve"> должно быть закрыто защитным кожухом (экраном) или персонал, проводящий испытания, должен находиться на безопасном расстоянии от объекта испытания, исключающем возможность </w:t>
      </w:r>
      <w:proofErr w:type="spellStart"/>
      <w:r>
        <w:rPr>
          <w:rFonts w:ascii="Times New Roman" w:hAnsi="Times New Roman"/>
          <w:sz w:val="20"/>
        </w:rPr>
        <w:t>травмирования</w:t>
      </w:r>
      <w:proofErr w:type="spellEnd"/>
      <w:r>
        <w:rPr>
          <w:rFonts w:ascii="Times New Roman" w:hAnsi="Times New Roman"/>
          <w:sz w:val="20"/>
        </w:rPr>
        <w:t xml:space="preserve"> при разрушении испытываемого </w:t>
      </w:r>
      <w:proofErr w:type="spellStart"/>
      <w:r>
        <w:rPr>
          <w:rFonts w:ascii="Times New Roman" w:hAnsi="Times New Roman"/>
          <w:sz w:val="20"/>
        </w:rPr>
        <w:t>пневмоустройства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При испытаниях на прочность </w:t>
      </w:r>
      <w:proofErr w:type="spellStart"/>
      <w:r>
        <w:rPr>
          <w:rFonts w:ascii="Times New Roman" w:hAnsi="Times New Roman"/>
          <w:sz w:val="20"/>
        </w:rPr>
        <w:t>пневмоустройств</w:t>
      </w:r>
      <w:proofErr w:type="spellEnd"/>
      <w:r>
        <w:rPr>
          <w:rFonts w:ascii="Times New Roman" w:hAnsi="Times New Roman"/>
          <w:sz w:val="20"/>
        </w:rPr>
        <w:t xml:space="preserve"> пробное давление должно быть не менее 1,5 номинального; для </w:t>
      </w:r>
      <w:proofErr w:type="spellStart"/>
      <w:r>
        <w:rPr>
          <w:rFonts w:ascii="Times New Roman" w:hAnsi="Times New Roman"/>
          <w:sz w:val="20"/>
        </w:rPr>
        <w:t>пневмоприводов</w:t>
      </w:r>
      <w:proofErr w:type="spellEnd"/>
      <w:r>
        <w:rPr>
          <w:rFonts w:ascii="Times New Roman" w:hAnsi="Times New Roman"/>
          <w:sz w:val="20"/>
        </w:rPr>
        <w:t xml:space="preserve">, а также для </w:t>
      </w:r>
      <w:proofErr w:type="spellStart"/>
      <w:r>
        <w:rPr>
          <w:rFonts w:ascii="Times New Roman" w:hAnsi="Times New Roman"/>
          <w:sz w:val="20"/>
        </w:rPr>
        <w:t>пневмоглушителей</w:t>
      </w:r>
      <w:proofErr w:type="spellEnd"/>
      <w:r>
        <w:rPr>
          <w:rFonts w:ascii="Times New Roman" w:hAnsi="Times New Roman"/>
          <w:sz w:val="20"/>
        </w:rPr>
        <w:t>, устанавливаемых на выхлопе в атмосферу, - не</w:t>
      </w:r>
      <w:r>
        <w:rPr>
          <w:rFonts w:ascii="Times New Roman" w:hAnsi="Times New Roman"/>
          <w:sz w:val="20"/>
        </w:rPr>
        <w:t xml:space="preserve"> менее номинального давления в </w:t>
      </w:r>
      <w:proofErr w:type="spellStart"/>
      <w:r>
        <w:rPr>
          <w:rFonts w:ascii="Times New Roman" w:hAnsi="Times New Roman"/>
          <w:sz w:val="20"/>
        </w:rPr>
        <w:t>пневмоприводе</w:t>
      </w:r>
      <w:proofErr w:type="spellEnd"/>
      <w:r>
        <w:rPr>
          <w:rFonts w:ascii="Times New Roman" w:hAnsi="Times New Roman"/>
          <w:sz w:val="20"/>
        </w:rPr>
        <w:t xml:space="preserve">. Время выдержки под </w:t>
      </w:r>
      <w:r>
        <w:rPr>
          <w:rFonts w:ascii="Times New Roman" w:hAnsi="Times New Roman"/>
          <w:sz w:val="20"/>
        </w:rPr>
        <w:lastRenderedPageBreak/>
        <w:t xml:space="preserve">пробным давлением должно быть не менее 3 мин, затем давление постепенно снижают до номинального и осматривают </w:t>
      </w:r>
      <w:proofErr w:type="spellStart"/>
      <w:r>
        <w:rPr>
          <w:rFonts w:ascii="Times New Roman" w:hAnsi="Times New Roman"/>
          <w:sz w:val="20"/>
        </w:rPr>
        <w:t>пневмоустройство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этом на деталях </w:t>
      </w:r>
      <w:proofErr w:type="spellStart"/>
      <w:r>
        <w:rPr>
          <w:rFonts w:ascii="Times New Roman" w:hAnsi="Times New Roman"/>
          <w:sz w:val="20"/>
        </w:rPr>
        <w:t>пневмоустройств</w:t>
      </w:r>
      <w:proofErr w:type="spellEnd"/>
      <w:r>
        <w:rPr>
          <w:rFonts w:ascii="Times New Roman" w:hAnsi="Times New Roman"/>
          <w:sz w:val="20"/>
        </w:rPr>
        <w:t xml:space="preserve"> не должно быть разрывов, видимых деформаций и других повреждений.</w:t>
      </w: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При испытаниях на герметичность пробное давление должно быть равно номинальному; при этом допустимая утечка не должна превышать значений, установленных стандартами или техническ</w:t>
      </w:r>
      <w:r>
        <w:rPr>
          <w:rFonts w:ascii="Times New Roman" w:hAnsi="Times New Roman"/>
          <w:sz w:val="20"/>
        </w:rPr>
        <w:t xml:space="preserve">ими условиями на </w:t>
      </w:r>
      <w:proofErr w:type="spellStart"/>
      <w:r>
        <w:rPr>
          <w:rFonts w:ascii="Times New Roman" w:hAnsi="Times New Roman"/>
          <w:sz w:val="20"/>
        </w:rPr>
        <w:t>пневмоприводы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пневмоустройства</w:t>
      </w:r>
      <w:proofErr w:type="spellEnd"/>
      <w:r>
        <w:rPr>
          <w:rFonts w:ascii="Times New Roman" w:hAnsi="Times New Roman"/>
          <w:sz w:val="20"/>
        </w:rPr>
        <w:t xml:space="preserve"> конкретных типов.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Требования к эксплуатации</w:t>
      </w:r>
    </w:p>
    <w:p w:rsidR="00000000" w:rsidRDefault="00C344B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Состояние воздушной среды рабочей зоны в производственных помещениях должно соответствовать требованиям ГОСТ 12.1.005-88 и перечню допустимых концентраций вредных веществ в воздухе рабочей зоны, утвержденным Минздравом СССР.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</w:t>
      </w:r>
      <w:proofErr w:type="spellStart"/>
      <w:r>
        <w:rPr>
          <w:rFonts w:ascii="Times New Roman" w:hAnsi="Times New Roman"/>
          <w:sz w:val="20"/>
        </w:rPr>
        <w:t>Пневмоприводы</w:t>
      </w:r>
      <w:proofErr w:type="spellEnd"/>
      <w:r>
        <w:rPr>
          <w:rFonts w:ascii="Times New Roman" w:hAnsi="Times New Roman"/>
          <w:sz w:val="20"/>
        </w:rPr>
        <w:t xml:space="preserve"> перед началом эксплуатации должны быть испытаны на функционирование и герметичность.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на функционирование проводят в режиме холостого хода машин и механизм</w:t>
      </w:r>
      <w:r>
        <w:rPr>
          <w:rFonts w:ascii="Times New Roman" w:hAnsi="Times New Roman"/>
          <w:sz w:val="20"/>
        </w:rPr>
        <w:t xml:space="preserve">ов с </w:t>
      </w:r>
      <w:proofErr w:type="spellStart"/>
      <w:r>
        <w:rPr>
          <w:rFonts w:ascii="Times New Roman" w:hAnsi="Times New Roman"/>
          <w:sz w:val="20"/>
        </w:rPr>
        <w:t>пневмоприводами</w:t>
      </w:r>
      <w:proofErr w:type="spellEnd"/>
      <w:r>
        <w:rPr>
          <w:rFonts w:ascii="Times New Roman" w:hAnsi="Times New Roman"/>
          <w:sz w:val="20"/>
        </w:rPr>
        <w:t xml:space="preserve"> и под нагрузкой.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Испытания в режиме холостого хода допускается не проводить, если они невозможны в отрыве от испытаний смежного оборудования или из-за условий технологии производства. При обнаружении неисправностей в период испытаний </w:t>
      </w:r>
      <w:proofErr w:type="spellStart"/>
      <w:r>
        <w:rPr>
          <w:rFonts w:ascii="Times New Roman" w:hAnsi="Times New Roman"/>
          <w:sz w:val="20"/>
        </w:rPr>
        <w:t>пневмопривод</w:t>
      </w:r>
      <w:proofErr w:type="spellEnd"/>
      <w:r>
        <w:rPr>
          <w:rFonts w:ascii="Times New Roman" w:hAnsi="Times New Roman"/>
          <w:sz w:val="20"/>
        </w:rPr>
        <w:t xml:space="preserve"> должен быть отключен.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4.3.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Не допускается проводить подтягивание болтов, гаек и других соединений на </w:t>
      </w:r>
      <w:proofErr w:type="spellStart"/>
      <w:r>
        <w:rPr>
          <w:rFonts w:ascii="Times New Roman" w:hAnsi="Times New Roman"/>
          <w:sz w:val="20"/>
        </w:rPr>
        <w:t>пневмоприводе</w:t>
      </w:r>
      <w:proofErr w:type="spellEnd"/>
      <w:r>
        <w:rPr>
          <w:rFonts w:ascii="Times New Roman" w:hAnsi="Times New Roman"/>
          <w:sz w:val="20"/>
        </w:rPr>
        <w:t>, находящемся под давлением, не допускается прекращать подачу сжатого воздуха перегибом г</w:t>
      </w:r>
      <w:r>
        <w:rPr>
          <w:rFonts w:ascii="Times New Roman" w:hAnsi="Times New Roman"/>
          <w:sz w:val="20"/>
        </w:rPr>
        <w:t>ибких трубопроводов.</w:t>
      </w: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Работы по ремонту </w:t>
      </w:r>
      <w:proofErr w:type="spellStart"/>
      <w:r>
        <w:rPr>
          <w:rFonts w:ascii="Times New Roman" w:hAnsi="Times New Roman"/>
          <w:sz w:val="20"/>
        </w:rPr>
        <w:t>пневмоприводов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</w:t>
      </w:r>
      <w:proofErr w:type="spellEnd"/>
      <w:r>
        <w:rPr>
          <w:rFonts w:ascii="Times New Roman" w:hAnsi="Times New Roman"/>
          <w:sz w:val="20"/>
        </w:rPr>
        <w:t xml:space="preserve"> следует проводить только после полного снятия давления в системе и отключения от </w:t>
      </w:r>
      <w:proofErr w:type="spellStart"/>
      <w:r>
        <w:rPr>
          <w:rFonts w:ascii="Times New Roman" w:hAnsi="Times New Roman"/>
          <w:sz w:val="20"/>
        </w:rPr>
        <w:t>электро</w:t>
      </w:r>
      <w:proofErr w:type="spellEnd"/>
      <w:r>
        <w:rPr>
          <w:rFonts w:ascii="Times New Roman" w:hAnsi="Times New Roman"/>
          <w:sz w:val="20"/>
        </w:rPr>
        <w:t xml:space="preserve">- и </w:t>
      </w:r>
      <w:proofErr w:type="spellStart"/>
      <w:r>
        <w:rPr>
          <w:rFonts w:ascii="Times New Roman" w:hAnsi="Times New Roman"/>
          <w:sz w:val="20"/>
        </w:rPr>
        <w:t>пневмосети</w:t>
      </w:r>
      <w:proofErr w:type="spellEnd"/>
      <w:r>
        <w:rPr>
          <w:rFonts w:ascii="Times New Roman" w:hAnsi="Times New Roman"/>
          <w:sz w:val="20"/>
        </w:rPr>
        <w:t>, при этом в местах отключения должны быть вывешены предупредительные плакаты: "НЕ ВКЛЮЧАТЬ РАБОТАЮТ ЛЮДИ".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Подключение </w:t>
      </w:r>
      <w:proofErr w:type="spellStart"/>
      <w:r>
        <w:rPr>
          <w:rFonts w:ascii="Times New Roman" w:hAnsi="Times New Roman"/>
          <w:sz w:val="20"/>
        </w:rPr>
        <w:t>пневмопривода</w:t>
      </w:r>
      <w:proofErr w:type="spellEnd"/>
      <w:r>
        <w:rPr>
          <w:rFonts w:ascii="Times New Roman" w:hAnsi="Times New Roman"/>
          <w:sz w:val="20"/>
        </w:rPr>
        <w:t xml:space="preserve"> к источникам энергии после ремонта следует проводить после установки на местах всех ограждений и снятия предупредительных плакатов. Перед началом работы </w:t>
      </w:r>
      <w:proofErr w:type="spellStart"/>
      <w:r>
        <w:rPr>
          <w:rFonts w:ascii="Times New Roman" w:hAnsi="Times New Roman"/>
          <w:sz w:val="20"/>
        </w:rPr>
        <w:t>пневмо</w:t>
      </w:r>
      <w:r>
        <w:rPr>
          <w:rFonts w:ascii="Times New Roman" w:hAnsi="Times New Roman"/>
          <w:sz w:val="20"/>
        </w:rPr>
        <w:t>привода</w:t>
      </w:r>
      <w:proofErr w:type="spellEnd"/>
      <w:r>
        <w:rPr>
          <w:rFonts w:ascii="Times New Roman" w:hAnsi="Times New Roman"/>
          <w:sz w:val="20"/>
        </w:rPr>
        <w:t xml:space="preserve"> необходимо сделать пробный пуск и проверить его работу на предусмотренных режимах.</w:t>
      </w: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 Вентили и краны в магистрали сжатого воздуха должны быть исправны и обеспечивать возможность быстрого и надежного прекращения доступа воздуха к </w:t>
      </w:r>
      <w:proofErr w:type="spellStart"/>
      <w:r>
        <w:rPr>
          <w:rFonts w:ascii="Times New Roman" w:hAnsi="Times New Roman"/>
          <w:sz w:val="20"/>
        </w:rPr>
        <w:t>пневмоприводу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 Элементы регулируемых </w:t>
      </w:r>
      <w:proofErr w:type="spellStart"/>
      <w:r>
        <w:rPr>
          <w:rFonts w:ascii="Times New Roman" w:hAnsi="Times New Roman"/>
          <w:sz w:val="20"/>
        </w:rPr>
        <w:t>пневмоустройств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разрегулировка</w:t>
      </w:r>
      <w:proofErr w:type="spellEnd"/>
      <w:r>
        <w:rPr>
          <w:rFonts w:ascii="Times New Roman" w:hAnsi="Times New Roman"/>
          <w:sz w:val="20"/>
        </w:rPr>
        <w:t xml:space="preserve"> которых может привести к аварийному состоянию, должны быть после регулировки зафиксированы с применением средств, предусмотренных ГОСТ 12.2.101-84.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Не допуска</w:t>
      </w:r>
      <w:r>
        <w:rPr>
          <w:rFonts w:ascii="Times New Roman" w:hAnsi="Times New Roman"/>
          <w:sz w:val="20"/>
        </w:rPr>
        <w:t xml:space="preserve">ется эксплуатировать </w:t>
      </w:r>
      <w:proofErr w:type="spellStart"/>
      <w:r>
        <w:rPr>
          <w:rFonts w:ascii="Times New Roman" w:hAnsi="Times New Roman"/>
          <w:sz w:val="20"/>
        </w:rPr>
        <w:t>пневмоприводы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пневмоустройства</w:t>
      </w:r>
      <w:proofErr w:type="spellEnd"/>
      <w:r>
        <w:rPr>
          <w:rFonts w:ascii="Times New Roman" w:hAnsi="Times New Roman"/>
          <w:sz w:val="20"/>
        </w:rPr>
        <w:t xml:space="preserve"> при возникновении следующих неисправностей: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выхода значения какого-либо параметра </w:t>
      </w:r>
      <w:proofErr w:type="spellStart"/>
      <w:r>
        <w:rPr>
          <w:rFonts w:ascii="Times New Roman" w:hAnsi="Times New Roman"/>
          <w:sz w:val="20"/>
        </w:rPr>
        <w:t>пневмопривода</w:t>
      </w:r>
      <w:proofErr w:type="spellEnd"/>
      <w:r>
        <w:rPr>
          <w:rFonts w:ascii="Times New Roman" w:hAnsi="Times New Roman"/>
          <w:sz w:val="20"/>
        </w:rPr>
        <w:t xml:space="preserve"> или </w:t>
      </w:r>
      <w:proofErr w:type="spellStart"/>
      <w:r>
        <w:rPr>
          <w:rFonts w:ascii="Times New Roman" w:hAnsi="Times New Roman"/>
          <w:sz w:val="20"/>
        </w:rPr>
        <w:t>пневмоустройства</w:t>
      </w:r>
      <w:proofErr w:type="spellEnd"/>
      <w:r>
        <w:rPr>
          <w:rFonts w:ascii="Times New Roman" w:hAnsi="Times New Roman"/>
          <w:sz w:val="20"/>
        </w:rPr>
        <w:t xml:space="preserve"> за пределы допустимого, если это представляет опасность для обслуживающего персонала;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появления повышенного шума, стука и вибрации;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появления утечек сжатого воздуха, превышающих допустимые нормы;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повреждения измерительных приборов и сигнальных устройств;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отсутствия или повреждения пломб, если они предусмотрены в стандартах или технических </w:t>
      </w:r>
      <w:r>
        <w:rPr>
          <w:rFonts w:ascii="Times New Roman" w:hAnsi="Times New Roman"/>
          <w:sz w:val="20"/>
        </w:rPr>
        <w:t xml:space="preserve">условиях на </w:t>
      </w:r>
      <w:proofErr w:type="spellStart"/>
      <w:r>
        <w:rPr>
          <w:rFonts w:ascii="Times New Roman" w:hAnsi="Times New Roman"/>
          <w:sz w:val="20"/>
        </w:rPr>
        <w:t>пневмоприводы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пневмоустройства</w:t>
      </w:r>
      <w:proofErr w:type="spellEnd"/>
      <w:r>
        <w:rPr>
          <w:rFonts w:ascii="Times New Roman" w:hAnsi="Times New Roman"/>
          <w:sz w:val="20"/>
        </w:rPr>
        <w:t xml:space="preserve"> конкретных типов.</w:t>
      </w: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Очистку мест скопления загрязнителей, отлагающихся из сжатого воздуха, следует проводить способом, не вызывающим воспламенения газов и отложений.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Периодичность очистки устанавливается в эксплуатационной документации на </w:t>
      </w:r>
      <w:proofErr w:type="spellStart"/>
      <w:r>
        <w:rPr>
          <w:rFonts w:ascii="Times New Roman" w:hAnsi="Times New Roman"/>
          <w:sz w:val="20"/>
        </w:rPr>
        <w:t>пневмоприводы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пневмоустройства</w:t>
      </w:r>
      <w:proofErr w:type="spellEnd"/>
      <w:r>
        <w:rPr>
          <w:rFonts w:ascii="Times New Roman" w:hAnsi="Times New Roman"/>
          <w:sz w:val="20"/>
        </w:rPr>
        <w:t xml:space="preserve"> конкретных типов, но не реже одного раза в 6 мес.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Контроль выполнения требований безопасности</w:t>
      </w:r>
    </w:p>
    <w:p w:rsidR="00000000" w:rsidRDefault="00C344B6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Контроль состояния воздуха рабочей зоны - по ГОСТ 12</w:t>
      </w:r>
      <w:r>
        <w:rPr>
          <w:rFonts w:ascii="Times New Roman" w:hAnsi="Times New Roman"/>
          <w:sz w:val="20"/>
        </w:rPr>
        <w:t>.1.005-88, ГОСТ 12.1.014-84 и ГОСТ 12.1.016-79.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Контроль соблюдения требований пожарной безопасности - по ГОСТ 12.1.004-91.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Контроль </w:t>
      </w:r>
      <w:proofErr w:type="spellStart"/>
      <w:r>
        <w:rPr>
          <w:rFonts w:ascii="Times New Roman" w:hAnsi="Times New Roman"/>
          <w:sz w:val="20"/>
        </w:rPr>
        <w:t>электробезопасности</w:t>
      </w:r>
      <w:proofErr w:type="spellEnd"/>
      <w:r>
        <w:rPr>
          <w:rFonts w:ascii="Times New Roman" w:hAnsi="Times New Roman"/>
          <w:sz w:val="20"/>
        </w:rPr>
        <w:t xml:space="preserve"> следует проводить в соответствии с требованиями "Правил технической эксплуатации электроустановок потребителей" и "Правил техники безопасности при эксплуатации электроустановок потребителей", утвержденных </w:t>
      </w:r>
      <w:proofErr w:type="spellStart"/>
      <w:r>
        <w:rPr>
          <w:rFonts w:ascii="Times New Roman" w:hAnsi="Times New Roman"/>
          <w:sz w:val="20"/>
        </w:rPr>
        <w:t>Госэнергонадзором</w:t>
      </w:r>
      <w:proofErr w:type="spellEnd"/>
      <w:r>
        <w:rPr>
          <w:rFonts w:ascii="Times New Roman" w:hAnsi="Times New Roman"/>
          <w:sz w:val="20"/>
        </w:rPr>
        <w:t xml:space="preserve"> СССР.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Измерение параметров </w:t>
      </w:r>
      <w:proofErr w:type="spellStart"/>
      <w:r>
        <w:rPr>
          <w:rFonts w:ascii="Times New Roman" w:hAnsi="Times New Roman"/>
          <w:sz w:val="20"/>
        </w:rPr>
        <w:t>пневмоприводов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пневмоустройств</w:t>
      </w:r>
      <w:proofErr w:type="spellEnd"/>
      <w:r>
        <w:rPr>
          <w:rFonts w:ascii="Times New Roman" w:hAnsi="Times New Roman"/>
          <w:sz w:val="20"/>
        </w:rPr>
        <w:t xml:space="preserve"> - по ГОСТ 19862-93.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44B6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C344B6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C344B6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C344B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>(Иск</w:t>
      </w:r>
      <w:r>
        <w:rPr>
          <w:rFonts w:ascii="Times New Roman" w:hAnsi="Times New Roman"/>
          <w:b/>
          <w:sz w:val="20"/>
        </w:rPr>
        <w:t xml:space="preserve">лючено,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344B6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4B6"/>
    <w:rsid w:val="00C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1340</Words>
  <Characters>7640</Characters>
  <Application>Microsoft Office Word</Application>
  <DocSecurity>0</DocSecurity>
  <Lines>63</Lines>
  <Paragraphs>17</Paragraphs>
  <ScaleCrop>false</ScaleCrop>
  <Company>Elcom Ltd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