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C2000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12.4.011-89</w:t>
      </w:r>
    </w:p>
    <w:p w:rsidR="00000000" w:rsidRDefault="008C2000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(</w:t>
      </w:r>
      <w:proofErr w:type="spellStart"/>
      <w:r>
        <w:rPr>
          <w:rFonts w:ascii="Times New Roman" w:hAnsi="Times New Roman"/>
          <w:sz w:val="20"/>
        </w:rPr>
        <w:t>СТ</w:t>
      </w:r>
      <w:proofErr w:type="spellEnd"/>
      <w:r>
        <w:rPr>
          <w:rFonts w:ascii="Times New Roman" w:hAnsi="Times New Roman"/>
          <w:sz w:val="20"/>
        </w:rPr>
        <w:t xml:space="preserve"> СЭВ 1086-88)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C2000">
      <w:pPr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УДК</w:t>
      </w:r>
      <w:proofErr w:type="spellEnd"/>
      <w:r>
        <w:rPr>
          <w:rFonts w:ascii="Times New Roman" w:hAnsi="Times New Roman"/>
          <w:sz w:val="20"/>
        </w:rPr>
        <w:t xml:space="preserve"> 614.89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006.354                                                                                                      Группа Т58</w:t>
      </w:r>
    </w:p>
    <w:p w:rsidR="00000000" w:rsidRDefault="008C2000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8C2000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8C2000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C2000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стандартов безопасности труда</w:t>
      </w:r>
    </w:p>
    <w:p w:rsidR="00000000" w:rsidRDefault="008C2000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C2000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СРЕДСТВА ЗАЩИ</w:t>
      </w:r>
      <w:r>
        <w:rPr>
          <w:rFonts w:ascii="Times New Roman" w:hAnsi="Times New Roman"/>
          <w:sz w:val="20"/>
        </w:rPr>
        <w:t>ТЫ РАБОТАЮЩИХ</w:t>
      </w:r>
    </w:p>
    <w:p w:rsidR="00000000" w:rsidRDefault="008C2000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Общие требования и классификация</w:t>
      </w:r>
    </w:p>
    <w:p w:rsidR="00000000" w:rsidRDefault="008C2000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C2000">
      <w:pPr>
        <w:pStyle w:val="Heading"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Occupational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safety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standards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system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Means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protection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8C2000">
      <w:pPr>
        <w:pStyle w:val="Heading"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General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requirements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classification</w:t>
      </w:r>
      <w:proofErr w:type="spellEnd"/>
    </w:p>
    <w:p w:rsidR="00000000" w:rsidRDefault="008C2000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ОКСТУ</w:t>
      </w:r>
      <w:proofErr w:type="spellEnd"/>
      <w:r>
        <w:rPr>
          <w:rFonts w:ascii="Times New Roman" w:hAnsi="Times New Roman"/>
          <w:sz w:val="20"/>
        </w:rPr>
        <w:t xml:space="preserve"> 0012 </w:t>
      </w:r>
    </w:p>
    <w:p w:rsidR="00000000" w:rsidRDefault="008C2000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Срок действия с 1990-07-01</w:t>
      </w:r>
    </w:p>
    <w:p w:rsidR="00000000" w:rsidRDefault="008C2000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до 1995-07-01* 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*Срок действия данного ГОСТа продлен. </w:t>
      </w:r>
    </w:p>
    <w:p w:rsidR="00000000" w:rsidRDefault="008C2000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8C2000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8C2000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8C2000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ВНЕСЕН Государственным комитетом СССР по стандартам, Всесоюзным Центральным Советом Профессиональных Союзов </w:t>
      </w:r>
    </w:p>
    <w:p w:rsidR="00000000" w:rsidRDefault="008C2000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РАЗРАБОТЧИКИ 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Н.Т.Тимофеева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 (руководитель темы); </w:t>
      </w:r>
      <w:proofErr w:type="spellStart"/>
      <w:r>
        <w:rPr>
          <w:rFonts w:ascii="Times New Roman" w:hAnsi="Times New Roman"/>
          <w:sz w:val="20"/>
        </w:rPr>
        <w:t>А.Г.Сорокина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О.Н.Денисенко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>. наук</w:t>
      </w:r>
      <w:r>
        <w:rPr>
          <w:rFonts w:ascii="Times New Roman" w:hAnsi="Times New Roman"/>
          <w:sz w:val="20"/>
        </w:rPr>
        <w:t xml:space="preserve"> (руководитель темы); </w:t>
      </w:r>
      <w:proofErr w:type="spellStart"/>
      <w:r>
        <w:rPr>
          <w:rFonts w:ascii="Times New Roman" w:hAnsi="Times New Roman"/>
          <w:sz w:val="20"/>
        </w:rPr>
        <w:t>М.Л.Брайнина</w:t>
      </w:r>
      <w:proofErr w:type="spellEnd"/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Постановлением Государственного комитета СССР по управлению качеством продукции и стандартам от 27.10.89 </w:t>
      </w:r>
      <w:proofErr w:type="spellStart"/>
      <w:r>
        <w:rPr>
          <w:rFonts w:ascii="Times New Roman" w:hAnsi="Times New Roman"/>
          <w:sz w:val="20"/>
        </w:rPr>
        <w:t>N</w:t>
      </w:r>
      <w:proofErr w:type="spellEnd"/>
      <w:r>
        <w:rPr>
          <w:rFonts w:ascii="Times New Roman" w:hAnsi="Times New Roman"/>
          <w:sz w:val="20"/>
        </w:rPr>
        <w:t xml:space="preserve"> 3222 стандарт Совета Экономической Взаимопомощи </w:t>
      </w:r>
      <w:proofErr w:type="spellStart"/>
      <w:r>
        <w:rPr>
          <w:rFonts w:ascii="Times New Roman" w:hAnsi="Times New Roman"/>
          <w:sz w:val="20"/>
        </w:rPr>
        <w:t>СТ</w:t>
      </w:r>
      <w:proofErr w:type="spellEnd"/>
      <w:r>
        <w:rPr>
          <w:rFonts w:ascii="Times New Roman" w:hAnsi="Times New Roman"/>
          <w:sz w:val="20"/>
        </w:rPr>
        <w:t xml:space="preserve"> СЭВ 1086-88 "Охрана труда. Средства защиты работающих. Классификация и общие требования" введен в действие непосредственно в качестве государственного стандарта СССР с 01.07.90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Взамен ГОСТ 12.4.011-87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ССЫЛОЧНЫЕ НОРМАТИВНО-ТЕХНИЧЕСКИЕ ДОКУМЕНТЫ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14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C2000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 xml:space="preserve">Обозначение </w:t>
            </w:r>
            <w:proofErr w:type="spellStart"/>
            <w:r>
              <w:rPr>
                <w:rFonts w:ascii="Times New Roman" w:hAnsi="Times New Roman"/>
              </w:rPr>
              <w:t>НТД</w:t>
            </w:r>
            <w:proofErr w:type="spellEnd"/>
            <w:r>
              <w:rPr>
                <w:rFonts w:ascii="Times New Roman" w:hAnsi="Times New Roman"/>
              </w:rPr>
              <w:t>, на который дана ссылка</w:t>
            </w:r>
          </w:p>
        </w:tc>
        <w:tc>
          <w:tcPr>
            <w:tcW w:w="14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8C2000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right w:val="single" w:sz="6" w:space="0" w:color="auto"/>
            </w:tcBorders>
          </w:tcPr>
          <w:p w:rsidR="00000000" w:rsidRDefault="008C2000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ГОСТ 12.</w:t>
            </w:r>
            <w:r>
              <w:rPr>
                <w:rFonts w:ascii="Times New Roman" w:hAnsi="Times New Roman"/>
              </w:rPr>
              <w:t>4.013-85</w:t>
            </w:r>
          </w:p>
        </w:tc>
        <w:tc>
          <w:tcPr>
            <w:tcW w:w="1492" w:type="dxa"/>
            <w:tcBorders>
              <w:top w:val="nil"/>
              <w:left w:val="nil"/>
            </w:tcBorders>
          </w:tcPr>
          <w:p w:rsidR="00000000" w:rsidRDefault="008C2000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single" w:sz="6" w:space="0" w:color="auto"/>
            </w:tcBorders>
          </w:tcPr>
          <w:p w:rsidR="00000000" w:rsidRDefault="008C200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12.4.023-84</w:t>
            </w:r>
          </w:p>
        </w:tc>
        <w:tc>
          <w:tcPr>
            <w:tcW w:w="1492" w:type="dxa"/>
            <w:tcBorders>
              <w:left w:val="nil"/>
            </w:tcBorders>
          </w:tcPr>
          <w:p w:rsidR="00000000" w:rsidRDefault="008C200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single" w:sz="6" w:space="0" w:color="auto"/>
            </w:tcBorders>
          </w:tcPr>
          <w:p w:rsidR="00000000" w:rsidRDefault="008C200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12.4.034-85</w:t>
            </w:r>
          </w:p>
        </w:tc>
        <w:tc>
          <w:tcPr>
            <w:tcW w:w="1492" w:type="dxa"/>
            <w:tcBorders>
              <w:left w:val="nil"/>
            </w:tcBorders>
          </w:tcPr>
          <w:p w:rsidR="00000000" w:rsidRDefault="008C200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single" w:sz="6" w:space="0" w:color="auto"/>
            </w:tcBorders>
          </w:tcPr>
          <w:p w:rsidR="00000000" w:rsidRDefault="008C200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12.4.064-84</w:t>
            </w:r>
          </w:p>
        </w:tc>
        <w:tc>
          <w:tcPr>
            <w:tcW w:w="1492" w:type="dxa"/>
            <w:tcBorders>
              <w:left w:val="nil"/>
            </w:tcBorders>
          </w:tcPr>
          <w:p w:rsidR="00000000" w:rsidRDefault="008C200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single" w:sz="6" w:space="0" w:color="auto"/>
            </w:tcBorders>
          </w:tcPr>
          <w:p w:rsidR="00000000" w:rsidRDefault="008C200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12.4.068-79</w:t>
            </w:r>
          </w:p>
        </w:tc>
        <w:tc>
          <w:tcPr>
            <w:tcW w:w="1492" w:type="dxa"/>
            <w:tcBorders>
              <w:left w:val="nil"/>
            </w:tcBorders>
          </w:tcPr>
          <w:p w:rsidR="00000000" w:rsidRDefault="008C200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single" w:sz="6" w:space="0" w:color="auto"/>
            </w:tcBorders>
          </w:tcPr>
          <w:p w:rsidR="00000000" w:rsidRDefault="008C200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12.4.103-83</w:t>
            </w:r>
          </w:p>
        </w:tc>
        <w:tc>
          <w:tcPr>
            <w:tcW w:w="1492" w:type="dxa"/>
            <w:tcBorders>
              <w:left w:val="nil"/>
            </w:tcBorders>
          </w:tcPr>
          <w:p w:rsidR="00000000" w:rsidRDefault="008C200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8C200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12.4.115-82</w:t>
            </w:r>
          </w:p>
        </w:tc>
        <w:tc>
          <w:tcPr>
            <w:tcW w:w="1492" w:type="dxa"/>
            <w:tcBorders>
              <w:left w:val="nil"/>
            </w:tcBorders>
          </w:tcPr>
          <w:p w:rsidR="00000000" w:rsidRDefault="008C200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</w:t>
            </w:r>
          </w:p>
        </w:tc>
      </w:tr>
    </w:tbl>
    <w:p w:rsidR="00000000" w:rsidRDefault="008C2000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средства, применяемые для предотвращения или уменьшения воздействия на работающих опасных и вредных производственных факторов, и устанавливает классификацию и общие требования к средствам защиты работающих.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C2000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Классификация</w:t>
      </w:r>
    </w:p>
    <w:p w:rsidR="00000000" w:rsidRDefault="008C2000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Средства защиты работающих в зависимости от характера их применения подразделяют на две катего</w:t>
      </w:r>
      <w:r>
        <w:rPr>
          <w:rFonts w:ascii="Times New Roman" w:hAnsi="Times New Roman"/>
          <w:sz w:val="20"/>
        </w:rPr>
        <w:t>рии: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средства коллективной защиты;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средства индивидуальной защиты.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Перечень основных видов средств защиты, входящих в классы, приведен в приложении.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1.1.1. Средства коллективной защиты в зависимости от назначения подразделяют на классы: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средства нормализации воздушной среды производственных помещений и рабочих мест (от повышенного или пониженного барометрического давления и его резкого изменения, повышенной или пониженной влажности воздуха, повышенной или пониженной ионизации воздуха, повышенной или понижен</w:t>
      </w:r>
      <w:r>
        <w:rPr>
          <w:rFonts w:ascii="Times New Roman" w:hAnsi="Times New Roman"/>
          <w:sz w:val="20"/>
        </w:rPr>
        <w:t>ной концентрации кислорода в воздухе, повышенной концентрации вредных аэрозолей в воздухе);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средства нормализации освещения производственных помещений и рабочих мест (пониженной яркости, отсутствия или недостатка естественного света, пониженной видимости, дискомфортной или слепящей </w:t>
      </w:r>
      <w:proofErr w:type="spellStart"/>
      <w:r>
        <w:rPr>
          <w:rFonts w:ascii="Times New Roman" w:hAnsi="Times New Roman"/>
          <w:sz w:val="20"/>
        </w:rPr>
        <w:t>блескости</w:t>
      </w:r>
      <w:proofErr w:type="spellEnd"/>
      <w:r>
        <w:rPr>
          <w:rFonts w:ascii="Times New Roman" w:hAnsi="Times New Roman"/>
          <w:sz w:val="20"/>
        </w:rPr>
        <w:t>, повышенной пульсации светового потока, пониженного индекса цветопередачи);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средства защиты от повышенного уровня ионизирующих излучений;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средства защиты от повышенного уровня инфракрасных излучений;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средства защиты от </w:t>
      </w:r>
      <w:r>
        <w:rPr>
          <w:rFonts w:ascii="Times New Roman" w:hAnsi="Times New Roman"/>
          <w:sz w:val="20"/>
        </w:rPr>
        <w:t>повышенного или пониженного уровня ультрафиолетовых излучений;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средства защиты от повышенного уровня электромагнитных излучений;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средства защиты от повышенной напряженности магнитных и электрических полей;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средства защиты от повышенного уровня лазерного излучения;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средства защиты от повышенного уровня шума;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средства защиты от повышенного уровня вибрации (общей и локальной);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средства защиты от повышенного уровня ультразвука;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средства защиты от повышенного уровня инфразвуковых колебаний;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средства защиты от по</w:t>
      </w:r>
      <w:r>
        <w:rPr>
          <w:rFonts w:ascii="Times New Roman" w:hAnsi="Times New Roman"/>
          <w:sz w:val="20"/>
        </w:rPr>
        <w:t>ражения электрическим током;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средства защиты от повышенного уровня статического электричества;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средства защиты от повышенных или пониженных температур поверхностей оборудования, материалов, заготовок;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средства защиты от повышенных или пониженных температур воздуха и температурных перепадов;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средства защиты от воздействия механических факторов (движущихся машин и механизмов; подвижных частей производственного оборудования и инструментов; перемещающихся изделий, заготовок, материалов; нарушения целостности ко</w:t>
      </w:r>
      <w:r>
        <w:rPr>
          <w:rFonts w:ascii="Times New Roman" w:hAnsi="Times New Roman"/>
          <w:sz w:val="20"/>
        </w:rPr>
        <w:t>нструкций; обрушивающихся горных пород; сыпучих материалов; падающих с высоты предметов; острых кромок и шероховатостей поверхностей заготовок, инструментов и оборудования; острых углов);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средства защиты от воздействия химических факторов;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средства защиты от воздействия биологических факторов;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средства защиты от падения с высоты.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1.1.2. Средства индивидуальной защиты в зависимости от назначения подразделяют на классы: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костюмы изолирующие;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средства защиты органов дыхания;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одежда специальная защитная;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средств</w:t>
      </w:r>
      <w:r>
        <w:rPr>
          <w:rFonts w:ascii="Times New Roman" w:hAnsi="Times New Roman"/>
          <w:sz w:val="20"/>
        </w:rPr>
        <w:t>а защиты ног;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средства защиты рук;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средства защиты головы;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средства защиты лица;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средства защиты глаз;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средства защиты органа слуха;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средства защиты от падения с высоты и другие предохранительные средства;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средства дерматологические защитные;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средства защиты комплексные.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Классификация средств индивидуальной защиты в зависимости от опасных и вредных производственных факторов - по ГОСТ 12.4.064, ГОСТ 12.4.034, ГОСТ 12.4.103, ГОСТ 12.4.023, ГОСТ 12.4.013 и ГОСТ 12.4.068.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C2000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Общие требования</w:t>
      </w:r>
    </w:p>
    <w:p w:rsidR="00000000" w:rsidRDefault="008C2000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Средств</w:t>
      </w:r>
      <w:r>
        <w:rPr>
          <w:rFonts w:ascii="Times New Roman" w:hAnsi="Times New Roman"/>
          <w:sz w:val="20"/>
        </w:rPr>
        <w:t>а защиты работающих должны обеспечивать предотвращение или уменьшение действия опасных и вредных производственных факторов.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2.2. Средства защиты не должны быть источником опасных и вредных производственных факторов.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Средства защиты должны отвечать требованиям технической эстетики и эргономики.</w:t>
      </w:r>
    </w:p>
    <w:p w:rsidR="00000000" w:rsidRDefault="008C2000" w:rsidP="008C2000">
      <w:pPr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Выбор конкретного типа средства защиты работающих должен осуществляться с учетом требований безопасности для данного процесса или вида </w:t>
      </w:r>
      <w:proofErr w:type="spellStart"/>
      <w:r>
        <w:rPr>
          <w:rFonts w:ascii="Times New Roman" w:hAnsi="Times New Roman"/>
          <w:sz w:val="20"/>
        </w:rPr>
        <w:t>работ*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Виды средств защиты в зависимости от конкретного опасно</w:t>
      </w:r>
      <w:r>
        <w:rPr>
          <w:rFonts w:ascii="Times New Roman" w:hAnsi="Times New Roman"/>
          <w:sz w:val="20"/>
        </w:rPr>
        <w:t>го и вредного фактора или от конструктивных особенностей подразделяют на типы.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Средства индивидуальной защиты следует применять в тех случаях, когда безопасность работ не может быть обеспечена конструкцией оборудования, организацией производственных процессов, архитектурно-планировочными решениями и средствами коллективной защиты.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Средства индивидуальной защиты не должны изменять своих свойств при их стирке, химчистке и обеззараживании.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Средства индивидуальной защиты должны подвергаться оцен</w:t>
      </w:r>
      <w:r>
        <w:rPr>
          <w:rFonts w:ascii="Times New Roman" w:hAnsi="Times New Roman"/>
          <w:sz w:val="20"/>
        </w:rPr>
        <w:t>ке по защитным, физиолого-гигиеническим и эксплуатационным показателям.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Требования к маркировке средств индивидуальной защиты должны соответствовать ГОСТ 12.4.115 и стандартам на маркировку на конкретные виды средств индивидуальной защиты.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Средства индивидуальной защиты должны иметь инструкцию с указанием назначения и срока службы изделия, правил его эксплуатации и хранения.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 Средства коллективной защиты работающих конструктивно должны быть соединены с производственным оборудованием или его э</w:t>
      </w:r>
      <w:r>
        <w:rPr>
          <w:rFonts w:ascii="Times New Roman" w:hAnsi="Times New Roman"/>
          <w:sz w:val="20"/>
        </w:rPr>
        <w:t>лементами управления таким образом, чтобы, в случае необходимости, возникло принудительное действие средства защиты.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использовать средства коллективной защиты в качестве элементов управления для включения и выключения производственного оборудования.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 Средства коллективной защиты работающих должны быть расположены на производственном оборудовании или на рабочем месте таким образом, чтобы постоянно обеспечивалась возможность контроля его работы, а также безопасного ухода и ремонта.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C2000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</w:t>
      </w:r>
      <w:r>
        <w:rPr>
          <w:rFonts w:ascii="Times New Roman" w:hAnsi="Times New Roman"/>
          <w:sz w:val="20"/>
        </w:rPr>
        <w:t xml:space="preserve">ие </w:t>
      </w:r>
    </w:p>
    <w:p w:rsidR="00000000" w:rsidRDefault="008C2000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Справочное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C2000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Перечень</w:t>
      </w:r>
    </w:p>
    <w:p w:rsidR="00000000" w:rsidRDefault="008C2000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основных видов средств защиты работающих </w:t>
      </w:r>
    </w:p>
    <w:p w:rsidR="00000000" w:rsidRDefault="008C2000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8C2000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Средства коллективной защиты</w:t>
      </w:r>
    </w:p>
    <w:p w:rsidR="00000000" w:rsidRDefault="008C2000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К средствам нормализации воздушной среды производственных помещений и рабочих мест относятся устройства для: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поддержания нормируемой величины барометрического давления;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вентиляции и очистки воздуха;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кондиционирования воздуха;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локализации вредных факторов;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отопления;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автоматического контроля и сигнализации;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дезодорации воздуха.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1.2. К средствам нормализации освещения производственных помещений и рабочих </w:t>
      </w:r>
      <w:r>
        <w:rPr>
          <w:rFonts w:ascii="Times New Roman" w:hAnsi="Times New Roman"/>
          <w:sz w:val="20"/>
        </w:rPr>
        <w:t>мест относятся: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источники света;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осветительные приборы;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световые проемы;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светозащитные</w:t>
      </w:r>
      <w:proofErr w:type="spellEnd"/>
      <w:r>
        <w:rPr>
          <w:rFonts w:ascii="Times New Roman" w:hAnsi="Times New Roman"/>
          <w:sz w:val="20"/>
        </w:rPr>
        <w:t xml:space="preserve"> устройства;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светофильтры.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К средствам защиты от повышенного уровня ионизирующих излучений относятся: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оградительные устройства; 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предупредительные устройства;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герметизирующие устройства;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защитные покрытия;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устройства улавливания и очистки воздуха и жидкостей;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средства дезактивации;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устройства автоматического контроля;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устройства дистанционного управления;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средства защиты при транспортировании и временном хранении ради</w:t>
      </w:r>
      <w:r>
        <w:rPr>
          <w:rFonts w:ascii="Times New Roman" w:hAnsi="Times New Roman"/>
          <w:sz w:val="20"/>
        </w:rPr>
        <w:t>оактивных веществ;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знаки безопасности;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емкости радиоактивных отходов.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К средствам защиты от повышенного уровня инфракрасных излучений относятся устройства: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оградительные;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герметизирующие;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теплоизолирующие;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вентиляционные;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автоматического контроля и сигнализации;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дистанционного управления;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знаки безопасности.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К средствам защиты от повышенного или пониженного уровня ультрафиолетовых излучений относятся устройства: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оградительные;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вентиляции воздуха;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автоматического контроля и сигнализации;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дистан</w:t>
      </w:r>
      <w:r>
        <w:rPr>
          <w:rFonts w:ascii="Times New Roman" w:hAnsi="Times New Roman"/>
          <w:sz w:val="20"/>
        </w:rPr>
        <w:t>ционного управления;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знаки безопасности.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 К средствам защиты от повышенного уровня электромагнитных излучений относятся: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оградительные устройства;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защитные покрытия;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герметизирующие устройства;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устройства автоматического контроля и сигнализации;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устройства дистанционного управления;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знаки безопасности.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1.7. К средствам защиты от повышенной напряженности магнитных и электрических полей относятся: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оградительные устройства;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защитные заземления;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изолирующие устройства и покрытия;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знаки безопасности.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1.8. К </w:t>
      </w:r>
      <w:r>
        <w:rPr>
          <w:rFonts w:ascii="Times New Roman" w:hAnsi="Times New Roman"/>
          <w:sz w:val="20"/>
        </w:rPr>
        <w:t>средствам защиты от повышенного уровня лазерного излучения относятся: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оградительные устройства;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предохранительные устройства;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устройства автоматического контроля и сигнализации;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устройства дистанционного управления;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знаки безопасности.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1.9. К средствам защиты от повышенного уровня шума относятся устройства: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оградительные;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звукоизолирующие, звукопоглощающие;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глушители шума;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автоматического контроля и сигнализации;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дистанционного управления.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1.10. К средствам защиты от повышенного уровня вибрации относятся ус</w:t>
      </w:r>
      <w:r>
        <w:rPr>
          <w:rFonts w:ascii="Times New Roman" w:hAnsi="Times New Roman"/>
          <w:sz w:val="20"/>
        </w:rPr>
        <w:t>тройства: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оградительные;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виброизолирующие, </w:t>
      </w:r>
      <w:proofErr w:type="spellStart"/>
      <w:r>
        <w:rPr>
          <w:rFonts w:ascii="Times New Roman" w:hAnsi="Times New Roman"/>
          <w:sz w:val="20"/>
        </w:rPr>
        <w:t>виброгасящие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вибропоглощающие</w:t>
      </w:r>
      <w:proofErr w:type="spellEnd"/>
      <w:r>
        <w:rPr>
          <w:rFonts w:ascii="Times New Roman" w:hAnsi="Times New Roman"/>
          <w:sz w:val="20"/>
        </w:rPr>
        <w:t xml:space="preserve">; 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автоматического контроля и сигнализации;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дистанционного управления.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1.11. К средствам защиты от повышенного уровня ультразвука относятся устройства: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оградительные;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звукоизолирующие, звукопоглощающие;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автоматического контроля и сигнализации;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дистанционного управления.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1.12. К средствам защиты от повышенного уровня инфразвуковых колебаний относятся: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оградительные устройства;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знаки безопасности.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1.13. К средствам защиты от поражения э</w:t>
      </w:r>
      <w:r>
        <w:rPr>
          <w:rFonts w:ascii="Times New Roman" w:hAnsi="Times New Roman"/>
          <w:sz w:val="20"/>
        </w:rPr>
        <w:t>лектрическим током относятся: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оградительные устройства;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устройства автоматического контроля и сигнализации;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изолирующие устройства и покрытия;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устройства защитного заземления и </w:t>
      </w:r>
      <w:proofErr w:type="spellStart"/>
      <w:r>
        <w:rPr>
          <w:rFonts w:ascii="Times New Roman" w:hAnsi="Times New Roman"/>
          <w:sz w:val="20"/>
        </w:rPr>
        <w:t>зануления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устройства автоматического отключения;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устройства выравнивания потенциалов и понижения напряжения;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устройства дистанционного управления;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предохранительные устройства;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молниеотводы и разрядники;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знаки безопасности.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1.14. К средствам защиты от повышенного уровня статического электричества относятся: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заземляющие устройства;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н</w:t>
      </w:r>
      <w:r>
        <w:rPr>
          <w:rFonts w:ascii="Times New Roman" w:hAnsi="Times New Roman"/>
          <w:sz w:val="20"/>
        </w:rPr>
        <w:t>ейтрализаторы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увлажняющие устройства;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антиэлектростатические</w:t>
      </w:r>
      <w:proofErr w:type="spellEnd"/>
      <w:r>
        <w:rPr>
          <w:rFonts w:ascii="Times New Roman" w:hAnsi="Times New Roman"/>
          <w:sz w:val="20"/>
        </w:rPr>
        <w:t xml:space="preserve"> вещества;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экранирующие устройства.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1.15. К средствам защиты от пониженных или повышенных температур поверхностей оборудования, материалов и заготовок относятся устройства: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оградительные; 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автоматического контроля и сигнализации;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термоизолирующие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дистанционного управления.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1.16. К средствам защиты от повышенных или пониженных температур воздуха и температурных перепадов относятся устройства: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оградительные; 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автоматического контроля и сигнализации</w:t>
      </w:r>
      <w:r>
        <w:rPr>
          <w:rFonts w:ascii="Times New Roman" w:hAnsi="Times New Roman"/>
          <w:sz w:val="20"/>
        </w:rPr>
        <w:t>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термоизолирующие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дистанционного управления;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радиационного обогрева и охлаждения.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1.17. К средствам защиты от воздействия механических факторов относятся устройства: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оградительные;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автоматического контроля и сигнализации;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предохранительные;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дистанционного управления;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тормозные;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знаки безопасности.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1.18. К средствам защиты от воздействия химических факторов относятся устройства: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оградительные;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автоматического контроля и сигнализации;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герметизирующие;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вентиляции и очистки воздуха;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удаления токси</w:t>
      </w:r>
      <w:r>
        <w:rPr>
          <w:rFonts w:ascii="Times New Roman" w:hAnsi="Times New Roman"/>
          <w:sz w:val="20"/>
        </w:rPr>
        <w:t>чных веществ;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дистанционного управления;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знаки безопасности.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1.19. К средствам защиты от воздействия биологических факторов относятся: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оборудование и препараты для дезинфекции, дезинсекции, стерилизации, дератизации;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оградительные устройства;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герметизирующие устройства;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устройства для вентиляции и очистки воздуха;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знаки безопасности.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1.20. К средствам защиты от падения с высоты относятся: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ограждения;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защитные сетки;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знаки безопасности.</w:t>
      </w:r>
    </w:p>
    <w:p w:rsidR="00000000" w:rsidRDefault="008C2000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8C2000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Средства индивидуальной защиты</w:t>
      </w:r>
    </w:p>
    <w:p w:rsidR="00000000" w:rsidRDefault="008C2000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Костюмы изолирующие: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пневмокост</w:t>
      </w:r>
      <w:r>
        <w:rPr>
          <w:rFonts w:ascii="Times New Roman" w:hAnsi="Times New Roman"/>
          <w:sz w:val="20"/>
        </w:rPr>
        <w:t>юмы</w:t>
      </w:r>
      <w:proofErr w:type="spellEnd"/>
      <w:r>
        <w:rPr>
          <w:rFonts w:ascii="Times New Roman" w:hAnsi="Times New Roman"/>
          <w:sz w:val="20"/>
        </w:rPr>
        <w:t xml:space="preserve">; 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гидроизолирующие костюмы;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скафандры.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Средства защиты органов дыхания: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противогазы;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респираторы;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самоспасатели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пневмошлемы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пневмомаски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пневмокуртки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Одежда специальная защитная: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тулупы, пальто;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полупальто, полушубки;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накидки;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плащи, </w:t>
      </w:r>
      <w:proofErr w:type="spellStart"/>
      <w:r>
        <w:rPr>
          <w:rFonts w:ascii="Times New Roman" w:hAnsi="Times New Roman"/>
          <w:sz w:val="20"/>
        </w:rPr>
        <w:t>полуплащи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халаты;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костюмы;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куртки, рубашки;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брюки, шорты;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комбинезоны, полукомбинезоны;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жилеты;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платья, сарафаны;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блузы, юбки;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фартуки;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наплечники.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Средства защиты ног: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сапоги; 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сапоги с удлиненным голенищем;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сапоги с укороченным голенищем;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полусапоги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бо</w:t>
      </w:r>
      <w:r>
        <w:rPr>
          <w:rFonts w:ascii="Times New Roman" w:hAnsi="Times New Roman"/>
          <w:sz w:val="20"/>
        </w:rPr>
        <w:t>тинки;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полуботинки;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туфли;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бахилы;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галоши;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боты; 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тапочки (сандалии);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унты, чувяки;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щитки, ботфорты, наколенники, портянки.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Средства защиты рук: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рукавицы;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перчатки;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полуперчатки;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напальчники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наладонники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напульсники;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нарукавники, налокотники.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Средства защиты головы: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каски защитные;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шлемы, подшлемники;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шапки, береты, шляпы, колпаки, косынки, накомарники.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Средства защиты глаз: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очки защитные.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Средства защиты лица: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щитки защитные лицевые.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Средства защиты органа слуха: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противошумные</w:t>
      </w:r>
      <w:proofErr w:type="spellEnd"/>
      <w:r>
        <w:rPr>
          <w:rFonts w:ascii="Times New Roman" w:hAnsi="Times New Roman"/>
          <w:sz w:val="20"/>
        </w:rPr>
        <w:t xml:space="preserve"> шле</w:t>
      </w:r>
      <w:r>
        <w:rPr>
          <w:rFonts w:ascii="Times New Roman" w:hAnsi="Times New Roman"/>
          <w:sz w:val="20"/>
        </w:rPr>
        <w:t>мы;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противошумные</w:t>
      </w:r>
      <w:proofErr w:type="spellEnd"/>
      <w:r>
        <w:rPr>
          <w:rFonts w:ascii="Times New Roman" w:hAnsi="Times New Roman"/>
          <w:sz w:val="20"/>
        </w:rPr>
        <w:t xml:space="preserve"> вкладыши;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противошумные</w:t>
      </w:r>
      <w:proofErr w:type="spellEnd"/>
      <w:r>
        <w:rPr>
          <w:rFonts w:ascii="Times New Roman" w:hAnsi="Times New Roman"/>
          <w:sz w:val="20"/>
        </w:rPr>
        <w:t xml:space="preserve"> наушники.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 Средства защиты от падения с высоты и другие предохранительные средства: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предохранительные пояса, тросы;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ручные захваты, манипуляторы;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наколенники, налокотники, наплечники.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 Средства дерматологические защитные: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защитные;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очистители кожи;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репаративные</w:t>
      </w:r>
      <w:proofErr w:type="spellEnd"/>
      <w:r>
        <w:rPr>
          <w:rFonts w:ascii="Times New Roman" w:hAnsi="Times New Roman"/>
          <w:sz w:val="20"/>
        </w:rPr>
        <w:t xml:space="preserve"> средства.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 Средства защиты комплексные.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СОДЕРЖАНИЕ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C2000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Классификация</w:t>
      </w:r>
    </w:p>
    <w:p w:rsidR="00000000" w:rsidRDefault="008C2000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Общие требования</w:t>
      </w:r>
    </w:p>
    <w:p w:rsidR="00000000" w:rsidRDefault="008C2000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(справочное). Перечень основных видов средств защиты работающих</w:t>
      </w:r>
    </w:p>
    <w:p w:rsidR="00000000" w:rsidRDefault="008C2000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Средства коллективной защ</w:t>
      </w:r>
      <w:r>
        <w:rPr>
          <w:rFonts w:ascii="Times New Roman" w:hAnsi="Times New Roman"/>
        </w:rPr>
        <w:t>иты</w:t>
      </w:r>
    </w:p>
    <w:p w:rsidR="00000000" w:rsidRDefault="008C2000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Средства индивидуальной защиты</w:t>
      </w: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C2000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C5E75"/>
    <w:multiLevelType w:val="singleLevel"/>
    <w:tmpl w:val="D048D89A"/>
    <w:lvl w:ilvl="0">
      <w:start w:val="4"/>
      <w:numFmt w:val="decimal"/>
      <w:lvlText w:val="2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000"/>
    <w:rsid w:val="008C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2031</Words>
  <Characters>11577</Characters>
  <Application>Microsoft Office Word</Application>
  <DocSecurity>0</DocSecurity>
  <Lines>96</Lines>
  <Paragraphs>27</Paragraphs>
  <ScaleCrop>false</ScaleCrop>
  <Company>Elcom Ltd</Company>
  <LinksUpToDate>false</LinksUpToDate>
  <CharactersWithSpaces>13581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Alexandre Katalov</dc:creator>
  <cp:keywords/>
  <dc:description/>
  <cp:lastModifiedBy>Parhomeiai</cp:lastModifiedBy>
  <cp:revision>2</cp:revision>
  <dcterms:created xsi:type="dcterms:W3CDTF">2013-04-11T11:14:00Z</dcterms:created>
  <dcterms:modified xsi:type="dcterms:W3CDTF">2013-04-11T11:14:00Z</dcterms:modified>
</cp:coreProperties>
</file>