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3FD6">
      <w:pPr>
        <w:ind w:firstLine="284"/>
        <w:jc w:val="right"/>
        <w:rPr>
          <w:lang w:val="en-US"/>
        </w:rPr>
      </w:pPr>
      <w:bookmarkStart w:id="0" w:name="_GoBack"/>
      <w:bookmarkEnd w:id="0"/>
      <w:r>
        <w:t>ГОСТ 125-79</w:t>
      </w:r>
    </w:p>
    <w:p w:rsidR="00000000" w:rsidRDefault="00873FD6">
      <w:pPr>
        <w:ind w:firstLine="284"/>
        <w:jc w:val="right"/>
        <w:rPr>
          <w:lang w:val="en-US"/>
        </w:rPr>
      </w:pPr>
    </w:p>
    <w:p w:rsidR="00000000" w:rsidRDefault="00873FD6">
      <w:pPr>
        <w:ind w:firstLine="6521"/>
        <w:jc w:val="center"/>
        <w:rPr>
          <w:lang w:val="en-US"/>
        </w:rPr>
      </w:pPr>
      <w:r>
        <w:t>(</w:t>
      </w:r>
      <w:proofErr w:type="spellStart"/>
      <w:r>
        <w:t>СТ</w:t>
      </w:r>
      <w:proofErr w:type="spellEnd"/>
      <w:r>
        <w:t xml:space="preserve"> СЭВ 826-77 </w:t>
      </w:r>
    </w:p>
    <w:p w:rsidR="00000000" w:rsidRDefault="00873FD6">
      <w:pPr>
        <w:ind w:firstLine="6521"/>
        <w:jc w:val="center"/>
        <w:rPr>
          <w:lang w:val="en-US"/>
        </w:rPr>
      </w:pPr>
      <w:r>
        <w:t>в части технических</w:t>
      </w:r>
      <w:r>
        <w:rPr>
          <w:lang w:val="en-US"/>
        </w:rPr>
        <w:t xml:space="preserve"> </w:t>
      </w:r>
    </w:p>
    <w:p w:rsidR="00000000" w:rsidRDefault="00873FD6">
      <w:pPr>
        <w:ind w:firstLine="6521"/>
        <w:jc w:val="center"/>
        <w:rPr>
          <w:lang w:val="en-US"/>
        </w:rPr>
      </w:pPr>
      <w:r>
        <w:t xml:space="preserve">требований </w:t>
      </w:r>
      <w:r>
        <w:rPr>
          <w:lang w:val="en-US"/>
        </w:rPr>
        <w:t>)</w:t>
      </w:r>
    </w:p>
    <w:p w:rsidR="00000000" w:rsidRDefault="00873FD6">
      <w:pPr>
        <w:ind w:firstLine="6521"/>
        <w:jc w:val="center"/>
        <w:rPr>
          <w:lang w:val="en-US"/>
        </w:rPr>
      </w:pPr>
      <w:r>
        <w:t xml:space="preserve">Взамен </w:t>
      </w:r>
    </w:p>
    <w:p w:rsidR="00000000" w:rsidRDefault="00873FD6">
      <w:pPr>
        <w:ind w:firstLine="6521"/>
        <w:jc w:val="center"/>
        <w:rPr>
          <w:lang w:val="en-US"/>
        </w:rPr>
      </w:pPr>
      <w:r>
        <w:t>ГОСТ 125-70,</w:t>
      </w:r>
      <w:r>
        <w:rPr>
          <w:lang w:val="en-US"/>
        </w:rPr>
        <w:t xml:space="preserve"> </w:t>
      </w:r>
    </w:p>
    <w:p w:rsidR="00000000" w:rsidRDefault="00873FD6">
      <w:pPr>
        <w:ind w:firstLine="6521"/>
        <w:jc w:val="center"/>
        <w:rPr>
          <w:lang w:val="en-US"/>
        </w:rPr>
      </w:pPr>
      <w:r>
        <w:t>ГОСТ 5.1845-73</w:t>
      </w:r>
    </w:p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center"/>
        <w:rPr>
          <w:lang w:val="en-US"/>
        </w:rPr>
      </w:pPr>
      <w:proofErr w:type="spellStart"/>
      <w:r>
        <w:t>УДК</w:t>
      </w:r>
      <w:proofErr w:type="spellEnd"/>
      <w:r>
        <w:t xml:space="preserve"> 691.55</w:t>
      </w:r>
      <w:r>
        <w:rPr>
          <w:lang w:val="en-US"/>
        </w:rPr>
        <w:t>:</w:t>
      </w:r>
      <w:r>
        <w:t xml:space="preserve">006.354 </w:t>
      </w:r>
      <w:r>
        <w:rPr>
          <w:lang w:val="en-US"/>
        </w:rPr>
        <w:t xml:space="preserve">                                                                                              </w:t>
      </w:r>
      <w:r>
        <w:t xml:space="preserve"> Группа Ж12</w:t>
      </w:r>
    </w:p>
    <w:p w:rsidR="00000000" w:rsidRDefault="00873FD6">
      <w:pPr>
        <w:ind w:firstLine="284"/>
        <w:jc w:val="center"/>
      </w:pPr>
    </w:p>
    <w:p w:rsidR="00000000" w:rsidRDefault="00873FD6">
      <w:pPr>
        <w:ind w:firstLine="284"/>
        <w:jc w:val="center"/>
      </w:pPr>
      <w:r>
        <w:t>ГОСУДАРСТВЕННЫЙ СТАНДАРТ СОЮЗ</w:t>
      </w:r>
      <w:r>
        <w:t>А ССР</w:t>
      </w:r>
    </w:p>
    <w:p w:rsidR="00000000" w:rsidRDefault="00873FD6">
      <w:pPr>
        <w:ind w:firstLine="284"/>
        <w:jc w:val="center"/>
        <w:rPr>
          <w:lang w:val="en-US"/>
        </w:rPr>
      </w:pPr>
    </w:p>
    <w:p w:rsidR="00000000" w:rsidRDefault="00873FD6">
      <w:pPr>
        <w:ind w:firstLine="284"/>
        <w:jc w:val="center"/>
        <w:rPr>
          <w:b/>
        </w:rPr>
      </w:pPr>
      <w:r>
        <w:rPr>
          <w:b/>
        </w:rPr>
        <w:t>ВЯЖУЩИЕ ГИПСОВЫЕ</w:t>
      </w:r>
    </w:p>
    <w:p w:rsidR="00000000" w:rsidRDefault="00873FD6">
      <w:pPr>
        <w:ind w:firstLine="284"/>
        <w:jc w:val="center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>Технические условия</w:t>
      </w:r>
    </w:p>
    <w:p w:rsidR="00000000" w:rsidRDefault="00873FD6">
      <w:pPr>
        <w:ind w:firstLine="284"/>
        <w:jc w:val="center"/>
      </w:pPr>
    </w:p>
    <w:p w:rsidR="00000000" w:rsidRDefault="00873FD6">
      <w:pPr>
        <w:ind w:firstLine="284"/>
        <w:jc w:val="center"/>
        <w:rPr>
          <w:lang w:val="en-US"/>
        </w:rPr>
      </w:pPr>
      <w:r>
        <w:rPr>
          <w:lang w:val="en-US"/>
        </w:rPr>
        <w:t>Gypsum binders. Specifications</w:t>
      </w:r>
    </w:p>
    <w:p w:rsidR="00000000" w:rsidRDefault="00873FD6">
      <w:pPr>
        <w:ind w:firstLine="284"/>
        <w:jc w:val="center"/>
      </w:pPr>
    </w:p>
    <w:p w:rsidR="00000000" w:rsidRDefault="00873FD6">
      <w:pPr>
        <w:ind w:firstLine="284"/>
        <w:jc w:val="both"/>
        <w:rPr>
          <w:lang w:val="en-US"/>
        </w:rPr>
      </w:pPr>
      <w:proofErr w:type="spellStart"/>
      <w:r>
        <w:t>ОКП</w:t>
      </w:r>
      <w:proofErr w:type="spellEnd"/>
      <w:r>
        <w:t xml:space="preserve"> 57 4431</w:t>
      </w:r>
    </w:p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both"/>
      </w:pPr>
      <w:r>
        <w:t>Постановлением Государственного комитета СССР по делам строительства от 19 июля 1979 г. № 123 срок введения установлен</w:t>
      </w:r>
    </w:p>
    <w:p w:rsidR="00000000" w:rsidRDefault="00873FD6">
      <w:pPr>
        <w:ind w:firstLine="284"/>
        <w:jc w:val="right"/>
        <w:rPr>
          <w:u w:val="single"/>
        </w:rPr>
      </w:pPr>
      <w:r>
        <w:rPr>
          <w:u w:val="single"/>
        </w:rPr>
        <w:t>с 01.07.1980 г.</w:t>
      </w:r>
    </w:p>
    <w:p w:rsidR="00000000" w:rsidRDefault="00873FD6">
      <w:pPr>
        <w:ind w:firstLine="284"/>
        <w:jc w:val="both"/>
      </w:pPr>
      <w:r>
        <w:t>Внесена Поправка (</w:t>
      </w:r>
      <w:proofErr w:type="spellStart"/>
      <w:r>
        <w:t>ИУС</w:t>
      </w:r>
      <w:proofErr w:type="spellEnd"/>
      <w:r>
        <w:t xml:space="preserve"> № 9 1984)</w:t>
      </w:r>
    </w:p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center"/>
      </w:pPr>
      <w:r>
        <w:t>Несоблюдение стандарта преследуется по закону</w:t>
      </w:r>
    </w:p>
    <w:p w:rsidR="00000000" w:rsidRDefault="00873FD6">
      <w:pPr>
        <w:ind w:firstLine="284"/>
        <w:jc w:val="both"/>
      </w:pPr>
      <w:r>
        <w:t xml:space="preserve">Настоящий стандарт распространяется на гипсовые вяжущие, получаемые путем термической обработки гипсового сырья до полугидрата сульфата кальция и применяемые для изготовления строительных изделий всех видов </w:t>
      </w:r>
      <w:r>
        <w:t xml:space="preserve">и при производстве строительных работ, а также для изготовления форм и моделей в </w:t>
      </w:r>
      <w:proofErr w:type="spellStart"/>
      <w:r>
        <w:t>фарфоро-фаянсовой</w:t>
      </w:r>
      <w:proofErr w:type="spellEnd"/>
      <w:r>
        <w:t>, керамической и других отраслях промышленности.</w:t>
      </w:r>
    </w:p>
    <w:p w:rsidR="00000000" w:rsidRDefault="00873FD6">
      <w:pPr>
        <w:ind w:firstLine="284"/>
        <w:jc w:val="both"/>
      </w:pPr>
      <w:r>
        <w:t>Настоящий стандарт соответствует требованиям стандарта СЭВ 826-77 в части, указанной в справочном приложении.</w:t>
      </w:r>
    </w:p>
    <w:p w:rsidR="00000000" w:rsidRDefault="00873FD6">
      <w:pPr>
        <w:ind w:firstLine="284"/>
        <w:jc w:val="both"/>
      </w:pPr>
      <w:r>
        <w:t xml:space="preserve">Требования к медицинскому гипсу должны быть установлены соответствующим нормативно-техническим документом, разработанным на основе </w:t>
      </w:r>
      <w:proofErr w:type="spellStart"/>
      <w:r>
        <w:t>СТ</w:t>
      </w:r>
      <w:proofErr w:type="spellEnd"/>
      <w:r>
        <w:t xml:space="preserve"> СЭВ 826-77.</w:t>
      </w:r>
    </w:p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both"/>
      </w:pPr>
      <w:r>
        <w:t>1. ТЕХНИЧЕСКИЕ ТРЕБОВАНИЯ</w:t>
      </w:r>
    </w:p>
    <w:p w:rsidR="00000000" w:rsidRDefault="00873FD6">
      <w:pPr>
        <w:ind w:firstLine="284"/>
        <w:jc w:val="both"/>
      </w:pPr>
      <w:r>
        <w:t>1.1. Гипсовые вяжущие должны изготовляться в соответствии с требованиями настоящег</w:t>
      </w:r>
      <w:r>
        <w:t xml:space="preserve">о стандарта по технологическим регламентам, утвержденным в порядке, установленном министерством-изготовителем. </w:t>
      </w:r>
    </w:p>
    <w:p w:rsidR="00000000" w:rsidRDefault="00873FD6">
      <w:pPr>
        <w:ind w:firstLine="284"/>
        <w:jc w:val="both"/>
      </w:pPr>
      <w:r>
        <w:t xml:space="preserve">Для производства вяжущих применяют гипсовый камень </w:t>
      </w:r>
    </w:p>
    <w:p w:rsidR="00000000" w:rsidRDefault="00873FD6">
      <w:pPr>
        <w:jc w:val="both"/>
      </w:pP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r>
        <w:t xml:space="preserve">ГОСТ 4013-82 или </w:t>
      </w:r>
      <w:proofErr w:type="spellStart"/>
      <w:r>
        <w:t>фосфогипс</w:t>
      </w:r>
      <w:proofErr w:type="spellEnd"/>
      <w:r>
        <w:t xml:space="preserve"> по действующей нормативно-технической документации.</w:t>
      </w:r>
    </w:p>
    <w:p w:rsidR="00000000" w:rsidRDefault="00873FD6">
      <w:pPr>
        <w:ind w:firstLine="284"/>
        <w:jc w:val="both"/>
        <w:rPr>
          <w:b/>
        </w:rPr>
      </w:pPr>
    </w:p>
    <w:p w:rsidR="00000000" w:rsidRDefault="00873FD6">
      <w:pPr>
        <w:ind w:firstLine="284"/>
        <w:jc w:val="both"/>
        <w:rPr>
          <w:b/>
        </w:rPr>
      </w:pPr>
      <w:r>
        <w:rPr>
          <w:b/>
        </w:rPr>
        <w:t>(Измененная редакция, поправка)</w:t>
      </w:r>
    </w:p>
    <w:p w:rsidR="00000000" w:rsidRDefault="00873FD6">
      <w:pPr>
        <w:ind w:firstLine="284"/>
        <w:jc w:val="both"/>
      </w:pPr>
    </w:p>
    <w:p w:rsidR="00000000" w:rsidRDefault="00873FD6">
      <w:pPr>
        <w:ind w:firstLine="284"/>
        <w:jc w:val="both"/>
      </w:pPr>
      <w:r>
        <w:t>1.3. В зависимости от предела прочности на сжатие различают следующие марки гипсовых вяжущих: Г-2, Г-3, Г-4, Г-5, Г-6, Г-7, Г-10, Г-13, Г-16, Г-19, Г-22, Г-25.</w:t>
      </w:r>
    </w:p>
    <w:p w:rsidR="00000000" w:rsidRDefault="00873FD6">
      <w:pPr>
        <w:ind w:firstLine="284"/>
        <w:jc w:val="both"/>
      </w:pPr>
      <w:r>
        <w:t>Минимальный предел прочности каждой марки вяжущего должен соответствова</w:t>
      </w:r>
      <w:r>
        <w:t>ть значениям, приведенным в табл. 1.</w:t>
      </w:r>
    </w:p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both"/>
      </w:pPr>
      <w:r>
        <w:t>Таблица 1</w:t>
      </w:r>
    </w:p>
    <w:p w:rsidR="00000000" w:rsidRDefault="00873FD6">
      <w:pPr>
        <w:ind w:firstLine="284"/>
        <w:jc w:val="both"/>
      </w:pPr>
      <w:proofErr w:type="spellStart"/>
      <w:r>
        <w:t>МПа</w:t>
      </w:r>
      <w:proofErr w:type="spellEnd"/>
      <w:r>
        <w:t xml:space="preserve"> (</w:t>
      </w:r>
      <w:proofErr w:type="spellStart"/>
      <w:r>
        <w:t>кгс</w:t>
      </w:r>
      <w:proofErr w:type="spellEnd"/>
      <w:r>
        <w:t>/см</w:t>
      </w:r>
      <w:r>
        <w:rPr>
          <w:vertAlign w:val="superscript"/>
        </w:rPr>
        <w:t>2</w:t>
      </w:r>
      <w:r>
        <w:t>)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2165"/>
        <w:gridCol w:w="21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bottom w:val="nil"/>
            </w:tcBorders>
          </w:tcPr>
          <w:p w:rsidR="00000000" w:rsidRDefault="00873FD6">
            <w:pPr>
              <w:jc w:val="center"/>
            </w:pPr>
            <w:r>
              <w:t>Марка вяжущего</w:t>
            </w:r>
          </w:p>
        </w:tc>
        <w:tc>
          <w:tcPr>
            <w:tcW w:w="4330" w:type="dxa"/>
            <w:gridSpan w:val="2"/>
          </w:tcPr>
          <w:p w:rsidR="00000000" w:rsidRDefault="00873FD6">
            <w:pPr>
              <w:jc w:val="center"/>
            </w:pPr>
            <w:r>
              <w:t xml:space="preserve">Предел прочности </w:t>
            </w:r>
            <w:proofErr w:type="spellStart"/>
            <w:r>
              <w:t>образцов-балочек</w:t>
            </w:r>
            <w:proofErr w:type="spellEnd"/>
            <w:r>
              <w:t xml:space="preserve"> размерами 40х40х160 мм в возрасте 2 ч,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top w:val="nil"/>
            </w:tcBorders>
          </w:tcPr>
          <w:p w:rsidR="00000000" w:rsidRDefault="00873FD6">
            <w:pPr>
              <w:jc w:val="center"/>
            </w:pP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при сжатии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при изгибе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873FD6">
            <w:pPr>
              <w:jc w:val="center"/>
            </w:pPr>
            <w:r>
              <w:t>Г-2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2 (20)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1,2 (12)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873FD6">
            <w:pPr>
              <w:jc w:val="center"/>
            </w:pPr>
            <w:r>
              <w:t>Г-3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3 (30)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1,8 (18)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873FD6">
            <w:pPr>
              <w:jc w:val="center"/>
            </w:pPr>
            <w:r>
              <w:t>Г-4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4 (40)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2,0 (20)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873FD6">
            <w:pPr>
              <w:jc w:val="center"/>
            </w:pPr>
            <w:r>
              <w:lastRenderedPageBreak/>
              <w:t>Г-5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5 (50)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2,5 (25)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873FD6">
            <w:pPr>
              <w:jc w:val="center"/>
            </w:pPr>
            <w:r>
              <w:t>Г-6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6 (60)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3,0 (30)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873FD6">
            <w:pPr>
              <w:jc w:val="center"/>
            </w:pPr>
            <w:r>
              <w:t>Г-7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7 (70)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3,5 (35)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873FD6">
            <w:pPr>
              <w:jc w:val="center"/>
            </w:pPr>
            <w:r>
              <w:t>Г-10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10 (100)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4,5 (45)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873FD6">
            <w:pPr>
              <w:jc w:val="center"/>
            </w:pPr>
            <w:r>
              <w:t>Г-13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13 (130)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5,5 (55)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873FD6">
            <w:pPr>
              <w:jc w:val="center"/>
            </w:pPr>
            <w:r>
              <w:t>Г-16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16 (160)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6,0 (60)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873FD6">
            <w:pPr>
              <w:jc w:val="center"/>
            </w:pPr>
            <w:r>
              <w:t>Г-19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19 (190)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6,5 (65)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873FD6">
            <w:pPr>
              <w:jc w:val="center"/>
            </w:pPr>
            <w:r>
              <w:t>Г-22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22 (220)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7,0 (70)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</w:tcPr>
          <w:p w:rsidR="00000000" w:rsidRDefault="00873FD6">
            <w:pPr>
              <w:jc w:val="center"/>
            </w:pPr>
            <w:r>
              <w:t>Г-25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25 (250)</w:t>
            </w:r>
          </w:p>
        </w:tc>
        <w:tc>
          <w:tcPr>
            <w:tcW w:w="2165" w:type="dxa"/>
          </w:tcPr>
          <w:p w:rsidR="00000000" w:rsidRDefault="00873FD6">
            <w:pPr>
              <w:jc w:val="center"/>
            </w:pPr>
            <w:r>
              <w:t>8,0 (80)</w:t>
            </w:r>
          </w:p>
        </w:tc>
      </w:tr>
    </w:tbl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both"/>
      </w:pPr>
      <w:r>
        <w:t xml:space="preserve">1.4. В зависимости от сроков </w:t>
      </w:r>
      <w:proofErr w:type="spellStart"/>
      <w:r>
        <w:t>схватывания</w:t>
      </w:r>
      <w:proofErr w:type="spellEnd"/>
      <w:r>
        <w:t xml:space="preserve"> различаются виды</w:t>
      </w:r>
      <w:r>
        <w:t xml:space="preserve"> вяжущих, приведенные в табл. 2</w:t>
      </w:r>
    </w:p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both"/>
      </w:pPr>
      <w:r>
        <w:t>Таблица 2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5"/>
        <w:gridCol w:w="1420"/>
        <w:gridCol w:w="1420"/>
        <w:gridCol w:w="14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873FD6">
            <w:pPr>
              <w:jc w:val="center"/>
            </w:pPr>
            <w:r>
              <w:t>Вид вяжущего</w:t>
            </w:r>
          </w:p>
        </w:tc>
        <w:tc>
          <w:tcPr>
            <w:tcW w:w="1420" w:type="dxa"/>
          </w:tcPr>
          <w:p w:rsidR="00000000" w:rsidRDefault="00873FD6">
            <w:pPr>
              <w:jc w:val="center"/>
            </w:pPr>
            <w:r>
              <w:t>Индекс сроков</w:t>
            </w:r>
          </w:p>
        </w:tc>
        <w:tc>
          <w:tcPr>
            <w:tcW w:w="2841" w:type="dxa"/>
            <w:gridSpan w:val="2"/>
          </w:tcPr>
          <w:p w:rsidR="00000000" w:rsidRDefault="00873FD6">
            <w:pPr>
              <w:jc w:val="center"/>
            </w:pPr>
            <w:r>
              <w:t xml:space="preserve">Сроки </w:t>
            </w:r>
            <w:proofErr w:type="spellStart"/>
            <w:r>
              <w:t>схватывания</w:t>
            </w:r>
            <w:proofErr w:type="spellEnd"/>
            <w:r>
              <w:t>, 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873FD6">
            <w:pPr>
              <w:jc w:val="center"/>
            </w:pPr>
          </w:p>
        </w:tc>
        <w:tc>
          <w:tcPr>
            <w:tcW w:w="1420" w:type="dxa"/>
          </w:tcPr>
          <w:p w:rsidR="00000000" w:rsidRDefault="00873FD6">
            <w:pPr>
              <w:jc w:val="center"/>
            </w:pPr>
            <w:r>
              <w:t>твердения</w:t>
            </w:r>
          </w:p>
        </w:tc>
        <w:tc>
          <w:tcPr>
            <w:tcW w:w="1420" w:type="dxa"/>
          </w:tcPr>
          <w:p w:rsidR="00000000" w:rsidRDefault="00873FD6">
            <w:pPr>
              <w:jc w:val="center"/>
            </w:pPr>
            <w:r>
              <w:t>начало, не ранее</w:t>
            </w:r>
          </w:p>
        </w:tc>
        <w:tc>
          <w:tcPr>
            <w:tcW w:w="1420" w:type="dxa"/>
          </w:tcPr>
          <w:p w:rsidR="00000000" w:rsidRDefault="00873FD6">
            <w:pPr>
              <w:jc w:val="center"/>
            </w:pPr>
            <w:r>
              <w:t>конец, не позднее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873FD6">
            <w:pPr>
              <w:jc w:val="center"/>
            </w:pPr>
            <w:r>
              <w:t>Быстротвердеющий</w:t>
            </w:r>
          </w:p>
        </w:tc>
        <w:tc>
          <w:tcPr>
            <w:tcW w:w="1420" w:type="dxa"/>
          </w:tcPr>
          <w:p w:rsidR="00000000" w:rsidRDefault="00873FD6">
            <w:pPr>
              <w:jc w:val="center"/>
            </w:pPr>
            <w:r>
              <w:t>А</w:t>
            </w:r>
          </w:p>
        </w:tc>
        <w:tc>
          <w:tcPr>
            <w:tcW w:w="1420" w:type="dxa"/>
          </w:tcPr>
          <w:p w:rsidR="00000000" w:rsidRDefault="00873FD6">
            <w:pPr>
              <w:jc w:val="center"/>
            </w:pPr>
            <w:r>
              <w:t>2</w:t>
            </w:r>
          </w:p>
        </w:tc>
        <w:tc>
          <w:tcPr>
            <w:tcW w:w="1420" w:type="dxa"/>
          </w:tcPr>
          <w:p w:rsidR="00000000" w:rsidRDefault="00873FD6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873FD6">
            <w:pPr>
              <w:jc w:val="center"/>
            </w:pPr>
            <w:proofErr w:type="spellStart"/>
            <w:r>
              <w:t>Нормальнотвердеющий</w:t>
            </w:r>
            <w:proofErr w:type="spellEnd"/>
          </w:p>
        </w:tc>
        <w:tc>
          <w:tcPr>
            <w:tcW w:w="1420" w:type="dxa"/>
          </w:tcPr>
          <w:p w:rsidR="00000000" w:rsidRDefault="00873FD6">
            <w:pPr>
              <w:jc w:val="center"/>
            </w:pPr>
            <w:r>
              <w:t>Б</w:t>
            </w:r>
          </w:p>
        </w:tc>
        <w:tc>
          <w:tcPr>
            <w:tcW w:w="1420" w:type="dxa"/>
          </w:tcPr>
          <w:p w:rsidR="00000000" w:rsidRDefault="00873FD6">
            <w:pPr>
              <w:jc w:val="center"/>
            </w:pPr>
            <w:r>
              <w:t>6</w:t>
            </w:r>
          </w:p>
        </w:tc>
        <w:tc>
          <w:tcPr>
            <w:tcW w:w="1420" w:type="dxa"/>
          </w:tcPr>
          <w:p w:rsidR="00000000" w:rsidRDefault="00873FD6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873FD6">
            <w:pPr>
              <w:jc w:val="center"/>
            </w:pPr>
            <w:r>
              <w:t>Медленнотвердеющий</w:t>
            </w:r>
          </w:p>
        </w:tc>
        <w:tc>
          <w:tcPr>
            <w:tcW w:w="1420" w:type="dxa"/>
          </w:tcPr>
          <w:p w:rsidR="00000000" w:rsidRDefault="00873FD6">
            <w:pPr>
              <w:jc w:val="center"/>
            </w:pPr>
            <w:r>
              <w:t>В</w:t>
            </w:r>
          </w:p>
        </w:tc>
        <w:tc>
          <w:tcPr>
            <w:tcW w:w="1420" w:type="dxa"/>
          </w:tcPr>
          <w:p w:rsidR="00000000" w:rsidRDefault="00873FD6">
            <w:pPr>
              <w:jc w:val="center"/>
            </w:pPr>
            <w:r>
              <w:t>20</w:t>
            </w:r>
          </w:p>
        </w:tc>
        <w:tc>
          <w:tcPr>
            <w:tcW w:w="1420" w:type="dxa"/>
          </w:tcPr>
          <w:p w:rsidR="00000000" w:rsidRDefault="00873FD6">
            <w:pPr>
              <w:jc w:val="center"/>
            </w:pPr>
            <w:r>
              <w:t>Не нормируется</w:t>
            </w:r>
          </w:p>
        </w:tc>
      </w:tr>
    </w:tbl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both"/>
      </w:pPr>
      <w:r>
        <w:t xml:space="preserve">1.5. Для </w:t>
      </w:r>
      <w:proofErr w:type="spellStart"/>
      <w:r>
        <w:t>фарфоро-фаянсовой</w:t>
      </w:r>
      <w:proofErr w:type="spellEnd"/>
      <w:r>
        <w:t xml:space="preserve"> и керамической промышленности изготавливают вяжущие со сроками </w:t>
      </w:r>
      <w:proofErr w:type="spellStart"/>
      <w:r>
        <w:t>схватывания</w:t>
      </w:r>
      <w:proofErr w:type="spellEnd"/>
      <w:r>
        <w:t xml:space="preserve">, установленными для </w:t>
      </w:r>
      <w:proofErr w:type="spellStart"/>
      <w:r>
        <w:t>нормально-твердеющего</w:t>
      </w:r>
      <w:proofErr w:type="spellEnd"/>
      <w:r>
        <w:t xml:space="preserve"> гипса.</w:t>
      </w:r>
    </w:p>
    <w:p w:rsidR="00000000" w:rsidRDefault="00873FD6">
      <w:pPr>
        <w:ind w:firstLine="284"/>
        <w:jc w:val="both"/>
      </w:pPr>
      <w:r>
        <w:t>1.6. В зависимости от степени помола различают виды вяжущих, приведенные в табл. 3.</w:t>
      </w:r>
    </w:p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both"/>
      </w:pPr>
      <w:r>
        <w:t>Таблица 3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01"/>
        <w:gridCol w:w="2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73FD6">
            <w:pPr>
              <w:jc w:val="center"/>
            </w:pPr>
            <w:r>
              <w:t>Вид вяжущего</w:t>
            </w:r>
          </w:p>
        </w:tc>
        <w:tc>
          <w:tcPr>
            <w:tcW w:w="1701" w:type="dxa"/>
          </w:tcPr>
          <w:p w:rsidR="00000000" w:rsidRDefault="00873FD6">
            <w:pPr>
              <w:jc w:val="center"/>
            </w:pPr>
            <w:r>
              <w:t>Индекс степени пом</w:t>
            </w:r>
            <w:r>
              <w:t>ола</w:t>
            </w:r>
          </w:p>
        </w:tc>
        <w:tc>
          <w:tcPr>
            <w:tcW w:w="2277" w:type="dxa"/>
          </w:tcPr>
          <w:p w:rsidR="00000000" w:rsidRDefault="00873FD6">
            <w:pPr>
              <w:jc w:val="center"/>
            </w:pPr>
            <w:r>
              <w:t>Максимальный остаток на сите с размерами ячеек в свету 0,2 мм, %,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73FD6">
            <w:pPr>
              <w:jc w:val="center"/>
            </w:pPr>
            <w:r>
              <w:t>Грубого помола</w:t>
            </w:r>
          </w:p>
        </w:tc>
        <w:tc>
          <w:tcPr>
            <w:tcW w:w="1701" w:type="dxa"/>
          </w:tcPr>
          <w:p w:rsidR="00000000" w:rsidRDefault="00873FD6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2277" w:type="dxa"/>
          </w:tcPr>
          <w:p w:rsidR="00000000" w:rsidRDefault="00873FD6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73FD6">
            <w:pPr>
              <w:jc w:val="center"/>
            </w:pPr>
            <w:r>
              <w:t>Среднего помола</w:t>
            </w:r>
          </w:p>
        </w:tc>
        <w:tc>
          <w:tcPr>
            <w:tcW w:w="1701" w:type="dxa"/>
          </w:tcPr>
          <w:p w:rsidR="00000000" w:rsidRDefault="00873FD6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277" w:type="dxa"/>
          </w:tcPr>
          <w:p w:rsidR="00000000" w:rsidRDefault="00873FD6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873FD6">
            <w:pPr>
              <w:jc w:val="center"/>
            </w:pPr>
            <w:r>
              <w:t>Тонкого помола</w:t>
            </w:r>
          </w:p>
        </w:tc>
        <w:tc>
          <w:tcPr>
            <w:tcW w:w="1701" w:type="dxa"/>
          </w:tcPr>
          <w:p w:rsidR="00000000" w:rsidRDefault="00873FD6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277" w:type="dxa"/>
          </w:tcPr>
          <w:p w:rsidR="00000000" w:rsidRDefault="00873FD6">
            <w:pPr>
              <w:jc w:val="center"/>
            </w:pPr>
            <w:r>
              <w:t>2</w:t>
            </w:r>
          </w:p>
        </w:tc>
      </w:tr>
    </w:tbl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both"/>
      </w:pPr>
      <w:r>
        <w:t xml:space="preserve">1.7. Для </w:t>
      </w:r>
      <w:proofErr w:type="spellStart"/>
      <w:r>
        <w:t>фарфоро-фаянсовой</w:t>
      </w:r>
      <w:proofErr w:type="spellEnd"/>
      <w:r>
        <w:t xml:space="preserve"> и керамической промышленности изготавливают вяжущие тонкого помола с максимальным остатком на сите с ячейками размером в свету 0,2 мм не более 1 %.</w:t>
      </w:r>
    </w:p>
    <w:p w:rsidR="00000000" w:rsidRDefault="00873FD6">
      <w:pPr>
        <w:ind w:firstLine="284"/>
        <w:jc w:val="both"/>
      </w:pPr>
      <w:r>
        <w:t>1.8. Изготовитель должен определять удельную поверхность гипсового вяжущего тонкого помола не менее одного раза в месяц и указывать ее величину в документе установленной формы.</w:t>
      </w:r>
    </w:p>
    <w:p w:rsidR="00000000" w:rsidRDefault="00873FD6">
      <w:pPr>
        <w:ind w:firstLine="284"/>
        <w:jc w:val="both"/>
      </w:pPr>
      <w:r>
        <w:t>1.9. Вяжущие,</w:t>
      </w:r>
      <w:r>
        <w:t xml:space="preserve"> применяемые в </w:t>
      </w:r>
      <w:proofErr w:type="spellStart"/>
      <w:r>
        <w:t>фарфоро-фаянсовой</w:t>
      </w:r>
      <w:proofErr w:type="spellEnd"/>
      <w:r>
        <w:t>, керамической и других отраслях промышленности, должны соответствовать дополни</w:t>
      </w:r>
      <w:r>
        <w:softHyphen/>
        <w:t>тель</w:t>
      </w:r>
      <w:r>
        <w:softHyphen/>
        <w:t>ным требованиям, указанным в табл. 4.</w:t>
      </w:r>
    </w:p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both"/>
      </w:pPr>
      <w:r>
        <w:t>Таблица 4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14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873FD6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2127" w:type="dxa"/>
          </w:tcPr>
          <w:p w:rsidR="00000000" w:rsidRDefault="00873FD6">
            <w:pPr>
              <w:jc w:val="center"/>
            </w:pPr>
            <w:r>
              <w:t xml:space="preserve">Вяжущие для </w:t>
            </w:r>
            <w:proofErr w:type="spellStart"/>
            <w:r>
              <w:t>фарфоро-фаянсовой</w:t>
            </w:r>
            <w:proofErr w:type="spellEnd"/>
            <w:r>
              <w:t xml:space="preserve"> и керамической промышленности</w:t>
            </w:r>
          </w:p>
        </w:tc>
        <w:tc>
          <w:tcPr>
            <w:tcW w:w="1427" w:type="dxa"/>
          </w:tcPr>
          <w:p w:rsidR="00000000" w:rsidRDefault="00873FD6">
            <w:pPr>
              <w:jc w:val="center"/>
            </w:pPr>
            <w:r>
              <w:t>Вяжущие для других отраслей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873FD6">
            <w:pPr>
              <w:jc w:val="center"/>
            </w:pPr>
            <w:r>
              <w:t>Объемное расширение, %, не более</w:t>
            </w:r>
          </w:p>
        </w:tc>
        <w:tc>
          <w:tcPr>
            <w:tcW w:w="2127" w:type="dxa"/>
          </w:tcPr>
          <w:p w:rsidR="00000000" w:rsidRDefault="00873FD6">
            <w:pPr>
              <w:jc w:val="center"/>
            </w:pPr>
            <w:r>
              <w:t>0,15</w:t>
            </w:r>
          </w:p>
        </w:tc>
        <w:tc>
          <w:tcPr>
            <w:tcW w:w="1427" w:type="dxa"/>
          </w:tcPr>
          <w:p w:rsidR="00000000" w:rsidRDefault="00873FD6">
            <w:pPr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873FD6">
            <w:pPr>
              <w:jc w:val="center"/>
            </w:pPr>
            <w:r>
              <w:t>Примеси, не растворимые в соляной кислоте, %, не более</w:t>
            </w:r>
          </w:p>
        </w:tc>
        <w:tc>
          <w:tcPr>
            <w:tcW w:w="2127" w:type="dxa"/>
          </w:tcPr>
          <w:p w:rsidR="00000000" w:rsidRDefault="00873FD6">
            <w:pPr>
              <w:jc w:val="center"/>
            </w:pPr>
            <w:r>
              <w:t>1,0</w:t>
            </w:r>
          </w:p>
        </w:tc>
        <w:tc>
          <w:tcPr>
            <w:tcW w:w="1427" w:type="dxa"/>
          </w:tcPr>
          <w:p w:rsidR="00000000" w:rsidRDefault="00873FD6">
            <w:pPr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873FD6">
            <w:pPr>
              <w:jc w:val="center"/>
            </w:pPr>
            <w:r>
              <w:t xml:space="preserve">Содержание </w:t>
            </w:r>
            <w:proofErr w:type="spellStart"/>
            <w:r>
              <w:t>металлопримесей</w:t>
            </w:r>
            <w:proofErr w:type="spellEnd"/>
            <w:r>
              <w:t xml:space="preserve"> в 1 кг гипса, мг, не более</w:t>
            </w:r>
          </w:p>
        </w:tc>
        <w:tc>
          <w:tcPr>
            <w:tcW w:w="2127" w:type="dxa"/>
          </w:tcPr>
          <w:p w:rsidR="00000000" w:rsidRDefault="00873FD6">
            <w:pPr>
              <w:jc w:val="center"/>
            </w:pPr>
            <w:r>
              <w:t>8</w:t>
            </w:r>
          </w:p>
        </w:tc>
        <w:tc>
          <w:tcPr>
            <w:tcW w:w="1427" w:type="dxa"/>
          </w:tcPr>
          <w:p w:rsidR="00000000" w:rsidRDefault="00873FD6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873FD6">
            <w:pPr>
              <w:jc w:val="center"/>
            </w:pPr>
            <w:proofErr w:type="spellStart"/>
            <w:r>
              <w:t>Водопоглощение</w:t>
            </w:r>
            <w:proofErr w:type="spellEnd"/>
            <w:r>
              <w:t>, %, не менее</w:t>
            </w:r>
          </w:p>
        </w:tc>
        <w:tc>
          <w:tcPr>
            <w:tcW w:w="2127" w:type="dxa"/>
          </w:tcPr>
          <w:p w:rsidR="00000000" w:rsidRDefault="00873FD6">
            <w:pPr>
              <w:jc w:val="center"/>
            </w:pPr>
            <w:r>
              <w:t>30</w:t>
            </w:r>
          </w:p>
        </w:tc>
        <w:tc>
          <w:tcPr>
            <w:tcW w:w="1427" w:type="dxa"/>
          </w:tcPr>
          <w:p w:rsidR="00000000" w:rsidRDefault="00873FD6">
            <w:pPr>
              <w:jc w:val="center"/>
            </w:pPr>
            <w:r>
              <w:t>-</w:t>
            </w:r>
          </w:p>
        </w:tc>
      </w:tr>
    </w:tbl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both"/>
      </w:pPr>
      <w:r>
        <w:lastRenderedPageBreak/>
        <w:t>1.10. Вяжущие вы</w:t>
      </w:r>
      <w:r>
        <w:t>сшей категории качества должны удовлетворять дополнительным требованиям, указанным в табл. 5.</w:t>
      </w:r>
    </w:p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both"/>
      </w:pPr>
      <w:r>
        <w:t>Таблица 5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3"/>
        <w:gridCol w:w="2047"/>
        <w:gridCol w:w="15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873FD6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2047" w:type="dxa"/>
          </w:tcPr>
          <w:p w:rsidR="00000000" w:rsidRDefault="00873FD6">
            <w:pPr>
              <w:jc w:val="center"/>
            </w:pPr>
            <w:r>
              <w:t>Вяжущие для изготовления строительных изделий и производства строительных работ</w:t>
            </w:r>
          </w:p>
        </w:tc>
        <w:tc>
          <w:tcPr>
            <w:tcW w:w="1505" w:type="dxa"/>
          </w:tcPr>
          <w:p w:rsidR="00000000" w:rsidRDefault="00873FD6">
            <w:pPr>
              <w:jc w:val="center"/>
            </w:pPr>
            <w:r>
              <w:t xml:space="preserve">Вяжущие для </w:t>
            </w:r>
            <w:proofErr w:type="spellStart"/>
            <w:r>
              <w:t>фарфоро-фаянсовой</w:t>
            </w:r>
            <w:proofErr w:type="spellEnd"/>
            <w:r>
              <w:t xml:space="preserve"> и керамической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873FD6">
            <w:pPr>
              <w:jc w:val="center"/>
            </w:pPr>
            <w:r>
              <w:t>Марка вяжущего, не ниже</w:t>
            </w:r>
          </w:p>
        </w:tc>
        <w:tc>
          <w:tcPr>
            <w:tcW w:w="2047" w:type="dxa"/>
          </w:tcPr>
          <w:p w:rsidR="00000000" w:rsidRDefault="00873FD6">
            <w:pPr>
              <w:jc w:val="center"/>
            </w:pPr>
            <w:r>
              <w:t>Г-5</w:t>
            </w:r>
          </w:p>
        </w:tc>
        <w:tc>
          <w:tcPr>
            <w:tcW w:w="1505" w:type="dxa"/>
          </w:tcPr>
          <w:p w:rsidR="00000000" w:rsidRDefault="00873FD6">
            <w:pPr>
              <w:jc w:val="center"/>
            </w:pPr>
            <w:r>
              <w:t>Г-10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873FD6">
            <w:pPr>
              <w:jc w:val="center"/>
            </w:pPr>
            <w:r>
              <w:t>Максимальный остаток на сите с размером ячеек в свету 0,2 мм, %, не более</w:t>
            </w:r>
          </w:p>
        </w:tc>
        <w:tc>
          <w:tcPr>
            <w:tcW w:w="2047" w:type="dxa"/>
          </w:tcPr>
          <w:p w:rsidR="00000000" w:rsidRDefault="00873FD6">
            <w:pPr>
              <w:jc w:val="center"/>
            </w:pPr>
            <w:r>
              <w:t>12</w:t>
            </w:r>
          </w:p>
        </w:tc>
        <w:tc>
          <w:tcPr>
            <w:tcW w:w="1505" w:type="dxa"/>
          </w:tcPr>
          <w:p w:rsidR="00000000" w:rsidRDefault="00873FD6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873FD6">
            <w:pPr>
              <w:jc w:val="center"/>
            </w:pPr>
            <w:r>
              <w:t>Примеси, не растворимые в соляной кислоте, %, не более</w:t>
            </w:r>
          </w:p>
        </w:tc>
        <w:tc>
          <w:tcPr>
            <w:tcW w:w="2047" w:type="dxa"/>
          </w:tcPr>
          <w:p w:rsidR="00000000" w:rsidRDefault="00873FD6">
            <w:pPr>
              <w:jc w:val="center"/>
            </w:pPr>
            <w:r>
              <w:t>-</w:t>
            </w:r>
          </w:p>
        </w:tc>
        <w:tc>
          <w:tcPr>
            <w:tcW w:w="1505" w:type="dxa"/>
          </w:tcPr>
          <w:p w:rsidR="00000000" w:rsidRDefault="00873FD6">
            <w:pPr>
              <w:jc w:val="center"/>
            </w:pPr>
            <w:r>
              <w:t>0,5</w:t>
            </w:r>
          </w:p>
        </w:tc>
      </w:tr>
    </w:tbl>
    <w:p w:rsidR="00000000" w:rsidRDefault="00873FD6">
      <w:pPr>
        <w:ind w:firstLine="284"/>
        <w:jc w:val="both"/>
        <w:rPr>
          <w:spacing w:val="20"/>
          <w:lang w:val="en-US"/>
        </w:rPr>
      </w:pPr>
    </w:p>
    <w:p w:rsidR="00000000" w:rsidRDefault="00873FD6">
      <w:pPr>
        <w:ind w:firstLine="284"/>
        <w:jc w:val="both"/>
      </w:pPr>
      <w:r>
        <w:rPr>
          <w:spacing w:val="20"/>
        </w:rPr>
        <w:t>Пример условного обозначения</w:t>
      </w:r>
      <w:r>
        <w:t xml:space="preserve"> гипсового вяжущего с прочностью 5</w:t>
      </w:r>
      <w:r>
        <w:t xml:space="preserve">,2 </w:t>
      </w:r>
      <w:proofErr w:type="spellStart"/>
      <w:r>
        <w:t>МПа</w:t>
      </w:r>
      <w:proofErr w:type="spellEnd"/>
      <w:r>
        <w:t xml:space="preserve"> (52 </w:t>
      </w:r>
      <w:proofErr w:type="spellStart"/>
      <w:r>
        <w:t>кгс</w:t>
      </w:r>
      <w:proofErr w:type="spellEnd"/>
      <w:r>
        <w:t>/см</w:t>
      </w:r>
      <w:r>
        <w:rPr>
          <w:vertAlign w:val="superscript"/>
        </w:rPr>
        <w:t>2</w:t>
      </w:r>
      <w:r>
        <w:t xml:space="preserve">) со сроками </w:t>
      </w:r>
      <w:proofErr w:type="spellStart"/>
      <w:r>
        <w:t>схватывания</w:t>
      </w:r>
      <w:proofErr w:type="spellEnd"/>
      <w:r>
        <w:t>: начало - 5 мин, конец - 9 мин и остатком на сите с размером ячеек в свету 0,2 мм 9%, т. е. вяжущего марки Г-5, быстротвердеющего, среднего помола:</w:t>
      </w:r>
    </w:p>
    <w:p w:rsidR="00000000" w:rsidRDefault="00873FD6">
      <w:pPr>
        <w:ind w:firstLine="284"/>
        <w:jc w:val="center"/>
        <w:rPr>
          <w:i/>
        </w:rPr>
      </w:pPr>
      <w:r>
        <w:rPr>
          <w:i/>
        </w:rPr>
        <w:t xml:space="preserve">Г-5 А </w:t>
      </w:r>
      <w:r>
        <w:rPr>
          <w:i/>
          <w:lang w:val="en-US"/>
        </w:rPr>
        <w:t>II</w:t>
      </w:r>
    </w:p>
    <w:p w:rsidR="00000000" w:rsidRDefault="00873FD6">
      <w:pPr>
        <w:ind w:firstLine="284"/>
        <w:jc w:val="both"/>
      </w:pPr>
      <w:r>
        <w:t>Примечание. Возможные области применения гипсовых вяжущих указаны в приложении 1.</w:t>
      </w:r>
    </w:p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both"/>
      </w:pPr>
      <w:r>
        <w:t>2. ПРАВИЛА ПРИЕМКИ И МЕТОДЫ ИСПЫТАНИЙ</w:t>
      </w:r>
    </w:p>
    <w:p w:rsidR="00000000" w:rsidRDefault="00873FD6">
      <w:pPr>
        <w:ind w:firstLine="284"/>
        <w:jc w:val="both"/>
      </w:pPr>
      <w:r>
        <w:t>2.1. Поставку и приемку вяжущего производят партиями. Партией считают вяжущее одного вида и одной марки.</w:t>
      </w:r>
    </w:p>
    <w:p w:rsidR="00000000" w:rsidRDefault="00873FD6">
      <w:pPr>
        <w:ind w:firstLine="284"/>
        <w:jc w:val="both"/>
      </w:pPr>
      <w:r>
        <w:t xml:space="preserve">Размер партии устанавливают в зависимости от годовой мощности предприятия в следующем </w:t>
      </w:r>
      <w:r>
        <w:t>количестве:</w:t>
      </w:r>
    </w:p>
    <w:p w:rsidR="00000000" w:rsidRDefault="00873FD6">
      <w:pPr>
        <w:ind w:firstLine="284"/>
        <w:jc w:val="both"/>
      </w:pPr>
      <w:r>
        <w:t>до 200 т - при годовой мощности свыше 150 тыс. т;</w:t>
      </w:r>
    </w:p>
    <w:p w:rsidR="00000000" w:rsidRDefault="00873FD6">
      <w:pPr>
        <w:ind w:firstLine="284"/>
        <w:jc w:val="both"/>
      </w:pPr>
      <w:r>
        <w:t>до 65 т - при годовой мощности до 150 тыс. т.</w:t>
      </w:r>
    </w:p>
    <w:p w:rsidR="00000000" w:rsidRDefault="00873FD6">
      <w:pPr>
        <w:ind w:firstLine="284"/>
        <w:jc w:val="both"/>
      </w:pPr>
      <w:r>
        <w:t>При отгрузке вяжущего в судах размер партии устанавливают соглашением сторон.</w:t>
      </w:r>
    </w:p>
    <w:p w:rsidR="00000000" w:rsidRDefault="00873FD6">
      <w:pPr>
        <w:ind w:firstLine="284"/>
        <w:jc w:val="both"/>
      </w:pPr>
      <w:r>
        <w:t>2.2. Предприятие-изготовитель должно гарантировать и подтверж</w:t>
      </w:r>
      <w:r>
        <w:softHyphen/>
        <w:t>дать документом установленной формы соответствие свойств вяжущего требованиям настоящего стандарта на основании результатов текущих испытаний.</w:t>
      </w:r>
    </w:p>
    <w:p w:rsidR="00000000" w:rsidRDefault="00873FD6">
      <w:pPr>
        <w:ind w:firstLine="284"/>
        <w:jc w:val="both"/>
      </w:pPr>
      <w:r>
        <w:t>2.3. Потребитель имеет право производить контрольную проверку соответствия свойств вяжущего требованиям настоящего станда</w:t>
      </w:r>
      <w:r>
        <w:t>рта, применяя при этом порядок отбора проб и методы испытаний по ГОСТ 23789-79.</w:t>
      </w:r>
    </w:p>
    <w:p w:rsidR="00000000" w:rsidRDefault="00873FD6">
      <w:pPr>
        <w:ind w:firstLine="284"/>
        <w:jc w:val="both"/>
      </w:pPr>
      <w:r>
        <w:t>При обнаружении несоответствия прочности вяжущего на изгиб или сжатие марке, указанной в соответствующем документе, она должна быть изменена в соответствии с фактической прочностью.</w:t>
      </w:r>
    </w:p>
    <w:p w:rsidR="00000000" w:rsidRDefault="00873FD6">
      <w:pPr>
        <w:ind w:firstLine="284"/>
        <w:jc w:val="both"/>
      </w:pPr>
      <w:r>
        <w:t>2.4. Отбор проб и методы испытаний вяжущих производят по ГОСТ 23789-79.</w:t>
      </w:r>
    </w:p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both"/>
      </w:pPr>
      <w:r>
        <w:t>3. УПАКОВКА, МАРКИРОВКА, ТРАНСПОРТИРОВАНИЕ И ХРАНЕНИЕ</w:t>
      </w:r>
    </w:p>
    <w:p w:rsidR="00000000" w:rsidRDefault="00873FD6">
      <w:pPr>
        <w:ind w:firstLine="284"/>
        <w:jc w:val="both"/>
      </w:pPr>
      <w:r>
        <w:t>3.1. Вяжущие отгружают без упаковки или упакованными в мешки по ГОСТ 2226-75 и другую тару.</w:t>
      </w:r>
    </w:p>
    <w:p w:rsidR="00000000" w:rsidRDefault="00873FD6">
      <w:pPr>
        <w:ind w:firstLine="284"/>
        <w:jc w:val="both"/>
      </w:pPr>
      <w:r>
        <w:t xml:space="preserve">3.2. Вяжущие, применяемые для </w:t>
      </w:r>
      <w:proofErr w:type="spellStart"/>
      <w:r>
        <w:t>ф</w:t>
      </w:r>
      <w:r>
        <w:t>арфоро-фаянсовой</w:t>
      </w:r>
      <w:proofErr w:type="spellEnd"/>
      <w:r>
        <w:t xml:space="preserve"> и керамической промышленности, а также для специальных целей, должны отгружаться только упакованными в мешки по ГОСТ 2226-75.</w:t>
      </w:r>
    </w:p>
    <w:p w:rsidR="00000000" w:rsidRDefault="00873FD6">
      <w:pPr>
        <w:ind w:firstLine="284"/>
        <w:jc w:val="both"/>
      </w:pPr>
      <w:r>
        <w:t>3.3. Предприятие-изготовитель должно сопровождать каждую отгружаемую партию документом установленной формы, в котором указывается:</w:t>
      </w:r>
    </w:p>
    <w:p w:rsidR="00000000" w:rsidRDefault="00873FD6">
      <w:pPr>
        <w:ind w:firstLine="284"/>
        <w:jc w:val="both"/>
      </w:pPr>
      <w:r>
        <w:t>наименование организации, в подчинении которой находится предприятие-изготовитель;</w:t>
      </w:r>
    </w:p>
    <w:p w:rsidR="00000000" w:rsidRDefault="00873FD6">
      <w:pPr>
        <w:ind w:firstLine="284"/>
        <w:jc w:val="both"/>
      </w:pPr>
      <w:r>
        <w:t>наименование и адрес предприятия-изготовителя;</w:t>
      </w:r>
    </w:p>
    <w:p w:rsidR="00000000" w:rsidRDefault="00873FD6">
      <w:pPr>
        <w:ind w:firstLine="284"/>
        <w:jc w:val="both"/>
      </w:pPr>
      <w:r>
        <w:t>номер партии и дату выдачи документа;</w:t>
      </w:r>
    </w:p>
    <w:p w:rsidR="00000000" w:rsidRDefault="00873FD6">
      <w:pPr>
        <w:ind w:firstLine="284"/>
        <w:jc w:val="both"/>
      </w:pPr>
      <w:r>
        <w:t>массу партии и дату отправки;</w:t>
      </w:r>
    </w:p>
    <w:p w:rsidR="00000000" w:rsidRDefault="00873FD6">
      <w:pPr>
        <w:ind w:firstLine="284"/>
        <w:jc w:val="both"/>
      </w:pPr>
      <w:r>
        <w:t>наименование и адрес получателя;</w:t>
      </w:r>
    </w:p>
    <w:p w:rsidR="00000000" w:rsidRDefault="00873FD6">
      <w:pPr>
        <w:ind w:firstLine="284"/>
        <w:jc w:val="both"/>
      </w:pPr>
      <w:r>
        <w:t>обознач</w:t>
      </w:r>
      <w:r>
        <w:t>ение вяжущего по п. 1.11 и результаты физико-механических испытаний;</w:t>
      </w:r>
    </w:p>
    <w:p w:rsidR="00000000" w:rsidRDefault="00873FD6">
      <w:pPr>
        <w:ind w:firstLine="284"/>
        <w:jc w:val="both"/>
      </w:pPr>
      <w:r>
        <w:t>удельную поверхность для вяжущего тонкого помола;</w:t>
      </w:r>
    </w:p>
    <w:p w:rsidR="00000000" w:rsidRDefault="00873FD6">
      <w:pPr>
        <w:ind w:firstLine="284"/>
        <w:jc w:val="both"/>
      </w:pPr>
      <w:r>
        <w:t>обозначение настоящего стандарта;</w:t>
      </w:r>
    </w:p>
    <w:p w:rsidR="00000000" w:rsidRDefault="00873FD6">
      <w:pPr>
        <w:ind w:firstLine="284"/>
        <w:jc w:val="both"/>
      </w:pPr>
      <w:r>
        <w:t>изображение государственного Знака качества по ГОСТ 1.9-67 для вяжущего высшей категории качества.</w:t>
      </w:r>
    </w:p>
    <w:p w:rsidR="00000000" w:rsidRDefault="00873FD6">
      <w:pPr>
        <w:ind w:firstLine="284"/>
        <w:jc w:val="both"/>
      </w:pPr>
      <w:r>
        <w:t>3.4. При транспортировании и хранении гипсовые вяжущие должны быть защищены от увлажнения и загрязнения.</w:t>
      </w:r>
    </w:p>
    <w:p w:rsidR="00000000" w:rsidRDefault="00873FD6">
      <w:pPr>
        <w:ind w:firstLine="284"/>
        <w:jc w:val="both"/>
        <w:rPr>
          <w:lang w:val="en-US"/>
        </w:rPr>
      </w:pPr>
    </w:p>
    <w:p w:rsidR="00000000" w:rsidRDefault="00873FD6">
      <w:pPr>
        <w:ind w:firstLine="284"/>
        <w:jc w:val="both"/>
      </w:pPr>
      <w:r>
        <w:t>4. ГАРАНТИИ ИЗГОТОВИТЕЛЯ</w:t>
      </w:r>
    </w:p>
    <w:p w:rsidR="00000000" w:rsidRDefault="00873FD6">
      <w:pPr>
        <w:ind w:firstLine="284"/>
        <w:jc w:val="both"/>
      </w:pPr>
      <w:r>
        <w:t>4.1. Предприятие-изготовитель должно гарантировать соответствие свойств гипсовых вяжущих требованиям настоящего стандарта при соб</w:t>
      </w:r>
      <w:r>
        <w:t>людении условий транспортирования и хранения.</w:t>
      </w:r>
    </w:p>
    <w:p w:rsidR="00000000" w:rsidRDefault="00873FD6">
      <w:pPr>
        <w:ind w:firstLine="284"/>
        <w:jc w:val="both"/>
      </w:pPr>
      <w:r>
        <w:t>Гарантийный срок хранения гипсовых вяжущих - два месяца с момента изготовления.</w:t>
      </w:r>
    </w:p>
    <w:p w:rsidR="00000000" w:rsidRDefault="00873FD6">
      <w:pPr>
        <w:ind w:firstLine="284"/>
        <w:jc w:val="both"/>
      </w:pPr>
    </w:p>
    <w:p w:rsidR="00000000" w:rsidRDefault="00873FD6">
      <w:pPr>
        <w:ind w:firstLine="284"/>
        <w:jc w:val="right"/>
        <w:rPr>
          <w:i/>
          <w:lang w:val="en-US"/>
        </w:rPr>
      </w:pPr>
      <w:r>
        <w:rPr>
          <w:i/>
        </w:rPr>
        <w:t>ПРИЛОЖЕНИЕ 1</w:t>
      </w:r>
    </w:p>
    <w:p w:rsidR="00000000" w:rsidRDefault="00873FD6">
      <w:pPr>
        <w:ind w:firstLine="284"/>
        <w:jc w:val="both"/>
        <w:rPr>
          <w:i/>
        </w:rPr>
      </w:pPr>
    </w:p>
    <w:tbl>
      <w:tblPr>
        <w:tblW w:w="0" w:type="auto"/>
        <w:tblInd w:w="40" w:type="dxa"/>
        <w:tblLayout w:type="fixed"/>
        <w:tblLook w:val="0000" w:firstRow="0" w:lastRow="0" w:firstColumn="0" w:lastColumn="0" w:noHBand="0" w:noVBand="0"/>
      </w:tblPr>
      <w:tblGrid>
        <w:gridCol w:w="3510"/>
        <w:gridCol w:w="29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873FD6">
            <w:pPr>
              <w:jc w:val="both"/>
            </w:pPr>
            <w:r>
              <w:t>Области применения гипсовых вяжущих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73FD6">
            <w:pPr>
              <w:jc w:val="both"/>
            </w:pPr>
            <w:r>
              <w:t>Рекомендуемые марки и виды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873FD6">
            <w:pPr>
              <w:jc w:val="both"/>
            </w:pPr>
            <w:r>
              <w:t>Изготовление гипсовых строительных изделий всех видов</w:t>
            </w:r>
          </w:p>
        </w:tc>
        <w:tc>
          <w:tcPr>
            <w:tcW w:w="2986" w:type="dxa"/>
            <w:tcBorders>
              <w:left w:val="single" w:sz="6" w:space="0" w:color="auto"/>
            </w:tcBorders>
          </w:tcPr>
          <w:p w:rsidR="00000000" w:rsidRDefault="00873FD6">
            <w:pPr>
              <w:jc w:val="both"/>
            </w:pPr>
            <w:r>
              <w:t xml:space="preserve">Г-2 </w:t>
            </w:r>
            <w:r>
              <w:rPr>
                <w:position w:val="-4"/>
              </w:rPr>
              <w:object w:dxaOrig="22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9.75pt" o:ole="">
                  <v:imagedata r:id="rId4" o:title=""/>
                </v:shape>
                <o:OLEObject Type="Embed" ProgID="Equation.2" ShapeID="_x0000_i1025" DrawAspect="Content" ObjectID="_1427201090" r:id="rId5"/>
              </w:object>
            </w:r>
            <w:r>
              <w:t xml:space="preserve"> Г-7, всех сроков твердения и степеней помола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873FD6">
            <w:pPr>
              <w:jc w:val="both"/>
            </w:pPr>
            <w:r>
              <w:t>Изготовление тонкостенных строительных изделий и декоративных деталей</w:t>
            </w:r>
          </w:p>
        </w:tc>
        <w:tc>
          <w:tcPr>
            <w:tcW w:w="2986" w:type="dxa"/>
            <w:tcBorders>
              <w:left w:val="single" w:sz="6" w:space="0" w:color="auto"/>
            </w:tcBorders>
          </w:tcPr>
          <w:p w:rsidR="00000000" w:rsidRDefault="00873FD6">
            <w:pPr>
              <w:jc w:val="both"/>
            </w:pPr>
            <w:r>
              <w:t xml:space="preserve">Г-2 </w:t>
            </w:r>
            <w:r>
              <w:rPr>
                <w:position w:val="-4"/>
              </w:rPr>
              <w:object w:dxaOrig="220" w:dyaOrig="200">
                <v:shape id="_x0000_i1026" type="#_x0000_t75" style="width:11.25pt;height:9.75pt" o:ole="">
                  <v:imagedata r:id="rId4" o:title=""/>
                </v:shape>
                <o:OLEObject Type="Embed" ProgID="Equation.2" ShapeID="_x0000_i1026" DrawAspect="Content" ObjectID="_1427201091" r:id="rId6"/>
              </w:object>
            </w:r>
            <w:r>
              <w:t xml:space="preserve"> Г-7, тонкого и среднего помола, быстрого и нормального твердения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873FD6">
            <w:pPr>
              <w:jc w:val="both"/>
            </w:pPr>
            <w:r>
              <w:t>Производство шт</w:t>
            </w:r>
            <w:r>
              <w:t>укатурных работ, заделка швов и специальные цели</w:t>
            </w:r>
          </w:p>
        </w:tc>
        <w:tc>
          <w:tcPr>
            <w:tcW w:w="2986" w:type="dxa"/>
            <w:tcBorders>
              <w:left w:val="single" w:sz="6" w:space="0" w:color="auto"/>
            </w:tcBorders>
          </w:tcPr>
          <w:p w:rsidR="00000000" w:rsidRDefault="00873FD6">
            <w:pPr>
              <w:jc w:val="both"/>
            </w:pPr>
            <w:r>
              <w:t xml:space="preserve">Г-2 </w:t>
            </w:r>
            <w:r>
              <w:rPr>
                <w:position w:val="-4"/>
              </w:rPr>
              <w:object w:dxaOrig="220" w:dyaOrig="200">
                <v:shape id="_x0000_i1027" type="#_x0000_t75" style="width:11.25pt;height:9.75pt" o:ole="">
                  <v:imagedata r:id="rId4" o:title=""/>
                </v:shape>
                <o:OLEObject Type="Embed" ProgID="Equation.2" ShapeID="_x0000_i1027" DrawAspect="Content" ObjectID="_1427201092" r:id="rId7"/>
              </w:object>
            </w:r>
            <w:r>
              <w:t xml:space="preserve"> Г-25, нормального и медленного твердения, среднего и тонкого помола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873FD6">
            <w:pPr>
              <w:jc w:val="both"/>
            </w:pPr>
            <w:r>
              <w:t xml:space="preserve">Изготовление форм и моделей в </w:t>
            </w:r>
            <w:proofErr w:type="spellStart"/>
            <w:r>
              <w:t>фарфоро-фаянсовой</w:t>
            </w:r>
            <w:proofErr w:type="spellEnd"/>
            <w:r>
              <w:t>, керамической, машинострои</w:t>
            </w:r>
            <w:r>
              <w:softHyphen/>
              <w:t>тельной и других отраслях промыш</w:t>
            </w:r>
            <w:r>
              <w:softHyphen/>
              <w:t>лен</w:t>
            </w:r>
            <w:r>
              <w:softHyphen/>
              <w:t>ности, а также медицине</w:t>
            </w:r>
          </w:p>
        </w:tc>
        <w:tc>
          <w:tcPr>
            <w:tcW w:w="2986" w:type="dxa"/>
            <w:tcBorders>
              <w:left w:val="single" w:sz="6" w:space="0" w:color="auto"/>
            </w:tcBorders>
          </w:tcPr>
          <w:p w:rsidR="00000000" w:rsidRDefault="00873FD6">
            <w:pPr>
              <w:jc w:val="both"/>
            </w:pPr>
            <w:r>
              <w:t xml:space="preserve">Г-5 </w:t>
            </w:r>
            <w:r>
              <w:rPr>
                <w:position w:val="-4"/>
              </w:rPr>
              <w:object w:dxaOrig="220" w:dyaOrig="200">
                <v:shape id="_x0000_i1028" type="#_x0000_t75" style="width:11.25pt;height:9.75pt" o:ole="">
                  <v:imagedata r:id="rId4" o:title=""/>
                </v:shape>
                <o:OLEObject Type="Embed" ProgID="Equation.2" ShapeID="_x0000_i1028" DrawAspect="Content" ObjectID="_1427201093" r:id="rId8"/>
              </w:object>
            </w:r>
            <w:r>
              <w:t xml:space="preserve"> Г-25, тонкого помола с нормальными сроками твердения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873FD6">
            <w:pPr>
              <w:jc w:val="both"/>
            </w:pPr>
            <w:r>
              <w:t>Для медицинских целей</w:t>
            </w:r>
          </w:p>
        </w:tc>
        <w:tc>
          <w:tcPr>
            <w:tcW w:w="2986" w:type="dxa"/>
            <w:tcBorders>
              <w:left w:val="single" w:sz="6" w:space="0" w:color="auto"/>
            </w:tcBorders>
          </w:tcPr>
          <w:p w:rsidR="00000000" w:rsidRDefault="00873FD6">
            <w:pPr>
              <w:jc w:val="both"/>
            </w:pPr>
            <w:r>
              <w:t xml:space="preserve">Г-2 </w:t>
            </w:r>
            <w:r>
              <w:rPr>
                <w:position w:val="-4"/>
              </w:rPr>
              <w:object w:dxaOrig="220" w:dyaOrig="200">
                <v:shape id="_x0000_i1029" type="#_x0000_t75" style="width:11.25pt;height:9.75pt" o:ole="">
                  <v:imagedata r:id="rId4" o:title=""/>
                </v:shape>
                <o:OLEObject Type="Embed" ProgID="Equation.2" ShapeID="_x0000_i1029" DrawAspect="Content" ObjectID="_1427201094" r:id="rId9"/>
              </w:object>
            </w:r>
            <w:r>
              <w:t xml:space="preserve"> Г-7, быстрого и нормального твердения, среднего и тонкого помола</w:t>
            </w:r>
          </w:p>
        </w:tc>
      </w:tr>
    </w:tbl>
    <w:p w:rsidR="00000000" w:rsidRDefault="00873FD6">
      <w:pPr>
        <w:ind w:firstLine="284"/>
        <w:jc w:val="both"/>
      </w:pPr>
    </w:p>
    <w:p w:rsidR="00000000" w:rsidRDefault="00873FD6">
      <w:pPr>
        <w:ind w:firstLine="284"/>
        <w:jc w:val="right"/>
        <w:rPr>
          <w:i/>
        </w:rPr>
      </w:pPr>
      <w:r>
        <w:rPr>
          <w:i/>
        </w:rPr>
        <w:t xml:space="preserve">ПРИЛОЖЕНИЕ </w:t>
      </w:r>
    </w:p>
    <w:p w:rsidR="00000000" w:rsidRDefault="00873FD6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873FD6">
      <w:pPr>
        <w:ind w:firstLine="284"/>
        <w:jc w:val="both"/>
        <w:rPr>
          <w:i/>
        </w:rPr>
      </w:pPr>
    </w:p>
    <w:p w:rsidR="00000000" w:rsidRDefault="00873FD6">
      <w:pPr>
        <w:ind w:firstLine="284"/>
        <w:jc w:val="both"/>
      </w:pPr>
      <w:r>
        <w:t>Информа</w:t>
      </w:r>
      <w:r>
        <w:t xml:space="preserve">ционные данные о соответствии ГОСТ 125-79 </w:t>
      </w:r>
      <w:proofErr w:type="spellStart"/>
      <w:r>
        <w:t>СТ</w:t>
      </w:r>
      <w:proofErr w:type="spellEnd"/>
      <w:r>
        <w:t xml:space="preserve"> СЭВ 826-77</w:t>
      </w:r>
    </w:p>
    <w:p w:rsidR="00000000" w:rsidRDefault="00873FD6">
      <w:pPr>
        <w:ind w:firstLine="284"/>
        <w:jc w:val="both"/>
      </w:pPr>
      <w:r>
        <w:t xml:space="preserve">Пункты 1.3 ГОСТ 125-79 соответствуют пункту 1.1 </w:t>
      </w:r>
      <w:proofErr w:type="spellStart"/>
      <w:r>
        <w:t>СТ</w:t>
      </w:r>
      <w:proofErr w:type="spellEnd"/>
      <w:r>
        <w:t xml:space="preserve"> СЭВ 826-77</w:t>
      </w:r>
    </w:p>
    <w:p w:rsidR="00000000" w:rsidRDefault="00873FD6">
      <w:pPr>
        <w:ind w:firstLine="284"/>
        <w:jc w:val="both"/>
      </w:pPr>
      <w:r>
        <w:t xml:space="preserve">Пункт 1.4 ГОСТ 125-79 соответствует пункту 1.2 </w:t>
      </w:r>
      <w:proofErr w:type="spellStart"/>
      <w:r>
        <w:t>СТ</w:t>
      </w:r>
      <w:proofErr w:type="spellEnd"/>
      <w:r>
        <w:t xml:space="preserve"> СЭВ 826-77</w:t>
      </w:r>
    </w:p>
    <w:p w:rsidR="00000000" w:rsidRDefault="00873FD6">
      <w:pPr>
        <w:ind w:firstLine="284"/>
        <w:jc w:val="both"/>
      </w:pPr>
      <w:r>
        <w:t xml:space="preserve">Пункт 1.6 ГОСТ 125-79 соответствует пункту 1.3 </w:t>
      </w:r>
      <w:proofErr w:type="spellStart"/>
      <w:r>
        <w:t>СТ</w:t>
      </w:r>
      <w:proofErr w:type="spellEnd"/>
      <w:r>
        <w:t xml:space="preserve"> СЭВ 826-77</w:t>
      </w:r>
    </w:p>
    <w:p w:rsidR="00000000" w:rsidRDefault="00873FD6">
      <w:pPr>
        <w:ind w:firstLine="284"/>
        <w:jc w:val="both"/>
      </w:pPr>
      <w:r>
        <w:t xml:space="preserve">Пункт 1.11 ГОСТ 125-79 соответствует пункту 1.4 </w:t>
      </w:r>
      <w:proofErr w:type="spellStart"/>
      <w:r>
        <w:t>СТ</w:t>
      </w:r>
      <w:proofErr w:type="spellEnd"/>
      <w:r>
        <w:t xml:space="preserve"> СЭВ 826-77</w:t>
      </w:r>
    </w:p>
    <w:p w:rsidR="00000000" w:rsidRDefault="00873FD6">
      <w:pPr>
        <w:ind w:firstLine="284"/>
        <w:jc w:val="both"/>
      </w:pPr>
      <w:r>
        <w:t xml:space="preserve">Пункт 2.1 ГОСТ 125-79 соответствует пункту 2.1 </w:t>
      </w:r>
      <w:proofErr w:type="spellStart"/>
      <w:r>
        <w:t>СТ</w:t>
      </w:r>
      <w:proofErr w:type="spellEnd"/>
      <w:r>
        <w:t xml:space="preserve"> СЭВ 826-77</w:t>
      </w:r>
    </w:p>
    <w:p w:rsidR="00000000" w:rsidRDefault="00873FD6">
      <w:pPr>
        <w:ind w:firstLine="284"/>
        <w:jc w:val="both"/>
      </w:pPr>
      <w:r>
        <w:t xml:space="preserve">Пункт 2.2 ГОСТ 125-79 соответствует пункту 2.2 </w:t>
      </w:r>
      <w:proofErr w:type="spellStart"/>
      <w:r>
        <w:t>СТ</w:t>
      </w:r>
      <w:proofErr w:type="spellEnd"/>
      <w:r>
        <w:t xml:space="preserve"> СЭВ 826-77</w:t>
      </w:r>
    </w:p>
    <w:p w:rsidR="00000000" w:rsidRDefault="00873FD6">
      <w:pPr>
        <w:ind w:firstLine="284"/>
        <w:jc w:val="both"/>
      </w:pPr>
      <w:r>
        <w:t xml:space="preserve">Пункт 2.3 ГОСТ 125-79 соответствует пункту 2.3 </w:t>
      </w:r>
      <w:proofErr w:type="spellStart"/>
      <w:r>
        <w:t>СТ</w:t>
      </w:r>
      <w:proofErr w:type="spellEnd"/>
      <w:r>
        <w:t xml:space="preserve"> СЭВ 826-77</w:t>
      </w:r>
    </w:p>
    <w:p w:rsidR="00000000" w:rsidRDefault="00873FD6">
      <w:pPr>
        <w:ind w:firstLine="284"/>
        <w:jc w:val="both"/>
      </w:pPr>
      <w:r>
        <w:t>Пункт 3.1 ГОСТ 125-79 соотв</w:t>
      </w:r>
      <w:r>
        <w:t xml:space="preserve">етствует пункту 4.1 </w:t>
      </w:r>
      <w:proofErr w:type="spellStart"/>
      <w:r>
        <w:t>СТ</w:t>
      </w:r>
      <w:proofErr w:type="spellEnd"/>
      <w:r>
        <w:t xml:space="preserve"> СЭВ 826-77</w:t>
      </w:r>
    </w:p>
    <w:p w:rsidR="00000000" w:rsidRDefault="00873FD6">
      <w:pPr>
        <w:ind w:firstLine="284"/>
        <w:jc w:val="both"/>
      </w:pPr>
      <w:r>
        <w:t xml:space="preserve">Пункт 3.3 ГОСТ 125-79 соответствует пункту 4.2 </w:t>
      </w:r>
      <w:proofErr w:type="spellStart"/>
      <w:r>
        <w:t>СТ</w:t>
      </w:r>
      <w:proofErr w:type="spellEnd"/>
      <w:r>
        <w:t xml:space="preserve"> СЭВ 826-77</w:t>
      </w:r>
    </w:p>
    <w:p w:rsidR="00000000" w:rsidRDefault="00873FD6">
      <w:pPr>
        <w:ind w:firstLine="284"/>
        <w:jc w:val="both"/>
      </w:pPr>
      <w:r>
        <w:t xml:space="preserve">Пункт 3.4 ГОСТ 125-79 соответствует пункту 4.4 </w:t>
      </w:r>
      <w:proofErr w:type="spellStart"/>
      <w:r>
        <w:t>СТ</w:t>
      </w:r>
      <w:proofErr w:type="spellEnd"/>
      <w:r>
        <w:t xml:space="preserve"> СЭВ 826-77</w:t>
      </w:r>
    </w:p>
    <w:p w:rsidR="00000000" w:rsidRDefault="00873FD6">
      <w:pPr>
        <w:ind w:firstLine="284"/>
        <w:jc w:val="both"/>
      </w:pPr>
      <w:r>
        <w:t xml:space="preserve">Раздел 4 ГОСТ 125-79 соответствует разделу 5 </w:t>
      </w:r>
      <w:proofErr w:type="spellStart"/>
      <w:r>
        <w:t>СТ</w:t>
      </w:r>
      <w:proofErr w:type="spellEnd"/>
      <w:r>
        <w:t xml:space="preserve"> СЭВ 826-77</w:t>
      </w:r>
    </w:p>
    <w:p w:rsidR="00000000" w:rsidRDefault="00873FD6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FD6"/>
    <w:rsid w:val="008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1293</Words>
  <Characters>7371</Characters>
  <Application>Microsoft Office Word</Application>
  <DocSecurity>0</DocSecurity>
  <Lines>61</Lines>
  <Paragraphs>17</Paragraphs>
  <ScaleCrop>false</ScaleCrop>
  <Company>СНИиП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125-79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2013-04-11T10:58:00Z</dcterms:created>
  <dcterms:modified xsi:type="dcterms:W3CDTF">2013-04-11T10:58:00Z</dcterms:modified>
</cp:coreProperties>
</file>