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22F4">
      <w:pPr>
        <w:ind w:right="2069" w:firstLine="284"/>
        <w:jc w:val="center"/>
      </w:pPr>
      <w:bookmarkStart w:id="0" w:name="_GoBack"/>
      <w:bookmarkEnd w:id="0"/>
    </w:p>
    <w:p w:rsidR="00000000" w:rsidRDefault="005D22F4">
      <w:pPr>
        <w:pBdr>
          <w:bottom w:val="single" w:sz="6" w:space="1" w:color="auto"/>
        </w:pBdr>
        <w:ind w:right="2069" w:firstLine="284"/>
        <w:jc w:val="center"/>
      </w:pPr>
      <w:r>
        <w:t>ГОСУДАРСТВЕННЫЙ СТАНДАРТ СОЮЗА ССР</w:t>
      </w:r>
    </w:p>
    <w:p w:rsidR="00000000" w:rsidRDefault="005D22F4">
      <w:pPr>
        <w:spacing w:before="120"/>
        <w:ind w:right="2070"/>
        <w:jc w:val="center"/>
        <w:rPr>
          <w:b/>
        </w:rPr>
      </w:pPr>
      <w:r>
        <w:rPr>
          <w:b/>
        </w:rPr>
        <w:t>БЕТОНЫ</w:t>
      </w:r>
    </w:p>
    <w:p w:rsidR="00000000" w:rsidRDefault="005D22F4">
      <w:pPr>
        <w:ind w:left="567" w:right="2919"/>
        <w:jc w:val="center"/>
        <w:rPr>
          <w:b/>
        </w:rPr>
      </w:pPr>
      <w:r>
        <w:rPr>
          <w:b/>
        </w:rPr>
        <w:t>МЕТОДЫ ОПРЕДЕЛЕНИЯ ИСТИРАЕМОСТИ</w:t>
      </w:r>
    </w:p>
    <w:p w:rsidR="00000000" w:rsidRDefault="005D22F4">
      <w:pPr>
        <w:spacing w:before="120"/>
        <w:ind w:right="2070"/>
        <w:jc w:val="center"/>
        <w:rPr>
          <w:b/>
        </w:rPr>
      </w:pPr>
      <w:r>
        <w:rPr>
          <w:b/>
        </w:rPr>
        <w:t>ГОСТ 13087-81</w:t>
      </w:r>
    </w:p>
    <w:p w:rsidR="00000000" w:rsidRDefault="005D22F4">
      <w:pPr>
        <w:spacing w:before="120"/>
        <w:ind w:right="2070"/>
        <w:jc w:val="center"/>
        <w:rPr>
          <w:b/>
        </w:rPr>
      </w:pPr>
    </w:p>
    <w:p w:rsidR="00000000" w:rsidRDefault="005D22F4">
      <w:pPr>
        <w:ind w:right="2069" w:firstLine="284"/>
        <w:jc w:val="center"/>
      </w:pPr>
      <w:r>
        <w:t xml:space="preserve">ГОСУДАРСТВЕННЫЙ КОМИТЕТ СТАНДАРТОВ </w:t>
      </w:r>
    </w:p>
    <w:p w:rsidR="00000000" w:rsidRDefault="005D22F4">
      <w:pPr>
        <w:ind w:right="2069" w:firstLine="284"/>
        <w:jc w:val="center"/>
      </w:pPr>
      <w:r>
        <w:t>СОВЕТА МИНИСТРОВ СССР</w:t>
      </w:r>
    </w:p>
    <w:p w:rsidR="00000000" w:rsidRDefault="005D22F4">
      <w:pPr>
        <w:ind w:right="2069" w:firstLine="284"/>
        <w:jc w:val="center"/>
      </w:pPr>
      <w:r>
        <w:t>Москва</w:t>
      </w:r>
    </w:p>
    <w:p w:rsidR="00000000" w:rsidRDefault="005D22F4">
      <w:pPr>
        <w:pBdr>
          <w:bottom w:val="single" w:sz="6" w:space="1" w:color="auto"/>
        </w:pBdr>
        <w:ind w:right="2069" w:firstLine="284"/>
        <w:jc w:val="center"/>
      </w:pPr>
    </w:p>
    <w:p w:rsidR="00000000" w:rsidRDefault="005D22F4">
      <w:pPr>
        <w:pBdr>
          <w:bottom w:val="single" w:sz="6" w:space="1" w:color="auto"/>
        </w:pBdr>
        <w:ind w:right="2069" w:firstLine="284"/>
        <w:jc w:val="center"/>
      </w:pPr>
      <w:r>
        <w:t>ГОСУДАРСТВЕННЫЙ СТАНДАРТ СОЮЗА ССР</w:t>
      </w:r>
    </w:p>
    <w:p w:rsidR="00000000" w:rsidRDefault="005D22F4">
      <w:pPr>
        <w:ind w:right="2069" w:firstLine="284"/>
        <w:jc w:val="both"/>
      </w:pPr>
    </w:p>
    <w:p w:rsidR="00000000" w:rsidRDefault="005D22F4">
      <w:pPr>
        <w:tabs>
          <w:tab w:val="left" w:pos="5245"/>
        </w:tabs>
        <w:ind w:right="2069" w:firstLine="1560"/>
        <w:jc w:val="both"/>
        <w:rPr>
          <w:b/>
        </w:rPr>
      </w:pPr>
      <w:r>
        <w:rPr>
          <w:b/>
        </w:rPr>
        <w:t>БЕТОНЫ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5D22F4">
      <w:pPr>
        <w:tabs>
          <w:tab w:val="left" w:pos="5103"/>
        </w:tabs>
        <w:ind w:right="2069" w:firstLine="284"/>
        <w:jc w:val="both"/>
        <w:rPr>
          <w:b/>
        </w:rPr>
      </w:pPr>
      <w:r>
        <w:rPr>
          <w:b/>
        </w:rPr>
        <w:t>Методы определения истираемости</w:t>
      </w:r>
      <w:r>
        <w:rPr>
          <w:b/>
        </w:rPr>
        <w:tab/>
        <w:t>13087-81</w:t>
      </w:r>
    </w:p>
    <w:p w:rsidR="00000000" w:rsidRDefault="005D22F4">
      <w:pPr>
        <w:tabs>
          <w:tab w:val="left" w:pos="5103"/>
        </w:tabs>
        <w:ind w:right="2069" w:firstLine="709"/>
        <w:jc w:val="both"/>
      </w:pPr>
    </w:p>
    <w:p w:rsidR="00000000" w:rsidRDefault="005D22F4">
      <w:pPr>
        <w:tabs>
          <w:tab w:val="left" w:pos="5103"/>
        </w:tabs>
        <w:ind w:right="2069"/>
        <w:jc w:val="both"/>
      </w:pPr>
      <w:r>
        <w:rPr>
          <w:lang w:val="en-US"/>
        </w:rPr>
        <w:t>Concretes.</w:t>
      </w:r>
      <w:r>
        <w:rPr>
          <w:lang w:val="en-US"/>
        </w:rPr>
        <w:t xml:space="preserve"> Methods of determination of abrasion</w:t>
      </w:r>
      <w:r>
        <w:tab/>
        <w:t>Взамен</w:t>
      </w:r>
    </w:p>
    <w:p w:rsidR="00000000" w:rsidRDefault="005D22F4">
      <w:pPr>
        <w:pBdr>
          <w:bottom w:val="single" w:sz="6" w:space="1" w:color="auto"/>
        </w:pBdr>
        <w:tabs>
          <w:tab w:val="left" w:pos="4820"/>
        </w:tabs>
        <w:ind w:right="2069" w:firstLine="284"/>
        <w:jc w:val="both"/>
        <w:rPr>
          <w:lang w:val="en-US"/>
        </w:rPr>
      </w:pPr>
      <w:r>
        <w:tab/>
        <w:t>ГОСТ 1</w:t>
      </w:r>
      <w:r>
        <w:rPr>
          <w:lang w:val="en-US"/>
        </w:rPr>
        <w:t>3087-67</w:t>
      </w:r>
    </w:p>
    <w:p w:rsidR="00000000" w:rsidRDefault="005D22F4">
      <w:pPr>
        <w:ind w:right="2069" w:firstLine="284"/>
        <w:jc w:val="both"/>
        <w:rPr>
          <w:lang w:val="en-US"/>
        </w:rPr>
      </w:pPr>
      <w:r>
        <w:t>Постановлением Государственного комитета СССР по делам строительства от 22 мая 1981 г. № 76 срок введения установлен</w:t>
      </w:r>
    </w:p>
    <w:p w:rsidR="00000000" w:rsidRDefault="005D22F4">
      <w:pPr>
        <w:ind w:right="2069" w:firstLine="284"/>
        <w:jc w:val="right"/>
        <w:rPr>
          <w:u w:val="single"/>
          <w:lang w:val="en-US"/>
        </w:rPr>
      </w:pPr>
      <w:r>
        <w:rPr>
          <w:u w:val="single"/>
        </w:rPr>
        <w:t>с 01.01 1982 г.</w:t>
      </w:r>
    </w:p>
    <w:p w:rsidR="00000000" w:rsidRDefault="005D22F4">
      <w:pPr>
        <w:spacing w:before="120" w:after="120"/>
        <w:ind w:right="207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5D22F4">
      <w:pPr>
        <w:ind w:right="2069" w:firstLine="284"/>
        <w:jc w:val="both"/>
      </w:pPr>
      <w:r>
        <w:t>Настоящий стандарт распространяется на все виды бетонов, применяемых во всех областях строительства.</w:t>
      </w:r>
    </w:p>
    <w:p w:rsidR="00000000" w:rsidRDefault="005D22F4">
      <w:pPr>
        <w:ind w:right="2069" w:firstLine="284"/>
        <w:jc w:val="both"/>
      </w:pPr>
      <w:r>
        <w:t xml:space="preserve">Стандарт устанавливает методы определения истираемости бетонов сухим абразивом на круге истирания (для бетонов дорожных конструкций, полов, лестниц и других конструкций) и </w:t>
      </w:r>
      <w:r>
        <w:t>в барабане истирания (для бетонов конструкций, предназначенных для транспортирования жидкостей, содержащих взвешеннные абразивные материалы).</w:t>
      </w:r>
    </w:p>
    <w:p w:rsidR="00000000" w:rsidRDefault="005D22F4">
      <w:pPr>
        <w:ind w:right="2069" w:firstLine="284"/>
      </w:pPr>
      <w:r>
        <w:t>В стандарте учтены рекомендации СЭВ по стандартизации РС 279-65 в части определения истираемости на круге истирания типа Беме и международного стандарта ИСО 1920-76 в части размеров образцов.</w:t>
      </w:r>
    </w:p>
    <w:p w:rsidR="00000000" w:rsidRDefault="005D22F4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ТРЕБОВАНИЯ И МЕТОДЫ ОТБОРА ПРОБ</w:t>
      </w:r>
    </w:p>
    <w:p w:rsidR="00000000" w:rsidRDefault="005D22F4">
      <w:pPr>
        <w:ind w:right="2069" w:firstLine="284"/>
        <w:jc w:val="both"/>
      </w:pPr>
      <w:r>
        <w:t xml:space="preserve">1.1. Требования к бетону по истираемости и методы испытаний должны указываться в стандартах или технических условиях на сборные бетонные </w:t>
      </w:r>
      <w:r>
        <w:t>и железобетонные изделия или в рабочих чертежах монолитных конструкций.</w:t>
      </w:r>
    </w:p>
    <w:p w:rsidR="00000000" w:rsidRDefault="005D22F4">
      <w:pPr>
        <w:ind w:right="2069" w:firstLine="284"/>
        <w:jc w:val="both"/>
      </w:pPr>
      <w:r>
        <w:t>1.2. Истираемость бетона следует определять при подборе состава бетона для изделий или конструкций, к которым предъявляются требования по истираемости, а также при каждом изменении вида крупного заполнителя или его содержания в бетоне более чем на 100 кг/м</w:t>
      </w:r>
      <w:r>
        <w:rPr>
          <w:vertAlign w:val="superscript"/>
        </w:rPr>
        <w:t>3</w:t>
      </w:r>
      <w:r>
        <w:t>, но не реже одного раза в 6 мес.</w:t>
      </w:r>
    </w:p>
    <w:p w:rsidR="00000000" w:rsidRDefault="005D22F4">
      <w:pPr>
        <w:ind w:right="2069" w:firstLine="284"/>
        <w:jc w:val="both"/>
      </w:pPr>
      <w:r>
        <w:t>1.3. Отбор проб бетона для изготовления контрольных образцов следует производить:</w:t>
      </w:r>
    </w:p>
    <w:p w:rsidR="00000000" w:rsidRDefault="005D22F4">
      <w:pPr>
        <w:ind w:right="2069" w:firstLine="284"/>
        <w:jc w:val="both"/>
      </w:pPr>
      <w:r>
        <w:t>при подборе или проверке состава бетона - из лабораторного замеса;</w:t>
      </w:r>
    </w:p>
    <w:p w:rsidR="00000000" w:rsidRDefault="005D22F4">
      <w:pPr>
        <w:ind w:right="2069" w:firstLine="284"/>
        <w:jc w:val="both"/>
      </w:pPr>
      <w:r>
        <w:t>на заводах сборного железобетона - в процессе производства;</w:t>
      </w:r>
    </w:p>
    <w:p w:rsidR="00000000" w:rsidRDefault="005D22F4">
      <w:pPr>
        <w:ind w:right="2069" w:firstLine="284"/>
        <w:jc w:val="both"/>
      </w:pPr>
      <w:r>
        <w:t>на посту формования;</w:t>
      </w:r>
    </w:p>
    <w:p w:rsidR="00000000" w:rsidRDefault="005D22F4">
      <w:pPr>
        <w:ind w:right="2069" w:firstLine="284"/>
        <w:jc w:val="both"/>
      </w:pPr>
      <w:r>
        <w:t>на заводах товарного бетона - у места погрузки бетонной смеси в транспортную емкость.</w:t>
      </w:r>
    </w:p>
    <w:p w:rsidR="00000000" w:rsidRDefault="005D22F4">
      <w:pPr>
        <w:ind w:right="2069" w:firstLine="284"/>
        <w:jc w:val="both"/>
      </w:pPr>
      <w:r>
        <w:t>1.4. Определение истираемости бетона следует производить в возрасте, соответствующем достижению бетоном проектной марки по прочности, если в нормативных документах на изделия или конструкции не предусмотрен другой возраст бетона для определения истираемости.</w:t>
      </w:r>
    </w:p>
    <w:p w:rsidR="00000000" w:rsidRDefault="005D22F4">
      <w:pPr>
        <w:ind w:right="2069" w:firstLine="284"/>
        <w:jc w:val="both"/>
      </w:pPr>
      <w:r>
        <w:t xml:space="preserve">1.5. Образцы для испытаний на круге истирания должны иметь форму куба с ребром длиной </w:t>
      </w:r>
      <w:r>
        <w:t>70 мм или цилиндра диаметром и высотой 70 мм.</w:t>
      </w:r>
    </w:p>
    <w:p w:rsidR="00000000" w:rsidRDefault="005D22F4">
      <w:pPr>
        <w:ind w:right="2069" w:firstLine="284"/>
        <w:jc w:val="both"/>
      </w:pPr>
      <w:r>
        <w:t>Требования к точности размеров и форме образцов и методам их формования и хранения принимают по ГОСТ 10180-78.</w:t>
      </w:r>
    </w:p>
    <w:p w:rsidR="00000000" w:rsidRDefault="005D22F4">
      <w:pPr>
        <w:ind w:right="2069" w:firstLine="284"/>
        <w:jc w:val="both"/>
      </w:pPr>
      <w:r>
        <w:t>1.6. При определении истираемости бетона с зернами заполнителя крупностью до 20 мм образцы изготавливают в формах.</w:t>
      </w:r>
    </w:p>
    <w:p w:rsidR="00000000" w:rsidRDefault="005D22F4">
      <w:pPr>
        <w:ind w:right="2069" w:firstLine="284"/>
        <w:jc w:val="both"/>
      </w:pPr>
      <w:r>
        <w:t>1.7. При определении истираемости бетонов с зернами заполнителя крупностью более 20 мм образцы для испытаний должны выпиливаться или выбуриваться из изделий или бетонных образцов большего размера.</w:t>
      </w:r>
    </w:p>
    <w:p w:rsidR="00000000" w:rsidRDefault="005D22F4">
      <w:pPr>
        <w:ind w:right="2069" w:firstLine="284"/>
        <w:jc w:val="both"/>
      </w:pPr>
      <w:r>
        <w:t>1.8. Образцы для испытаний в барабане истир</w:t>
      </w:r>
      <w:r>
        <w:t>ания должны иметь трубчатую форму с наружным диаметром 300 мм, внутренним диаметром 180 мм и длиной 150 мм.</w:t>
      </w:r>
    </w:p>
    <w:p w:rsidR="00000000" w:rsidRDefault="005D22F4">
      <w:pPr>
        <w:ind w:right="2069" w:firstLine="284"/>
        <w:jc w:val="both"/>
      </w:pPr>
      <w:r>
        <w:t>Требования к методам формования образцов - по ГОСТ 10180-78.</w:t>
      </w:r>
    </w:p>
    <w:p w:rsidR="00000000" w:rsidRDefault="005D22F4">
      <w:pPr>
        <w:ind w:right="2069" w:firstLine="284"/>
        <w:jc w:val="both"/>
      </w:pPr>
      <w:r>
        <w:t>1.9. Изготовление трубчатых образцов указанных в п. 1.8 размеров допускается для бетонов с зернами заполнителя крупностью до 20 мм.</w:t>
      </w:r>
    </w:p>
    <w:p w:rsidR="00000000" w:rsidRDefault="005D22F4">
      <w:pPr>
        <w:ind w:right="2069" w:firstLine="284"/>
        <w:jc w:val="both"/>
      </w:pPr>
      <w:r>
        <w:t>При определении истираемости бетонов с зернами заполнителя крупностью более 20 мм должны изготовляться трубчатые образцы больших размеров, для которых толщина стенки должна быть больше максимальной крупности зер</w:t>
      </w:r>
      <w:r>
        <w:t>ен заполнителя не менее чем в два раза.</w:t>
      </w:r>
    </w:p>
    <w:p w:rsidR="00000000" w:rsidRDefault="005D22F4">
      <w:pPr>
        <w:ind w:right="2069" w:firstLine="284"/>
        <w:jc w:val="both"/>
      </w:pPr>
      <w:r>
        <w:t>1.10. Образцы испытывают сериями. Число образцов в серии должно быть не менее трех.</w:t>
      </w:r>
    </w:p>
    <w:p w:rsidR="00000000" w:rsidRDefault="005D22F4">
      <w:pPr>
        <w:ind w:right="2069" w:firstLine="284"/>
        <w:jc w:val="both"/>
      </w:pPr>
      <w:r>
        <w:t>1.11. Массу образцов и их размеры определяют с погрешностью не более 0,2 %.</w:t>
      </w:r>
    </w:p>
    <w:p w:rsidR="00000000" w:rsidRDefault="005D22F4">
      <w:pPr>
        <w:ind w:right="2069" w:firstLine="284"/>
        <w:jc w:val="both"/>
      </w:pPr>
      <w:r>
        <w:t>1.12. Температура воздуха в помещении, где проводят испытания, должна быть (25</w:t>
      </w:r>
      <w:r>
        <w:sym w:font="Times New Roman" w:char="00B1"/>
      </w:r>
      <w:r>
        <w:t xml:space="preserve">10) </w:t>
      </w:r>
      <w:r>
        <w:sym w:font="Times New Roman" w:char="00B0"/>
      </w:r>
      <w:r>
        <w:t>С, а относительная влажность (50</w:t>
      </w:r>
      <w:r>
        <w:sym w:font="Times New Roman" w:char="00B1"/>
      </w:r>
      <w:r>
        <w:t>20) %.</w:t>
      </w:r>
    </w:p>
    <w:p w:rsidR="00000000" w:rsidRDefault="005D22F4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ОПРЕДЕЛЕНИЕ ИСТИРАЕМОСТИ БЕТОНА НА УСТАНОВКАХ ТИПА «КРУГ ИСТИРАНИЯ»</w:t>
      </w:r>
    </w:p>
    <w:p w:rsidR="00000000" w:rsidRDefault="005D22F4">
      <w:pPr>
        <w:ind w:right="2069" w:firstLine="284"/>
        <w:jc w:val="both"/>
      </w:pPr>
      <w:r>
        <w:t xml:space="preserve">2.1. </w:t>
      </w:r>
      <w:r>
        <w:rPr>
          <w:spacing w:val="20"/>
        </w:rPr>
        <w:t>Оборудование и материалы</w:t>
      </w:r>
    </w:p>
    <w:p w:rsidR="00000000" w:rsidRDefault="005D22F4">
      <w:pPr>
        <w:ind w:right="2069" w:firstLine="284"/>
        <w:jc w:val="both"/>
      </w:pPr>
      <w:r>
        <w:t>Круги истирания типа ЛКИ-2, ЛКИ-3 (черт. 1) или Беме (черт. 2).</w:t>
      </w:r>
    </w:p>
    <w:p w:rsidR="00000000" w:rsidRDefault="005D22F4">
      <w:pPr>
        <w:ind w:right="2069" w:firstLine="284"/>
        <w:jc w:val="both"/>
      </w:pPr>
      <w:r>
        <w:t>Весы технические по ГОС</w:t>
      </w:r>
      <w:r>
        <w:t>Т 24104-80.</w:t>
      </w:r>
    </w:p>
    <w:p w:rsidR="00000000" w:rsidRDefault="005D22F4">
      <w:pPr>
        <w:ind w:right="2069" w:firstLine="284"/>
        <w:jc w:val="both"/>
      </w:pPr>
      <w:r>
        <w:t>Штангенциркуль по ГОСТ 166-80.</w:t>
      </w:r>
    </w:p>
    <w:p w:rsidR="00000000" w:rsidRDefault="005D22F4">
      <w:pPr>
        <w:ind w:right="2069" w:firstLine="284"/>
        <w:jc w:val="both"/>
      </w:pPr>
      <w:r>
        <w:t>Стальные линейки по ГОСТ 427-75.</w:t>
      </w:r>
    </w:p>
    <w:p w:rsidR="00000000" w:rsidRDefault="005D22F4">
      <w:pPr>
        <w:ind w:right="2069" w:firstLine="284"/>
        <w:jc w:val="both"/>
      </w:pPr>
      <w:r>
        <w:t>Шлифзерно 16 по ГОСТ 3647-80 или нормальной вольский песок по ГОСТ 6139-78.</w:t>
      </w:r>
    </w:p>
    <w:p w:rsidR="00000000" w:rsidRDefault="005D22F4">
      <w:pPr>
        <w:ind w:right="2069" w:firstLine="284"/>
        <w:jc w:val="both"/>
      </w:pPr>
      <w:r>
        <w:t>2.1.1. Круги истирания должны иметь съемный вращающийся в горизонтальной плоскости истирающий диск, изготовленный из серого чугуна твердостью по Шере 30-50 (185-215 кН/см</w:t>
      </w:r>
      <w:r>
        <w:rPr>
          <w:vertAlign w:val="superscript"/>
        </w:rPr>
        <w:t>2</w:t>
      </w:r>
      <w:r>
        <w:t>). На поверхности истирающего диска не допускаются выбоины и углубления шириной более 5 мм и глубиной более 0,5 мм. Скорость вращения истирающего диска под нагрузкой должна быть (30</w:t>
      </w:r>
      <w:r>
        <w:sym w:font="Times New Roman" w:char="00B1"/>
      </w:r>
      <w:r>
        <w:t>1) об/м</w:t>
      </w:r>
      <w:r>
        <w:t>ин.</w:t>
      </w:r>
    </w:p>
    <w:p w:rsidR="00000000" w:rsidRDefault="005D22F4">
      <w:pPr>
        <w:ind w:right="2069" w:firstLine="284"/>
        <w:jc w:val="both"/>
      </w:pPr>
      <w:r>
        <w:t>Круг истирания должен быть оборудован приспособлениями для свободной (в вертикальной плоскости) установки образцов и их загружения вертикальной нагрузкой, а также счетчиком оборотов с автоматическим выключением истирающего диска через каждые 30 м пути истирания.</w:t>
      </w:r>
    </w:p>
    <w:p w:rsidR="00000000" w:rsidRDefault="005D22F4">
      <w:pPr>
        <w:ind w:right="2069" w:firstLine="284"/>
        <w:jc w:val="both"/>
      </w:pPr>
      <w:r>
        <w:t>2.1.2. Шлифзерно 16 по ГОСТ 3647-80 с насыпной плотностью (1,72</w:t>
      </w:r>
      <w:r>
        <w:sym w:font="Times New Roman" w:char="00B1"/>
      </w:r>
      <w:r>
        <w:t>0,05) г/см</w:t>
      </w:r>
      <w:r>
        <w:rPr>
          <w:vertAlign w:val="superscript"/>
        </w:rPr>
        <w:t>3</w:t>
      </w:r>
      <w:r>
        <w:t xml:space="preserve"> должно соответствовать требованиям к маркам 23А или 24А по ОСТ 2 МТ 71-5-78.</w:t>
      </w:r>
    </w:p>
    <w:p w:rsidR="00000000" w:rsidRDefault="005D22F4">
      <w:pPr>
        <w:ind w:right="2069" w:firstLine="284"/>
        <w:jc w:val="both"/>
      </w:pPr>
      <w:r>
        <w:t>2.1.3. Допускается применение вместо шлифзерна 16 нормального вольского песка по ГОСТ 6139-7</w:t>
      </w:r>
      <w:r>
        <w:t>8. В этом случае следует экспериментально устанавливать переводные коэффициенты по обязательному приложению 1.</w:t>
      </w:r>
    </w:p>
    <w:p w:rsidR="00000000" w:rsidRDefault="005D22F4">
      <w:pPr>
        <w:ind w:right="2069" w:firstLine="284"/>
        <w:jc w:val="both"/>
      </w:pPr>
      <w:r>
        <w:t xml:space="preserve">2.2. </w:t>
      </w:r>
      <w:r>
        <w:rPr>
          <w:spacing w:val="20"/>
        </w:rPr>
        <w:t>Подготовка к испытанию</w:t>
      </w:r>
    </w:p>
    <w:p w:rsidR="00000000" w:rsidRDefault="005D22F4">
      <w:pPr>
        <w:ind w:right="2069" w:firstLine="284"/>
        <w:jc w:val="both"/>
      </w:pPr>
      <w:r>
        <w:t>2.2.1. Испытание бетона на круге истирания проводят на воздушно-сухих образцах, предварительно выдержанных не менее 2 сут в помещении с температурно-влажностными условиями по п. 1.12, либо на образцах, предварительно насыщенных водой по ГОСТ 12730.3-78.</w:t>
      </w:r>
    </w:p>
    <w:p w:rsidR="00000000" w:rsidRDefault="005D22F4">
      <w:pPr>
        <w:ind w:right="2069" w:firstLine="284"/>
        <w:jc w:val="both"/>
      </w:pPr>
      <w:r>
        <w:t>2.2.2. Истиранию подвергают нижнюю грань образца. Перед испытанием образцы взвешивают и измеряют площадь истираемой гра</w:t>
      </w:r>
      <w:r>
        <w:t>ни по методике ГОСТ 10180-78.</w:t>
      </w:r>
    </w:p>
    <w:p w:rsidR="00000000" w:rsidRDefault="005D22F4">
      <w:pPr>
        <w:ind w:right="2069" w:firstLine="284"/>
        <w:jc w:val="both"/>
      </w:pPr>
      <w:r>
        <w:t>2.2.3. Неплоскостность поверхности истираемой грани образцов не должна превышать 0,05 мм на 100 мм длины. Определение неплоскостности производят по ГОСТ 10180-78.</w:t>
      </w:r>
    </w:p>
    <w:p w:rsidR="00000000" w:rsidRDefault="005D22F4">
      <w:pPr>
        <w:ind w:right="2069" w:firstLine="284"/>
        <w:jc w:val="both"/>
      </w:pPr>
      <w:r>
        <w:t>2.2.4. Боковые грани образцов-кубов, перпендикулярные истираемой грани, перед испытанием нумеруют цифрами 1, 2, 3, 4 и в последовательности этой нумерации образец поворачивают при проведении испытаний, предусмотренных п. 2.3.1.</w:t>
      </w:r>
    </w:p>
    <w:p w:rsidR="00000000" w:rsidRDefault="005D22F4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Круг истирания типа ЛКИ-3</w:t>
      </w:r>
    </w:p>
    <w:p w:rsidR="00000000" w:rsidRDefault="005D22F4">
      <w:pPr>
        <w:ind w:right="2069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89.25pt">
            <v:imagedata r:id="rId4" o:title=""/>
          </v:shape>
        </w:pict>
      </w:r>
    </w:p>
    <w:p w:rsidR="00000000" w:rsidRDefault="005D22F4">
      <w:pPr>
        <w:ind w:right="2069" w:firstLine="284"/>
        <w:jc w:val="center"/>
      </w:pPr>
    </w:p>
    <w:p w:rsidR="00000000" w:rsidRDefault="005D22F4">
      <w:pPr>
        <w:ind w:right="2069" w:firstLine="284"/>
        <w:jc w:val="center"/>
      </w:pPr>
      <w:r>
        <w:t>1 - истирающий диск; 2 - испытываемые образцы; 3 - нагружающее</w:t>
      </w:r>
      <w:r>
        <w:t xml:space="preserve"> устройство; 4 - счетчик оборотов</w:t>
      </w:r>
    </w:p>
    <w:p w:rsidR="00000000" w:rsidRDefault="005D22F4">
      <w:pPr>
        <w:ind w:right="2069" w:firstLine="284"/>
        <w:jc w:val="center"/>
      </w:pPr>
      <w:r>
        <w:t>Черт. 1</w:t>
      </w:r>
    </w:p>
    <w:p w:rsidR="00000000" w:rsidRDefault="005D22F4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Круг истирания типа Беме</w:t>
      </w:r>
    </w:p>
    <w:p w:rsidR="00000000" w:rsidRDefault="005D22F4">
      <w:pPr>
        <w:ind w:right="2069" w:firstLine="284"/>
        <w:jc w:val="center"/>
      </w:pPr>
      <w:r>
        <w:pict>
          <v:shape id="_x0000_i1026" type="#_x0000_t75" style="width:138.75pt;height:153.75pt">
            <v:imagedata r:id="rId5" o:title=""/>
          </v:shape>
        </w:pict>
      </w:r>
    </w:p>
    <w:p w:rsidR="00000000" w:rsidRDefault="005D22F4">
      <w:pPr>
        <w:ind w:right="2069" w:firstLine="284"/>
        <w:jc w:val="center"/>
      </w:pPr>
      <w:r>
        <w:t>1 - истирающий диск; 2 - двуплечий рычаг; 3 - образец; 4 - противовес; 5 - зубчатая передача; 6 - шкив; 7 - держатель; 8 - счетчик оборотов</w:t>
      </w:r>
    </w:p>
    <w:p w:rsidR="00000000" w:rsidRDefault="005D22F4">
      <w:pPr>
        <w:ind w:right="2069" w:firstLine="284"/>
        <w:jc w:val="center"/>
      </w:pPr>
      <w:r>
        <w:t>Черт. 2</w:t>
      </w:r>
    </w:p>
    <w:p w:rsidR="00000000" w:rsidRDefault="005D22F4">
      <w:pPr>
        <w:ind w:right="2069" w:firstLine="284"/>
        <w:jc w:val="both"/>
      </w:pPr>
      <w:r>
        <w:t>2.2.5. Образцы устанавливают в специальные гнезда круга истирания. После установки проверяют возможность свободного перемещения образцов в гнездах в вертикальной плоскости.</w:t>
      </w:r>
    </w:p>
    <w:p w:rsidR="00000000" w:rsidRDefault="005D22F4">
      <w:pPr>
        <w:ind w:right="2069" w:firstLine="284"/>
        <w:jc w:val="both"/>
      </w:pPr>
      <w:r>
        <w:t>2.2.6. К каждому образцу (по центру) прикладывают сосредото</w:t>
      </w:r>
      <w:r>
        <w:softHyphen/>
        <w:t>ченную вертикальную нагрузку величиной (300</w:t>
      </w:r>
      <w:r>
        <w:sym w:font="Times New Roman" w:char="00B1"/>
      </w:r>
      <w:r>
        <w:t>5) Н, что соответс</w:t>
      </w:r>
      <w:r>
        <w:t>твует давлению (60</w:t>
      </w:r>
      <w:r>
        <w:sym w:font="Times New Roman" w:char="00B1"/>
      </w:r>
      <w:r>
        <w:t>1) кПа.</w:t>
      </w:r>
    </w:p>
    <w:p w:rsidR="00000000" w:rsidRDefault="005D22F4">
      <w:pPr>
        <w:ind w:right="2069" w:firstLine="284"/>
        <w:jc w:val="both"/>
      </w:pPr>
      <w:r>
        <w:t>2.2.7. На истирающий диск равномерным слоем насыпают первую порцию (20</w:t>
      </w:r>
      <w:r>
        <w:sym w:font="Times New Roman" w:char="00B1"/>
      </w:r>
      <w:r>
        <w:t>1) г шлифзерна 16 (на первые 30 м пути истирания каждого образца).</w:t>
      </w:r>
    </w:p>
    <w:p w:rsidR="00000000" w:rsidRDefault="005D22F4">
      <w:pPr>
        <w:ind w:right="2069" w:firstLine="284"/>
        <w:jc w:val="both"/>
      </w:pPr>
      <w:r>
        <w:t>2.2.8. При испытании на круге истирания водонасыщенных образцов истирающий диск перед нанесением на него первой порции абразива протирают влажной тканью, а каждые 20 г абразива равномерно увлажняют 15 мл воды.</w:t>
      </w:r>
    </w:p>
    <w:p w:rsidR="00000000" w:rsidRDefault="005D22F4">
      <w:pPr>
        <w:ind w:right="2069" w:firstLine="284"/>
        <w:jc w:val="both"/>
      </w:pPr>
      <w:r>
        <w:t xml:space="preserve">2.3. </w:t>
      </w:r>
      <w:r>
        <w:rPr>
          <w:spacing w:val="20"/>
        </w:rPr>
        <w:t>Проведение испытания</w:t>
      </w:r>
    </w:p>
    <w:p w:rsidR="00000000" w:rsidRDefault="005D22F4">
      <w:pPr>
        <w:ind w:right="2069" w:firstLine="284"/>
        <w:jc w:val="both"/>
      </w:pPr>
      <w:r>
        <w:t>2.3.1. Одновременно на круге истирания типа Беме и ЛКИ-2 испытывают один образец, а на круге истирания типа ЛКИ</w:t>
      </w:r>
      <w:r>
        <w:t>-3 - два образца.</w:t>
      </w:r>
    </w:p>
    <w:p w:rsidR="00000000" w:rsidRDefault="005D22F4">
      <w:pPr>
        <w:ind w:right="2069" w:firstLine="284"/>
        <w:jc w:val="both"/>
      </w:pPr>
      <w:r>
        <w:t>После установки образца (образцов) и нанесения на истирающий диск абразива включают привод круга и производят истирание.</w:t>
      </w:r>
    </w:p>
    <w:p w:rsidR="00000000" w:rsidRDefault="005D22F4">
      <w:pPr>
        <w:ind w:right="2069" w:firstLine="284"/>
        <w:jc w:val="both"/>
      </w:pPr>
      <w:r>
        <w:t>Через каждые 30 м пути истирания, пройденного образцами (22 оборота на истирающем круге типа Беме или 28 оборотов на истирающем круге типа ЛКИ-3 или ЛКИ-2), истирающий диск останавливают. С него удаляют остатки абразивного материала и истертого в порошок бетона и насыпают на него новую порцию абразива по п. 2.2.7 и снова включают привод истирающего круга. Указанную опера</w:t>
      </w:r>
      <w:r>
        <w:t>цию повторяют 5 раз, что составляет 1 цикл испытаний (150 м пути испытания).</w:t>
      </w:r>
    </w:p>
    <w:p w:rsidR="00000000" w:rsidRDefault="005D22F4">
      <w:pPr>
        <w:ind w:right="2069" w:firstLine="284"/>
        <w:jc w:val="both"/>
      </w:pPr>
      <w:r>
        <w:t xml:space="preserve">2.3.2. После каждого цикла испытаний образец (образцы) вынимают из гнезда, поворачивают на 90 </w:t>
      </w:r>
      <w:r>
        <w:sym w:font="Times New Roman" w:char="00B0"/>
      </w:r>
      <w:r>
        <w:t xml:space="preserve"> в горизонтальной плоскости (вокруг вертикальной оси) и проводят следующие циклы испытаний по п. 2.3.1. Всего проводят 4 цикла испытаний для каждого образца (общий путь истирания равен 600 м).</w:t>
      </w:r>
    </w:p>
    <w:p w:rsidR="00000000" w:rsidRDefault="005D22F4">
      <w:pPr>
        <w:ind w:right="2069" w:firstLine="284"/>
        <w:jc w:val="both"/>
      </w:pPr>
      <w:r>
        <w:t>2.3.3. После 4 циклов испытания образцы вынимают из гнезд.</w:t>
      </w:r>
    </w:p>
    <w:p w:rsidR="00000000" w:rsidRDefault="005D22F4">
      <w:pPr>
        <w:ind w:right="2069" w:firstLine="284"/>
        <w:jc w:val="both"/>
      </w:pPr>
      <w:r>
        <w:t>Воздушно-сухие образцы обтирают сухой тканью и взвешивают.</w:t>
      </w:r>
    </w:p>
    <w:p w:rsidR="00000000" w:rsidRDefault="005D22F4">
      <w:pPr>
        <w:ind w:right="2069" w:firstLine="284"/>
        <w:jc w:val="both"/>
      </w:pPr>
      <w:r>
        <w:t>Водонасыщенные образцы помеща</w:t>
      </w:r>
      <w:r>
        <w:t>ют на 30 мин в воду, затем протирают влажной тканью и взвешивают.</w:t>
      </w:r>
    </w:p>
    <w:p w:rsidR="00000000" w:rsidRDefault="005D22F4">
      <w:pPr>
        <w:ind w:right="2069" w:firstLine="284"/>
        <w:jc w:val="both"/>
      </w:pPr>
      <w:r>
        <w:t xml:space="preserve">2.4. </w:t>
      </w:r>
      <w:r>
        <w:rPr>
          <w:spacing w:val="20"/>
        </w:rPr>
        <w:t>Обработка результатов</w:t>
      </w:r>
    </w:p>
    <w:p w:rsidR="00000000" w:rsidRDefault="005D22F4">
      <w:pPr>
        <w:ind w:right="2069" w:firstLine="284"/>
        <w:jc w:val="both"/>
      </w:pPr>
      <w:r>
        <w:t xml:space="preserve">2.4.1. Истираемость бетона на круге истирания </w:t>
      </w:r>
      <w:r>
        <w:rPr>
          <w:lang w:val="en-US"/>
        </w:rPr>
        <w:t>G</w:t>
      </w:r>
      <w:r>
        <w:rPr>
          <w:vertAlign w:val="subscript"/>
        </w:rPr>
        <w:t>1</w:t>
      </w:r>
      <w:r>
        <w:t xml:space="preserve"> в г/см</w:t>
      </w:r>
      <w:r>
        <w:rPr>
          <w:vertAlign w:val="superscript"/>
        </w:rPr>
        <w:t>2</w:t>
      </w:r>
      <w:r>
        <w:t>, характеризуемую потерей массы образца, определяют с погрешностью до 0,1 г/см</w:t>
      </w:r>
      <w:r>
        <w:rPr>
          <w:vertAlign w:val="superscript"/>
        </w:rPr>
        <w:t>2</w:t>
      </w:r>
      <w:r>
        <w:t xml:space="preserve"> для отдельного образца по формуле</w:t>
      </w:r>
    </w:p>
    <w:p w:rsidR="00000000" w:rsidRDefault="005D22F4">
      <w:pPr>
        <w:ind w:right="2069" w:firstLine="720"/>
        <w:jc w:val="both"/>
      </w:pPr>
      <w:r>
        <w:rPr>
          <w:position w:val="-22"/>
        </w:rPr>
        <w:object w:dxaOrig="1320" w:dyaOrig="620">
          <v:shape id="_x0000_i1027" type="#_x0000_t75" style="width:66pt;height:30.75pt" o:ole="">
            <v:imagedata r:id="rId6" o:title=""/>
          </v:shape>
          <o:OLEObject Type="Embed" ProgID="Equation.2" ShapeID="_x0000_i1027" DrawAspect="Content" ObjectID="_1427201771" r:id="rId7"/>
        </w:object>
      </w:r>
      <w:r>
        <w:t>,</w:t>
      </w:r>
      <w:r>
        <w:tab/>
      </w:r>
      <w:r>
        <w:tab/>
      </w:r>
      <w:r>
        <w:tab/>
      </w:r>
      <w:r>
        <w:tab/>
        <w:t>(1)</w:t>
      </w:r>
    </w:p>
    <w:p w:rsidR="00000000" w:rsidRDefault="005D22F4">
      <w:pPr>
        <w:ind w:right="2069" w:firstLine="284"/>
        <w:jc w:val="both"/>
      </w:pPr>
      <w:r>
        <w:t xml:space="preserve">где </w:t>
      </w:r>
      <w:r>
        <w:rPr>
          <w:i/>
        </w:rPr>
        <w:t>т</w:t>
      </w:r>
      <w:r>
        <w:rPr>
          <w:vertAlign w:val="subscript"/>
        </w:rPr>
        <w:t>1</w:t>
      </w:r>
      <w:r>
        <w:t xml:space="preserve"> - масса образца до испытания, г;</w:t>
      </w:r>
    </w:p>
    <w:p w:rsidR="00000000" w:rsidRDefault="005D22F4">
      <w:pPr>
        <w:ind w:right="2069" w:firstLine="567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t xml:space="preserve"> - масса образца после 4 циклов испытания, г;</w:t>
      </w:r>
    </w:p>
    <w:p w:rsidR="00000000" w:rsidRDefault="005D22F4">
      <w:pPr>
        <w:ind w:right="2069" w:firstLine="567"/>
        <w:jc w:val="both"/>
      </w:pPr>
      <w:r>
        <w:rPr>
          <w:i/>
          <w:lang w:val="en-US"/>
        </w:rPr>
        <w:t>F</w:t>
      </w:r>
      <w:r>
        <w:t xml:space="preserve"> - площадь истираемой грани образца, см</w:t>
      </w:r>
      <w:r>
        <w:rPr>
          <w:vertAlign w:val="superscript"/>
        </w:rPr>
        <w:t>2</w:t>
      </w:r>
      <w:r>
        <w:t>.</w:t>
      </w:r>
    </w:p>
    <w:p w:rsidR="00000000" w:rsidRDefault="005D22F4">
      <w:pPr>
        <w:ind w:right="2069" w:firstLine="284"/>
        <w:jc w:val="both"/>
      </w:pPr>
      <w:r>
        <w:t xml:space="preserve">2.4.2. Истираемость бетона серии образцов </w:t>
      </w:r>
      <w:r>
        <w:rPr>
          <w:position w:val="-10"/>
        </w:rPr>
        <w:object w:dxaOrig="320" w:dyaOrig="460">
          <v:shape id="_x0000_i1028" type="#_x0000_t75" style="width:15.75pt;height:23.25pt" o:ole="">
            <v:imagedata r:id="rId8" o:title=""/>
          </v:shape>
          <o:OLEObject Type="Embed" ProgID="Equation.2" ShapeID="_x0000_i1028" DrawAspect="Content" ObjectID="_1427201772" r:id="rId9"/>
        </w:object>
      </w:r>
      <w:r>
        <w:t>определяют с погрешно</w:t>
      </w:r>
      <w:r>
        <w:t>стью до 0,1 г/см</w:t>
      </w:r>
      <w:r>
        <w:rPr>
          <w:vertAlign w:val="superscript"/>
        </w:rPr>
        <w:t>2</w:t>
      </w:r>
      <w:r>
        <w:t xml:space="preserve"> как среднее арифметическое значение результатов определения истираемости отдельных образцов серии по формуле</w:t>
      </w:r>
    </w:p>
    <w:p w:rsidR="00000000" w:rsidRDefault="005D22F4">
      <w:pPr>
        <w:ind w:right="2069" w:firstLine="284"/>
        <w:jc w:val="both"/>
      </w:pPr>
      <w:r>
        <w:tab/>
      </w:r>
      <w:r>
        <w:rPr>
          <w:position w:val="-22"/>
        </w:rPr>
        <w:object w:dxaOrig="1140" w:dyaOrig="960">
          <v:shape id="_x0000_i1029" type="#_x0000_t75" style="width:57pt;height:48pt" o:ole="">
            <v:imagedata r:id="rId10" o:title=""/>
          </v:shape>
          <o:OLEObject Type="Embed" ProgID="Equation.2" ShapeID="_x0000_i1029" DrawAspect="Content" ObjectID="_1427201773" r:id="rId11"/>
        </w:object>
      </w:r>
      <w:r>
        <w:t>,</w:t>
      </w:r>
      <w:r>
        <w:tab/>
      </w:r>
      <w:r>
        <w:tab/>
      </w:r>
      <w:r>
        <w:tab/>
      </w:r>
      <w:r>
        <w:tab/>
        <w:t>(2)</w:t>
      </w:r>
    </w:p>
    <w:p w:rsidR="00000000" w:rsidRDefault="005D22F4">
      <w:pPr>
        <w:ind w:right="2069" w:firstLine="284"/>
        <w:jc w:val="both"/>
      </w:pPr>
      <w:r>
        <w:t xml:space="preserve">где </w:t>
      </w:r>
      <w:r>
        <w:rPr>
          <w:i/>
          <w:lang w:val="en-US"/>
        </w:rPr>
        <w:t>n</w:t>
      </w:r>
      <w:r>
        <w:t xml:space="preserve"> - число образцов в серии.</w:t>
      </w:r>
    </w:p>
    <w:p w:rsidR="00000000" w:rsidRDefault="005D22F4">
      <w:pPr>
        <w:ind w:right="2069" w:firstLine="284"/>
        <w:jc w:val="both"/>
      </w:pPr>
      <w:r>
        <w:t>При вычислении средней истираемости серии образцов следует производить проверку выпадающих результатов по обязательному приложению 2.</w:t>
      </w:r>
    </w:p>
    <w:p w:rsidR="00000000" w:rsidRDefault="005D22F4">
      <w:pPr>
        <w:ind w:right="2069" w:firstLine="284"/>
        <w:jc w:val="both"/>
      </w:pPr>
      <w:r>
        <w:t>2.4.3. В журнале, в который заносят результаты испытаний, должны быть предусмотрены следующие графы:</w:t>
      </w:r>
    </w:p>
    <w:p w:rsidR="00000000" w:rsidRDefault="005D22F4">
      <w:pPr>
        <w:ind w:right="2069" w:firstLine="284"/>
        <w:jc w:val="both"/>
      </w:pPr>
      <w:r>
        <w:t>вид испытания (на круге или в барабане);</w:t>
      </w:r>
    </w:p>
    <w:p w:rsidR="00000000" w:rsidRDefault="005D22F4">
      <w:pPr>
        <w:ind w:right="2069" w:firstLine="284"/>
        <w:jc w:val="both"/>
      </w:pPr>
      <w:r>
        <w:t>условное обозначение образца;</w:t>
      </w:r>
    </w:p>
    <w:p w:rsidR="00000000" w:rsidRDefault="005D22F4">
      <w:pPr>
        <w:ind w:right="2069" w:firstLine="284"/>
        <w:jc w:val="both"/>
      </w:pPr>
      <w:r>
        <w:t>проектная марк</w:t>
      </w:r>
      <w:r>
        <w:t>а бетона по прочности;</w:t>
      </w:r>
    </w:p>
    <w:p w:rsidR="00000000" w:rsidRDefault="005D22F4">
      <w:pPr>
        <w:ind w:right="2069" w:firstLine="284"/>
        <w:jc w:val="both"/>
      </w:pPr>
      <w:r>
        <w:t>возраст бетона и дата испытаний;</w:t>
      </w:r>
    </w:p>
    <w:p w:rsidR="00000000" w:rsidRDefault="005D22F4">
      <w:pPr>
        <w:ind w:right="2069" w:firstLine="284"/>
        <w:jc w:val="both"/>
      </w:pPr>
      <w:r>
        <w:t>влажностное состояние испытанных образцов;</w:t>
      </w:r>
    </w:p>
    <w:p w:rsidR="00000000" w:rsidRDefault="005D22F4">
      <w:pPr>
        <w:ind w:right="2069" w:firstLine="284"/>
        <w:jc w:val="both"/>
      </w:pPr>
      <w:r>
        <w:t>вид абразива и переводной коэффициент;</w:t>
      </w:r>
    </w:p>
    <w:p w:rsidR="00000000" w:rsidRDefault="005D22F4">
      <w:pPr>
        <w:ind w:right="2069" w:firstLine="284"/>
        <w:jc w:val="both"/>
      </w:pPr>
      <w:r>
        <w:t>истираемость отдельных образцов бетона;</w:t>
      </w:r>
    </w:p>
    <w:p w:rsidR="00000000" w:rsidRDefault="005D22F4">
      <w:pPr>
        <w:ind w:right="2069" w:firstLine="284"/>
        <w:jc w:val="both"/>
      </w:pPr>
      <w:r>
        <w:t>истираемость серии образцов бетона.</w:t>
      </w:r>
    </w:p>
    <w:p w:rsidR="00000000" w:rsidRDefault="005D22F4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ОПРЕДЕЛЕНИЕ ИСТИРАЕМОСТИ БЕТОНА НА УСТАНОВКЕ ТИПА «БАРАБАН ИСТИРАНИЯ»</w:t>
      </w:r>
    </w:p>
    <w:p w:rsidR="00000000" w:rsidRDefault="005D22F4">
      <w:pPr>
        <w:ind w:right="2069" w:firstLine="284"/>
        <w:jc w:val="both"/>
      </w:pPr>
      <w:r>
        <w:t xml:space="preserve">3.1. </w:t>
      </w:r>
      <w:r>
        <w:rPr>
          <w:spacing w:val="20"/>
        </w:rPr>
        <w:t>Оборудование и материалы</w:t>
      </w:r>
    </w:p>
    <w:p w:rsidR="00000000" w:rsidRDefault="005D22F4">
      <w:pPr>
        <w:ind w:right="2069" w:firstLine="284"/>
        <w:jc w:val="both"/>
      </w:pPr>
      <w:r>
        <w:t>Барабан истирания (черт. 3).</w:t>
      </w:r>
    </w:p>
    <w:p w:rsidR="00000000" w:rsidRDefault="005D22F4">
      <w:pPr>
        <w:ind w:right="2069" w:firstLine="284"/>
        <w:jc w:val="both"/>
      </w:pPr>
      <w:r>
        <w:t>Весы технические по ГОСТ 24104-80.</w:t>
      </w:r>
    </w:p>
    <w:p w:rsidR="00000000" w:rsidRDefault="005D22F4">
      <w:pPr>
        <w:ind w:right="2069" w:firstLine="284"/>
        <w:jc w:val="both"/>
      </w:pPr>
      <w:r>
        <w:t>Штангенциркуль по ГОСТ 166-80.</w:t>
      </w:r>
    </w:p>
    <w:p w:rsidR="00000000" w:rsidRDefault="005D22F4">
      <w:pPr>
        <w:ind w:right="2069" w:firstLine="284"/>
        <w:jc w:val="both"/>
      </w:pPr>
      <w:r>
        <w:t>Стальные линейки по ГОСТ 427-75.</w:t>
      </w:r>
    </w:p>
    <w:p w:rsidR="00000000" w:rsidRDefault="005D22F4">
      <w:pPr>
        <w:ind w:right="2069" w:firstLine="284"/>
        <w:jc w:val="both"/>
      </w:pPr>
      <w:r>
        <w:t xml:space="preserve">Шлифзерно 16 по ГОСТ 3647-80 или нормальный вольский песок по ГОСТ </w:t>
      </w:r>
      <w:r>
        <w:t>6139-78.</w:t>
      </w:r>
    </w:p>
    <w:p w:rsidR="00000000" w:rsidRDefault="005D22F4">
      <w:pPr>
        <w:ind w:right="2069" w:firstLine="284"/>
        <w:jc w:val="both"/>
      </w:pPr>
      <w:r>
        <w:t>Вода по ГОСТ 23732-79.</w:t>
      </w:r>
    </w:p>
    <w:p w:rsidR="00000000" w:rsidRDefault="005D22F4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Барабан истирания</w:t>
      </w:r>
    </w:p>
    <w:p w:rsidR="00000000" w:rsidRDefault="005D22F4">
      <w:pPr>
        <w:ind w:right="2069" w:firstLine="284"/>
        <w:jc w:val="center"/>
      </w:pPr>
      <w:r>
        <w:pict>
          <v:shape id="_x0000_i1030" type="#_x0000_t75" style="width:171pt;height:108.75pt">
            <v:imagedata r:id="rId12" o:title=""/>
          </v:shape>
        </w:pict>
      </w:r>
    </w:p>
    <w:p w:rsidR="00000000" w:rsidRDefault="005D22F4">
      <w:pPr>
        <w:spacing w:before="120"/>
        <w:ind w:right="2070" w:firstLine="284"/>
        <w:jc w:val="center"/>
      </w:pPr>
      <w:r>
        <w:t>1 - барабан; 2 - вал; 3 - крыльчатка; 4 - патрубок подачи воды; 5 - патрубок слива; 6 - съемная крышка.</w:t>
      </w:r>
    </w:p>
    <w:p w:rsidR="00000000" w:rsidRDefault="005D22F4">
      <w:pPr>
        <w:spacing w:after="120"/>
        <w:ind w:right="2070" w:firstLine="284"/>
        <w:jc w:val="center"/>
      </w:pPr>
      <w:r>
        <w:t>Черт. 3</w:t>
      </w:r>
    </w:p>
    <w:p w:rsidR="00000000" w:rsidRDefault="005D22F4">
      <w:pPr>
        <w:ind w:right="2069" w:firstLine="284"/>
        <w:jc w:val="both"/>
      </w:pPr>
      <w:r>
        <w:t xml:space="preserve">3.1.1. Барабан истирания состоит из полого герметичного цилиндра </w:t>
      </w:r>
      <w:r>
        <w:rPr>
          <w:i/>
        </w:rPr>
        <w:t>1</w:t>
      </w:r>
      <w:r>
        <w:t xml:space="preserve"> с внутренним диаметром (312</w:t>
      </w:r>
      <w:r>
        <w:sym w:font="Times New Roman" w:char="00B1"/>
      </w:r>
      <w:r>
        <w:t>2) мм, в котором вращается вал диаметром (40</w:t>
      </w:r>
      <w:r>
        <w:sym w:font="Times New Roman" w:char="00B1"/>
      </w:r>
      <w:r>
        <w:t xml:space="preserve">1) мм </w:t>
      </w:r>
      <w:r>
        <w:rPr>
          <w:i/>
        </w:rPr>
        <w:t>2</w:t>
      </w:r>
      <w:r>
        <w:t xml:space="preserve"> с насаженной на него крыльчаткой </w:t>
      </w:r>
      <w:r>
        <w:rPr>
          <w:i/>
        </w:rPr>
        <w:t>3</w:t>
      </w:r>
      <w:r>
        <w:t xml:space="preserve"> диаметром (120</w:t>
      </w:r>
      <w:r>
        <w:sym w:font="Times New Roman" w:char="00B1"/>
      </w:r>
      <w:r>
        <w:t xml:space="preserve">2) мм, состоящей из четырех лопастей. Через патрубок </w:t>
      </w:r>
      <w:r>
        <w:rPr>
          <w:i/>
        </w:rPr>
        <w:t>4</w:t>
      </w:r>
      <w:r>
        <w:t xml:space="preserve"> в барабан подается вода, а через патрубок </w:t>
      </w:r>
      <w:r>
        <w:rPr>
          <w:i/>
        </w:rPr>
        <w:t>5</w:t>
      </w:r>
      <w:r>
        <w:t>, снабженный сеткой с ячейками размером 0,05 мм, вод</w:t>
      </w:r>
      <w:r>
        <w:t>а и мелкие фракции истертого бетона и абразива вытекают.</w:t>
      </w:r>
    </w:p>
    <w:p w:rsidR="00000000" w:rsidRDefault="005D22F4">
      <w:pPr>
        <w:ind w:right="2069" w:firstLine="284"/>
        <w:jc w:val="both"/>
      </w:pPr>
      <w:r>
        <w:t xml:space="preserve">Через съемную крышку </w:t>
      </w:r>
      <w:r>
        <w:rPr>
          <w:i/>
        </w:rPr>
        <w:t>6</w:t>
      </w:r>
      <w:r>
        <w:t xml:space="preserve"> барабана производят загрузку и выгрузку образцов и абразива.</w:t>
      </w:r>
    </w:p>
    <w:p w:rsidR="00000000" w:rsidRDefault="005D22F4">
      <w:pPr>
        <w:ind w:right="2069" w:firstLine="284"/>
        <w:jc w:val="both"/>
      </w:pPr>
      <w:r>
        <w:t xml:space="preserve">3.2. </w:t>
      </w:r>
      <w:r>
        <w:rPr>
          <w:spacing w:val="20"/>
        </w:rPr>
        <w:t>Подготовка к испытанию</w:t>
      </w:r>
    </w:p>
    <w:p w:rsidR="00000000" w:rsidRDefault="005D22F4">
      <w:pPr>
        <w:ind w:right="2069" w:firstLine="284"/>
        <w:jc w:val="both"/>
      </w:pPr>
      <w:r>
        <w:t>3.2.1. Испытание бетона в барабане истирания проводят на образцах, предварительно насыщенных водой по ГОСТ 12730.3-78.</w:t>
      </w:r>
    </w:p>
    <w:p w:rsidR="00000000" w:rsidRDefault="005D22F4">
      <w:pPr>
        <w:ind w:right="2069" w:firstLine="284"/>
        <w:jc w:val="both"/>
      </w:pPr>
      <w:r>
        <w:t>Перед испытанием образцы взвешивают по п. 1.11.</w:t>
      </w:r>
    </w:p>
    <w:p w:rsidR="00000000" w:rsidRDefault="005D22F4">
      <w:pPr>
        <w:ind w:right="2069" w:firstLine="284"/>
        <w:jc w:val="both"/>
      </w:pPr>
      <w:r>
        <w:t>3.2.2. Загрузку барабана истирания абразивом производят из расчета 10 % абразива от массы воды, вмещающейся в барабане с образцами.</w:t>
      </w:r>
    </w:p>
    <w:p w:rsidR="00000000" w:rsidRDefault="005D22F4">
      <w:pPr>
        <w:ind w:right="2069" w:firstLine="284"/>
        <w:jc w:val="both"/>
      </w:pPr>
      <w:r>
        <w:t xml:space="preserve">3.3. </w:t>
      </w:r>
      <w:r>
        <w:rPr>
          <w:spacing w:val="20"/>
        </w:rPr>
        <w:t>Проведение испытания</w:t>
      </w:r>
    </w:p>
    <w:p w:rsidR="00000000" w:rsidRDefault="005D22F4">
      <w:pPr>
        <w:ind w:right="2069" w:firstLine="284"/>
        <w:jc w:val="both"/>
      </w:pPr>
      <w:r>
        <w:t>3.3.1. Загружают б</w:t>
      </w:r>
      <w:r>
        <w:t>арабан тремя образцами одной серии и абразивом через съемную крышку, заполняют барабан водой через патрубок 4 и включают привод вала с крыльчаткой. Скорость вращения крыльчатки должна составлять (1100</w:t>
      </w:r>
      <w:r>
        <w:sym w:font="Times New Roman" w:char="00B1"/>
      </w:r>
      <w:r>
        <w:t>50) об/мин.</w:t>
      </w:r>
    </w:p>
    <w:p w:rsidR="00000000" w:rsidRDefault="005D22F4">
      <w:pPr>
        <w:ind w:right="2069" w:firstLine="284"/>
        <w:jc w:val="both"/>
      </w:pPr>
      <w:r>
        <w:t>3.3.2. Всего проводят 10 циклов испытания для каждой серии образцов. Продолжительность одного цикла испытания составляет 3 ч.</w:t>
      </w:r>
    </w:p>
    <w:p w:rsidR="00000000" w:rsidRDefault="005D22F4">
      <w:pPr>
        <w:ind w:right="2069" w:firstLine="284"/>
        <w:jc w:val="both"/>
      </w:pPr>
      <w:r>
        <w:t>После каждого цикла образцы вынимают из барабана и промывают водой. После чего производят полную замену абразива в барабане в соответствии с требованиями п. 3.2.2.</w:t>
      </w:r>
    </w:p>
    <w:p w:rsidR="00000000" w:rsidRDefault="005D22F4">
      <w:pPr>
        <w:ind w:right="2069" w:firstLine="284"/>
        <w:jc w:val="both"/>
      </w:pPr>
      <w:r>
        <w:t>3.4. Обра</w:t>
      </w:r>
      <w:r>
        <w:t>ботка результатов</w:t>
      </w:r>
    </w:p>
    <w:p w:rsidR="00000000" w:rsidRDefault="005D22F4">
      <w:pPr>
        <w:ind w:right="2069" w:firstLine="284"/>
        <w:jc w:val="both"/>
      </w:pPr>
      <w:r>
        <w:t>3.4.1. Истираемость бетона в барабане истирания характеризуют коэффициентом истирания К</w:t>
      </w:r>
      <w:r>
        <w:rPr>
          <w:vertAlign w:val="subscript"/>
          <w:lang w:val="en-US"/>
        </w:rPr>
        <w:t>Gi</w:t>
      </w:r>
      <w:r>
        <w:rPr>
          <w:lang w:val="en-US"/>
        </w:rPr>
        <w:t xml:space="preserve"> </w:t>
      </w:r>
      <w:r>
        <w:t>в кг/м</w:t>
      </w:r>
      <w:r>
        <w:rPr>
          <w:vertAlign w:val="superscript"/>
        </w:rPr>
        <w:t>2</w:t>
      </w:r>
      <w:r>
        <w:sym w:font="Times New Roman" w:char="00B7"/>
      </w:r>
      <w:r>
        <w:t>ч и определяют для отдельного образца с погрешностью до 0,1 кг/м</w:t>
      </w:r>
      <w:r>
        <w:rPr>
          <w:vertAlign w:val="superscript"/>
        </w:rPr>
        <w:t>2</w:t>
      </w:r>
      <w:r>
        <w:sym w:font="Times New Roman" w:char="00B7"/>
      </w:r>
      <w:r>
        <w:t>ч по формуле</w:t>
      </w:r>
    </w:p>
    <w:p w:rsidR="00000000" w:rsidRDefault="005D22F4">
      <w:pPr>
        <w:ind w:right="2069" w:firstLine="284"/>
        <w:jc w:val="both"/>
      </w:pPr>
      <w:r>
        <w:tab/>
      </w:r>
      <w:r>
        <w:rPr>
          <w:position w:val="-22"/>
        </w:rPr>
        <w:object w:dxaOrig="1420" w:dyaOrig="620">
          <v:shape id="_x0000_i1031" type="#_x0000_t75" style="width:71.25pt;height:30.75pt" o:ole="">
            <v:imagedata r:id="rId13" o:title=""/>
          </v:shape>
          <o:OLEObject Type="Embed" ProgID="Equation.2" ShapeID="_x0000_i1031" DrawAspect="Content" ObjectID="_1427201774" r:id="rId14"/>
        </w:object>
      </w:r>
      <w:r>
        <w:t xml:space="preserve">, </w:t>
      </w:r>
      <w:r>
        <w:tab/>
      </w:r>
      <w:r>
        <w:tab/>
      </w:r>
      <w:r>
        <w:tab/>
        <w:t>(3)</w:t>
      </w:r>
    </w:p>
    <w:p w:rsidR="00000000" w:rsidRDefault="005D22F4">
      <w:pPr>
        <w:ind w:right="2069" w:firstLine="284"/>
        <w:jc w:val="both"/>
      </w:pPr>
      <w:r>
        <w:t xml:space="preserve">где </w:t>
      </w:r>
      <w:r>
        <w:rPr>
          <w:i/>
        </w:rPr>
        <w:t>т</w:t>
      </w:r>
      <w:r>
        <w:rPr>
          <w:vertAlign w:val="subscript"/>
        </w:rPr>
        <w:t>1</w:t>
      </w:r>
      <w:r>
        <w:t xml:space="preserve"> - масса образца до испытания, кг;</w:t>
      </w:r>
    </w:p>
    <w:p w:rsidR="00000000" w:rsidRDefault="005D22F4">
      <w:pPr>
        <w:ind w:right="2069" w:firstLine="567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t xml:space="preserve"> - масса образца после 10 циклов испытаний, кг;</w:t>
      </w:r>
    </w:p>
    <w:p w:rsidR="00000000" w:rsidRDefault="005D22F4">
      <w:pPr>
        <w:ind w:right="2069" w:firstLine="567"/>
        <w:jc w:val="both"/>
      </w:pPr>
      <w:r>
        <w:rPr>
          <w:i/>
          <w:lang w:val="en-US"/>
        </w:rPr>
        <w:t>F</w:t>
      </w:r>
      <w:r>
        <w:t xml:space="preserve"> - площадь истирания внутренней поверхности образца, м</w:t>
      </w:r>
      <w:r>
        <w:rPr>
          <w:vertAlign w:val="superscript"/>
        </w:rPr>
        <w:t>2</w:t>
      </w:r>
      <w:r>
        <w:t>;</w:t>
      </w:r>
    </w:p>
    <w:p w:rsidR="00000000" w:rsidRDefault="005D22F4">
      <w:pPr>
        <w:ind w:right="2069" w:firstLine="567"/>
        <w:jc w:val="both"/>
      </w:pPr>
      <w:r>
        <w:rPr>
          <w:position w:val="-6"/>
        </w:rPr>
        <w:object w:dxaOrig="200" w:dyaOrig="220">
          <v:shape id="_x0000_i1032" type="#_x0000_t75" style="width:9.75pt;height:11.25pt" o:ole="">
            <v:imagedata r:id="rId15" o:title=""/>
          </v:shape>
          <o:OLEObject Type="Embed" ProgID="Equation.2" ShapeID="_x0000_i1032" DrawAspect="Content" ObjectID="_1427201775" r:id="rId16"/>
        </w:object>
      </w:r>
      <w:r>
        <w:t>- время истирания образцов в барабане, ч.</w:t>
      </w:r>
    </w:p>
    <w:p w:rsidR="00000000" w:rsidRDefault="005D22F4">
      <w:pPr>
        <w:ind w:right="2069" w:firstLine="284"/>
        <w:jc w:val="both"/>
      </w:pPr>
      <w:r>
        <w:t xml:space="preserve">3.4.2. Истираемость бетона серии образцов </w:t>
      </w:r>
      <w:r>
        <w:rPr>
          <w:position w:val="-10"/>
        </w:rPr>
        <w:object w:dxaOrig="420" w:dyaOrig="360">
          <v:shape id="_x0000_i1033" type="#_x0000_t75" style="width:21pt;height:18pt" o:ole="">
            <v:imagedata r:id="rId17" o:title=""/>
          </v:shape>
          <o:OLEObject Type="Embed" ProgID="Equation.2" ShapeID="_x0000_i1033" DrawAspect="Content" ObjectID="_1427201776" r:id="rId18"/>
        </w:object>
      </w:r>
      <w:r>
        <w:t>в кг/</w:t>
      </w:r>
      <w:r>
        <w:t>м</w:t>
      </w:r>
      <w:r>
        <w:rPr>
          <w:vertAlign w:val="superscript"/>
        </w:rPr>
        <w:t>2</w:t>
      </w:r>
      <w:r>
        <w:sym w:font="Times New Roman" w:char="00B7"/>
      </w:r>
      <w:r>
        <w:t>ч определяют с погрешностью до 0,1 кг/м</w:t>
      </w:r>
      <w:r>
        <w:rPr>
          <w:vertAlign w:val="superscript"/>
        </w:rPr>
        <w:t>2</w:t>
      </w:r>
      <w:r>
        <w:sym w:font="Times New Roman" w:char="00B7"/>
      </w:r>
      <w:r>
        <w:t>ч как среднее арифметическое значение результатов определения истираемости отдельных образцов серии по формуле</w:t>
      </w:r>
    </w:p>
    <w:p w:rsidR="00000000" w:rsidRDefault="005D22F4">
      <w:pPr>
        <w:ind w:right="2069" w:firstLine="720"/>
        <w:jc w:val="both"/>
      </w:pPr>
      <w:r>
        <w:rPr>
          <w:position w:val="-22"/>
        </w:rPr>
        <w:object w:dxaOrig="1359" w:dyaOrig="960">
          <v:shape id="_x0000_i1034" type="#_x0000_t75" style="width:68.25pt;height:48pt" o:ole="">
            <v:imagedata r:id="rId19" o:title=""/>
          </v:shape>
          <o:OLEObject Type="Embed" ProgID="Equation.2" ShapeID="_x0000_i1034" DrawAspect="Content" ObjectID="_1427201777" r:id="rId20"/>
        </w:object>
      </w:r>
      <w:r>
        <w:t>,</w:t>
      </w:r>
      <w:r>
        <w:tab/>
      </w:r>
      <w:r>
        <w:tab/>
      </w:r>
      <w:r>
        <w:tab/>
      </w:r>
      <w:r>
        <w:tab/>
        <w:t>(4)</w:t>
      </w:r>
    </w:p>
    <w:p w:rsidR="00000000" w:rsidRDefault="005D22F4">
      <w:pPr>
        <w:ind w:right="2069" w:firstLine="284"/>
        <w:jc w:val="both"/>
      </w:pPr>
      <w:r>
        <w:t xml:space="preserve">где </w:t>
      </w:r>
      <w:r>
        <w:rPr>
          <w:i/>
          <w:lang w:val="en-US"/>
        </w:rPr>
        <w:t>n</w:t>
      </w:r>
      <w:r>
        <w:t xml:space="preserve"> - число образцов в серии.</w:t>
      </w:r>
    </w:p>
    <w:p w:rsidR="00000000" w:rsidRDefault="005D22F4">
      <w:pPr>
        <w:ind w:right="2069" w:firstLine="284"/>
        <w:jc w:val="both"/>
      </w:pPr>
      <w:r>
        <w:t>3.4.3. Проверку выпадающих результатов проводят по обязательному приложению 2.</w:t>
      </w:r>
    </w:p>
    <w:p w:rsidR="00000000" w:rsidRDefault="005D22F4">
      <w:pPr>
        <w:ind w:right="2069" w:firstLine="284"/>
        <w:jc w:val="both"/>
      </w:pPr>
      <w:r>
        <w:t>3.4. Допускается определение коэффициента истирания при концентрациях абразива в воде и скоростях вращения крыльчатки, отличающихся от требований пп. 3.2.3 и 3.3.1. Пр этом необходимо экспериментально определять пе</w:t>
      </w:r>
      <w:r>
        <w:t>реводные коэффициенты по методике обязательного приложения 1.</w:t>
      </w:r>
    </w:p>
    <w:p w:rsidR="00000000" w:rsidRDefault="005D22F4">
      <w:pPr>
        <w:ind w:right="2069" w:firstLine="284"/>
        <w:jc w:val="both"/>
      </w:pPr>
      <w:r>
        <w:t>3.4.5. Результаты испытаний заносят в журнал в соответствии с требованиями п. 2.4.3.</w:t>
      </w:r>
    </w:p>
    <w:p w:rsidR="00000000" w:rsidRDefault="005D22F4">
      <w:pPr>
        <w:ind w:right="2069" w:firstLine="284"/>
        <w:jc w:val="both"/>
      </w:pPr>
    </w:p>
    <w:p w:rsidR="00000000" w:rsidRDefault="005D22F4">
      <w:pPr>
        <w:pStyle w:val="1"/>
        <w:spacing w:before="0" w:after="0"/>
        <w:ind w:right="2070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1</w:t>
      </w:r>
    </w:p>
    <w:p w:rsidR="00000000" w:rsidRDefault="005D22F4">
      <w:pPr>
        <w:pStyle w:val="1"/>
        <w:spacing w:before="0" w:after="0"/>
        <w:ind w:right="2070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Обязательное</w:t>
      </w:r>
    </w:p>
    <w:p w:rsidR="00000000" w:rsidRDefault="005D22F4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ЭКСПЕРИМЕНТАЛЬНОЕ ОПРЕДЕЛЕНИЕ ПЕРЕВОДНЫХ КОЭФФИЦИЕНТОВ АБРАЗИВНЫХ МАТЕРИАЛОВ</w:t>
      </w:r>
    </w:p>
    <w:p w:rsidR="00000000" w:rsidRDefault="005D22F4">
      <w:pPr>
        <w:ind w:right="2069" w:firstLine="284"/>
        <w:jc w:val="both"/>
      </w:pPr>
      <w:r>
        <w:t>1. Экспериментальные переводные коэффициенты устанавливают отдельно для каждого типа испытательной установки и для каждого вида абразивного материала, а также при изменении вида крупного заполнителя или его содержания в бетоне более чем на 100 кг/м</w:t>
      </w:r>
      <w:r>
        <w:rPr>
          <w:vertAlign w:val="superscript"/>
        </w:rPr>
        <w:t>3</w:t>
      </w:r>
      <w:r>
        <w:t xml:space="preserve"> и при измен</w:t>
      </w:r>
      <w:r>
        <w:t>ении прочности бетона более чем на две марки, но не реже одного раз в 5 лет.</w:t>
      </w:r>
    </w:p>
    <w:p w:rsidR="00000000" w:rsidRDefault="005D22F4">
      <w:pPr>
        <w:ind w:right="2069" w:firstLine="284"/>
        <w:jc w:val="both"/>
      </w:pPr>
      <w:r>
        <w:t>2. Для установления переводных коэффициентов изготавливают и испытывают 8 парных серий образцов.</w:t>
      </w:r>
    </w:p>
    <w:p w:rsidR="00000000" w:rsidRDefault="005D22F4">
      <w:pPr>
        <w:ind w:right="2069" w:firstLine="284"/>
        <w:jc w:val="both"/>
      </w:pPr>
      <w:r>
        <w:t>3. Каждая парная серия образцов состоит из двух серий образцов, изготовленных из одной пробы бетонной смеси и испытанных в одном возрасте после твердения в одинаковых условиях.</w:t>
      </w:r>
    </w:p>
    <w:p w:rsidR="00000000" w:rsidRDefault="005D22F4">
      <w:pPr>
        <w:ind w:right="2069" w:firstLine="284"/>
        <w:jc w:val="both"/>
      </w:pPr>
      <w:r>
        <w:t>4. Для каждой парной серии образцов вычисляют частотное значение переводных коэффициентов К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>по формуле</w:t>
      </w:r>
    </w:p>
    <w:p w:rsidR="00000000" w:rsidRDefault="005D22F4">
      <w:pPr>
        <w:ind w:right="2069" w:firstLine="284"/>
        <w:jc w:val="both"/>
      </w:pPr>
      <w:r>
        <w:rPr>
          <w:lang w:val="en-US"/>
        </w:rPr>
        <w:tab/>
      </w:r>
      <w:r>
        <w:rPr>
          <w:position w:val="-30"/>
          <w:lang w:val="en-US"/>
        </w:rPr>
        <w:object w:dxaOrig="920" w:dyaOrig="720">
          <v:shape id="_x0000_i1035" type="#_x0000_t75" style="width:45.75pt;height:36pt" o:ole="">
            <v:imagedata r:id="rId21" o:title=""/>
          </v:shape>
          <o:OLEObject Type="Embed" ProgID="Equation.2" ShapeID="_x0000_i1035" DrawAspect="Content" ObjectID="_1427201778" r:id="rId22"/>
        </w:object>
      </w:r>
      <w:r>
        <w:t>,</w:t>
      </w:r>
      <w:r>
        <w:tab/>
      </w:r>
      <w:r>
        <w:tab/>
      </w:r>
      <w:r>
        <w:tab/>
      </w:r>
      <w:r>
        <w:tab/>
        <w:t>(1)</w:t>
      </w:r>
    </w:p>
    <w:p w:rsidR="00000000" w:rsidRDefault="005D22F4">
      <w:pPr>
        <w:ind w:left="1276" w:right="2069" w:hanging="992"/>
        <w:jc w:val="both"/>
      </w:pPr>
      <w:r>
        <w:t xml:space="preserve">где </w:t>
      </w:r>
      <w:r>
        <w:rPr>
          <w:position w:val="-10"/>
        </w:rPr>
        <w:object w:dxaOrig="360" w:dyaOrig="360">
          <v:shape id="_x0000_i1036" type="#_x0000_t75" style="width:18pt;height:18pt" o:ole="">
            <v:imagedata r:id="rId23" o:title=""/>
          </v:shape>
          <o:OLEObject Type="Embed" ProgID="Equation.2" ShapeID="_x0000_i1036" DrawAspect="Content" ObjectID="_1427201779" r:id="rId24"/>
        </w:object>
      </w:r>
      <w:r>
        <w:t xml:space="preserve"> - истираемость бетона серии образцов определенная при использовании в качестве абразива шлифзерна 16;</w:t>
      </w:r>
    </w:p>
    <w:p w:rsidR="00000000" w:rsidRDefault="005D22F4">
      <w:pPr>
        <w:ind w:left="1276" w:right="2069" w:hanging="567"/>
        <w:jc w:val="both"/>
      </w:pPr>
      <w:r>
        <w:rPr>
          <w:position w:val="-14"/>
        </w:rPr>
        <w:object w:dxaOrig="340" w:dyaOrig="400">
          <v:shape id="_x0000_i1037" type="#_x0000_t75" style="width:17.25pt;height:20.25pt" o:ole="">
            <v:imagedata r:id="rId25" o:title=""/>
          </v:shape>
          <o:OLEObject Type="Embed" ProgID="Equation.2" ShapeID="_x0000_i1037" DrawAspect="Content" ObjectID="_1427201780" r:id="rId26"/>
        </w:object>
      </w:r>
      <w:r>
        <w:t xml:space="preserve"> - истираемость бетона серии образцов определенная при использовании в качестве абразива других материалов.</w:t>
      </w:r>
    </w:p>
    <w:p w:rsidR="00000000" w:rsidRDefault="005D22F4">
      <w:pPr>
        <w:ind w:right="2069" w:firstLine="284"/>
        <w:jc w:val="both"/>
      </w:pPr>
      <w:r>
        <w:t xml:space="preserve">5. По всем восьми парным сериям вычисляют среднее значение переводного коэффициента </w:t>
      </w:r>
      <w:r>
        <w:rPr>
          <w:position w:val="-4"/>
        </w:rPr>
        <w:object w:dxaOrig="279" w:dyaOrig="300">
          <v:shape id="_x0000_i1038" type="#_x0000_t75" style="width:14.25pt;height:15pt" o:ole="">
            <v:imagedata r:id="rId27" o:title=""/>
          </v:shape>
          <o:OLEObject Type="Embed" ProgID="Equation.2" ShapeID="_x0000_i1038" DrawAspect="Content" ObjectID="_1427201781" r:id="rId28"/>
        </w:object>
      </w:r>
      <w:r>
        <w:t>по формуле</w:t>
      </w:r>
    </w:p>
    <w:p w:rsidR="00000000" w:rsidRDefault="005D22F4">
      <w:pPr>
        <w:ind w:right="2069" w:firstLine="284"/>
        <w:jc w:val="both"/>
      </w:pPr>
      <w:r>
        <w:tab/>
      </w:r>
      <w:r>
        <w:rPr>
          <w:position w:val="-22"/>
        </w:rPr>
        <w:object w:dxaOrig="1120" w:dyaOrig="999">
          <v:shape id="_x0000_i1039" type="#_x0000_t75" style="width:56.25pt;height:50.25pt" o:ole="">
            <v:imagedata r:id="rId29" o:title=""/>
          </v:shape>
          <o:OLEObject Type="Embed" ProgID="Equation.2" ShapeID="_x0000_i1039" DrawAspect="Content" ObjectID="_1427201782" r:id="rId30"/>
        </w:object>
      </w:r>
      <w:r>
        <w:t>,</w:t>
      </w:r>
      <w:r>
        <w:tab/>
      </w:r>
      <w:r>
        <w:tab/>
      </w:r>
      <w:r>
        <w:tab/>
      </w:r>
      <w:r>
        <w:tab/>
        <w:t>(2)</w:t>
      </w:r>
    </w:p>
    <w:p w:rsidR="00000000" w:rsidRDefault="005D22F4">
      <w:pPr>
        <w:ind w:right="2069" w:firstLine="284"/>
        <w:jc w:val="both"/>
      </w:pPr>
      <w:r>
        <w:t>6. Значения переводных коэффициентов устанавливаются лабора</w:t>
      </w:r>
      <w:r>
        <w:softHyphen/>
        <w:t>то</w:t>
      </w:r>
      <w:r>
        <w:softHyphen/>
        <w:t>риями предприятий или организаций и утверждаются руководителе</w:t>
      </w:r>
      <w:r>
        <w:t>м этих предприятий или организаций.</w:t>
      </w:r>
    </w:p>
    <w:p w:rsidR="00000000" w:rsidRDefault="005D22F4">
      <w:pPr>
        <w:pStyle w:val="1"/>
        <w:spacing w:before="0" w:after="0"/>
        <w:ind w:right="2070"/>
        <w:jc w:val="right"/>
        <w:rPr>
          <w:rFonts w:ascii="Times New Roman" w:hAnsi="Times New Roman"/>
          <w:b w:val="0"/>
          <w:sz w:val="20"/>
        </w:rPr>
      </w:pPr>
    </w:p>
    <w:p w:rsidR="00000000" w:rsidRDefault="005D22F4">
      <w:pPr>
        <w:pStyle w:val="1"/>
        <w:spacing w:before="0" w:after="0"/>
        <w:ind w:right="2070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ПРИЛОЖЕНИЕ 2</w:t>
      </w:r>
    </w:p>
    <w:p w:rsidR="00000000" w:rsidRDefault="005D22F4">
      <w:pPr>
        <w:pStyle w:val="1"/>
        <w:spacing w:before="0" w:after="0"/>
        <w:ind w:right="2070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Обязательное</w:t>
      </w:r>
    </w:p>
    <w:p w:rsidR="00000000" w:rsidRDefault="005D22F4">
      <w:pPr>
        <w:pStyle w:val="1"/>
        <w:spacing w:before="120" w:after="120"/>
        <w:ind w:right="20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ОТБРАКОВКИ ВЫПАДАЮЩИХ РЕЗУЛЬТАТОВ</w:t>
      </w:r>
    </w:p>
    <w:p w:rsidR="00000000" w:rsidRDefault="005D22F4">
      <w:pPr>
        <w:spacing w:after="120"/>
        <w:ind w:right="2070" w:firstLine="284"/>
        <w:jc w:val="both"/>
      </w:pPr>
      <w:r>
        <w:t xml:space="preserve">1. Результат испытания </w:t>
      </w:r>
      <w:r>
        <w:rPr>
          <w:i/>
          <w:lang w:val="en-US"/>
        </w:rPr>
        <w:t>G</w:t>
      </w:r>
      <w:r>
        <w:rPr>
          <w:vertAlign w:val="subscript"/>
          <w:lang w:val="en-US"/>
        </w:rPr>
        <w:t>i</w:t>
      </w:r>
      <w:r>
        <w:t xml:space="preserve"> признается выпадающим и исключается при вычислении средней истираемости серии образцов, если величина </w:t>
      </w:r>
      <w:r>
        <w:rPr>
          <w:position w:val="-22"/>
        </w:rPr>
        <w:object w:dxaOrig="1280" w:dyaOrig="639">
          <v:shape id="_x0000_i1040" type="#_x0000_t75" style="width:51pt;height:25.5pt" o:ole="">
            <v:imagedata r:id="rId31" o:title=""/>
          </v:shape>
          <o:OLEObject Type="Embed" ProgID="Equation.2" ShapeID="_x0000_i1040" DrawAspect="Content" ObjectID="_1427201783" r:id="rId32"/>
        </w:object>
      </w:r>
      <w:r>
        <w:t xml:space="preserve"> превышает критическое значение </w:t>
      </w:r>
      <w:r>
        <w:rPr>
          <w:i/>
        </w:rPr>
        <w:t>Т</w:t>
      </w:r>
      <w:r>
        <w:rPr>
          <w:vertAlign w:val="subscript"/>
        </w:rPr>
        <w:t>к</w:t>
      </w:r>
      <w:r>
        <w:t>, приведенное в таблице.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993"/>
        <w:gridCol w:w="850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5D22F4">
            <w:pPr>
              <w:jc w:val="both"/>
            </w:pPr>
            <w:r>
              <w:t xml:space="preserve">Число образцов в серии </w:t>
            </w:r>
            <w:r>
              <w:rPr>
                <w:i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2F4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D22F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22F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5D22F4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5D22F4">
            <w:pPr>
              <w:jc w:val="center"/>
            </w:pPr>
            <w:r>
              <w:rPr>
                <w:i/>
              </w:rPr>
              <w:t>Т</w:t>
            </w:r>
            <w:r>
              <w:rPr>
                <w:vertAlign w:val="subscript"/>
              </w:rPr>
              <w:t>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2F4">
            <w:pPr>
              <w:jc w:val="center"/>
            </w:pPr>
            <w:r>
              <w:t>1,15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5D22F4">
            <w:pPr>
              <w:jc w:val="center"/>
            </w:pPr>
            <w:r>
              <w:t>1,48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22F4">
            <w:pPr>
              <w:jc w:val="center"/>
            </w:pPr>
            <w:r>
              <w:t>1,72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5D22F4">
            <w:pPr>
              <w:jc w:val="center"/>
            </w:pPr>
            <w:r>
              <w:t>1,89</w:t>
            </w:r>
          </w:p>
        </w:tc>
      </w:tr>
    </w:tbl>
    <w:p w:rsidR="00000000" w:rsidRDefault="005D22F4">
      <w:pPr>
        <w:ind w:right="2069" w:firstLine="284"/>
        <w:jc w:val="both"/>
      </w:pPr>
    </w:p>
    <w:p w:rsidR="00000000" w:rsidRDefault="005D22F4">
      <w:pPr>
        <w:ind w:right="2069" w:firstLine="284"/>
        <w:jc w:val="both"/>
      </w:pPr>
      <w:r>
        <w:t xml:space="preserve">Среднее квадратическое отклонение истираемости бетона </w:t>
      </w:r>
      <w:r>
        <w:rPr>
          <w:lang w:val="en-US"/>
        </w:rPr>
        <w:t>S</w:t>
      </w:r>
      <w:r>
        <w:t xml:space="preserve"> в серии рассчитывается по формуле</w:t>
      </w:r>
    </w:p>
    <w:p w:rsidR="00000000" w:rsidRDefault="005D22F4">
      <w:pPr>
        <w:ind w:right="2069" w:firstLine="284"/>
        <w:jc w:val="both"/>
      </w:pPr>
      <w:r>
        <w:tab/>
      </w:r>
      <w:r>
        <w:rPr>
          <w:position w:val="-24"/>
        </w:rPr>
        <w:object w:dxaOrig="1939" w:dyaOrig="1040">
          <v:shape id="_x0000_i1041" type="#_x0000_t75" style="width:96.75pt;height:51.75pt" o:ole="">
            <v:imagedata r:id="rId33" o:title=""/>
          </v:shape>
          <o:OLEObject Type="Embed" ProgID="Equation.2" ShapeID="_x0000_i1041" DrawAspect="Content" ObjectID="_1427201784" r:id="rId34"/>
        </w:object>
      </w:r>
    </w:p>
    <w:p w:rsidR="00000000" w:rsidRDefault="005D22F4">
      <w:pPr>
        <w:ind w:right="2069" w:firstLine="284"/>
        <w:jc w:val="both"/>
      </w:pPr>
    </w:p>
    <w:p w:rsidR="00000000" w:rsidRDefault="005D22F4">
      <w:pPr>
        <w:ind w:right="2069" w:firstLine="284"/>
        <w:jc w:val="both"/>
      </w:pPr>
      <w:r>
        <w:t>2. При исключении выпа</w:t>
      </w:r>
      <w:r>
        <w:t>дающего результата пересчитывают по оставшимся результатам среднюю истираемость бетона в серии образцов.</w: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2F4"/>
    <w:rsid w:val="005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wmf" Type="http://schemas.openxmlformats.org/officeDocument/2006/relationships/image"/><Relationship Id="rId13" Target="media/image7.wmf" Type="http://schemas.openxmlformats.org/officeDocument/2006/relationships/image"/><Relationship Id="rId18" Target="embeddings/oleObject6.bin" Type="http://schemas.openxmlformats.org/officeDocument/2006/relationships/oleObject"/><Relationship Id="rId26" Target="embeddings/oleObject10.bin" Type="http://schemas.openxmlformats.org/officeDocument/2006/relationships/oleObject"/><Relationship Id="rId3" Target="webSettings.xml" Type="http://schemas.openxmlformats.org/officeDocument/2006/relationships/webSettings"/><Relationship Id="rId21" Target="media/image11.wmf" Type="http://schemas.openxmlformats.org/officeDocument/2006/relationships/image"/><Relationship Id="rId34" Target="embeddings/oleObject14.bin" Type="http://schemas.openxmlformats.org/officeDocument/2006/relationships/oleObject"/><Relationship Id="rId7" Target="embeddings/oleObject1.bin" Type="http://schemas.openxmlformats.org/officeDocument/2006/relationships/oleObject"/><Relationship Id="rId12" Target="media/image6.jpeg" Type="http://schemas.openxmlformats.org/officeDocument/2006/relationships/image"/><Relationship Id="rId17" Target="media/image9.wmf" Type="http://schemas.openxmlformats.org/officeDocument/2006/relationships/image"/><Relationship Id="rId25" Target="media/image13.wmf" Type="http://schemas.openxmlformats.org/officeDocument/2006/relationships/image"/><Relationship Id="rId33" Target="media/image17.wmf" Type="http://schemas.openxmlformats.org/officeDocument/2006/relationships/image"/><Relationship Id="rId2" Target="settings.xml" Type="http://schemas.openxmlformats.org/officeDocument/2006/relationships/settings"/><Relationship Id="rId16" Target="embeddings/oleObject5.bin" Type="http://schemas.openxmlformats.org/officeDocument/2006/relationships/oleObject"/><Relationship Id="rId20" Target="embeddings/oleObject7.bin" Type="http://schemas.openxmlformats.org/officeDocument/2006/relationships/oleObject"/><Relationship Id="rId29" Target="media/image15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embeddings/oleObject3.bin" Type="http://schemas.openxmlformats.org/officeDocument/2006/relationships/oleObject"/><Relationship Id="rId24" Target="embeddings/oleObject9.bin" Type="http://schemas.openxmlformats.org/officeDocument/2006/relationships/oleObject"/><Relationship Id="rId32" Target="embeddings/oleObject13.bin" Type="http://schemas.openxmlformats.org/officeDocument/2006/relationships/oleObject"/><Relationship Id="rId5" Target="media/image2.jpeg" Type="http://schemas.openxmlformats.org/officeDocument/2006/relationships/image"/><Relationship Id="rId15" Target="media/image8.wmf" Type="http://schemas.openxmlformats.org/officeDocument/2006/relationships/image"/><Relationship Id="rId23" Target="media/image12.wmf" Type="http://schemas.openxmlformats.org/officeDocument/2006/relationships/image"/><Relationship Id="rId28" Target="embeddings/oleObject11.bin" Type="http://schemas.openxmlformats.org/officeDocument/2006/relationships/oleObject"/><Relationship Id="rId36" Target="theme/theme1.xml" Type="http://schemas.openxmlformats.org/officeDocument/2006/relationships/theme"/><Relationship Id="rId10" Target="media/image5.wmf" Type="http://schemas.openxmlformats.org/officeDocument/2006/relationships/image"/><Relationship Id="rId19" Target="media/image10.wmf" Type="http://schemas.openxmlformats.org/officeDocument/2006/relationships/image"/><Relationship Id="rId31" Target="media/image16.wmf" Type="http://schemas.openxmlformats.org/officeDocument/2006/relationships/image"/><Relationship Id="rId4" Target="media/image1.jpeg" Type="http://schemas.openxmlformats.org/officeDocument/2006/relationships/image"/><Relationship Id="rId9" Target="embeddings/oleObject2.bin" Type="http://schemas.openxmlformats.org/officeDocument/2006/relationships/oleObject"/><Relationship Id="rId14" Target="embeddings/oleObject4.bin" Type="http://schemas.openxmlformats.org/officeDocument/2006/relationships/oleObject"/><Relationship Id="rId22" Target="embeddings/oleObject8.bin" Type="http://schemas.openxmlformats.org/officeDocument/2006/relationships/oleObject"/><Relationship Id="rId27" Target="media/image14.wmf" Type="http://schemas.openxmlformats.org/officeDocument/2006/relationships/image"/><Relationship Id="rId30" Target="embeddings/oleObject12.bin" Type="http://schemas.openxmlformats.org/officeDocument/2006/relationships/oleObject"/><Relationship Id="rId3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2117</Words>
  <Characters>12068</Characters>
  <Application>Microsoft Office Word</Application>
  <DocSecurity>0</DocSecurity>
  <Lines>100</Lines>
  <Paragraphs>28</Paragraphs>
  <ScaleCrop>false</ScaleCrop>
  <Company>СНИиП</Company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13087-81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82054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