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317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13579-78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691.327-412:006.354                                                                                                 Группа Ж33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БЕТОННЫЕ ДЛЯ СТЕН ПОДВАЛОВ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blocks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walls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basements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58 3500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1979-01-01 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научно-исследовательским и проектным институтом типового и экспериментального проектирования жилища (ЦНИИЭП жилища) </w:t>
      </w:r>
      <w:proofErr w:type="spellStart"/>
      <w:r>
        <w:rPr>
          <w:rFonts w:ascii="Times New Roman" w:hAnsi="Times New Roman"/>
          <w:sz w:val="20"/>
        </w:rPr>
        <w:t>Госгражданстроя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научно-исследовательским институтом заводской технологии сборных железобетонных конструкций и изделий (</w:t>
      </w:r>
      <w:proofErr w:type="spellStart"/>
      <w:r>
        <w:rPr>
          <w:rFonts w:ascii="Times New Roman" w:hAnsi="Times New Roman"/>
          <w:sz w:val="20"/>
        </w:rPr>
        <w:t>ВНИИжелезобетон</w:t>
      </w:r>
      <w:proofErr w:type="spellEnd"/>
      <w:r>
        <w:rPr>
          <w:rFonts w:ascii="Times New Roman" w:hAnsi="Times New Roman"/>
          <w:sz w:val="20"/>
        </w:rPr>
        <w:t>) Министерства промышленности строительных материалов СССР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Государственным комитетом по гражданскому строительству</w:t>
      </w:r>
      <w:r>
        <w:rPr>
          <w:rFonts w:ascii="Times New Roman" w:hAnsi="Times New Roman"/>
          <w:sz w:val="20"/>
        </w:rPr>
        <w:t xml:space="preserve"> и архитектуре при Госстрое СССР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Совета Министров СССР по делам строительства от 30.12.77 N 234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13579-68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10060-87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10180-90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4.4, 4.5, 4.7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12730.2-78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12730.3-78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2.7, 2.12, 3.1, 4.8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13015.1-81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</w:t>
            </w:r>
            <w:r>
              <w:rPr>
                <w:rFonts w:ascii="Times New Roman" w:hAnsi="Times New Roman"/>
              </w:rPr>
              <w:t xml:space="preserve"> 13015.2-81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2.2, 2.7, 4.1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21718-84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22690-88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2.03.01-84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2.03.11-85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 165-76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2.3, 2.4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 ПЕРЕИЗДАНИЕ (июль 1994 г. с Изменением N 1, утвержденным в ноябре 1985 г. (ИУС 3-86)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блоки, изготовляемые из тяжелого бетона, а также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и плотного силикатного бетона средней плотности (в высушенном до постоянной массы состоянии) не менее 1800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и предназначаемые </w:t>
      </w:r>
      <w:r>
        <w:rPr>
          <w:rFonts w:ascii="Times New Roman" w:hAnsi="Times New Roman"/>
          <w:sz w:val="20"/>
        </w:rPr>
        <w:t>для стен подвалов и технических подпольев зданий.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Сплошные блоки допускается применять для фундаментов.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КОНСТРУКЦИЯ БЛОКОВ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Блоки подразделяются на три типа: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ФБС - сплошные;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ФБВ - сплошные с вырезом для укладки перемычек и пропуска коммуникаций под потолками подвалов и технических подпольев;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ФБП - пустотные (с открытыми вниз пустотами).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Форма и размеры блоков должны соответствовать указанным на черт. 1-3 и в табл. 1.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2159"/>
        <w:gridCol w:w="2094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блока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размер</w:t>
            </w:r>
            <w:r>
              <w:rPr>
                <w:rFonts w:ascii="Times New Roman" w:hAnsi="Times New Roman"/>
              </w:rPr>
              <w:t xml:space="preserve">ы блока,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">
                  <v:imagedata r:id="rId4" o:title=""/>
                </v:shape>
              </w:pic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 </w:t>
            </w:r>
            <w:r>
              <w:rPr>
                <w:rFonts w:ascii="Times New Roman" w:hAnsi="Times New Roman"/>
              </w:rPr>
              <w:pict>
                <v:shape id="_x0000_i1026" type="#_x0000_t75" style="width:9pt;height:12.75pt">
                  <v:imagedata r:id="rId5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Высота </w:t>
            </w:r>
            <w:r>
              <w:rPr>
                <w:rFonts w:ascii="Times New Roman" w:hAnsi="Times New Roman"/>
              </w:rPr>
              <w:pict>
                <v:shape id="_x0000_i1027" type="#_x0000_t75" style="width:9.75pt;height:12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300; 400; 500;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</w:t>
            </w:r>
          </w:p>
        </w:tc>
        <w:tc>
          <w:tcPr>
            <w:tcW w:w="2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400; 500; 600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400; 500;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300; 400; 500;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ФБВ</w:t>
            </w: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400; 500; 600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400; 500;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580 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1.3. Структура условного обозначения (марок) блоков следующая:</w:t>
      </w:r>
    </w:p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pStyle w:val="Preformat"/>
        <w:rPr>
          <w:rFonts w:ascii="Times New Roman" w:hAnsi="Times New Roman"/>
        </w:rPr>
      </w:pPr>
      <w:r>
        <w:object w:dxaOrig="7245" w:dyaOrig="3180">
          <v:shape id="_x0000_i1028" type="#_x0000_t75" style="width:354.75pt;height:156pt" o:ole="">
            <v:imagedata r:id="rId7" o:title=""/>
          </v:shape>
          <o:OLEObject Type="Embed" ProgID="PBrush" ShapeID="_x0000_i1028" DrawAspect="Content" ObjectID="_1427200204" r:id="rId8"/>
        </w:objec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блока типа ФБС, длиной 2380 мм, шириной 400 мм и высотой 580 мм, из тяжелого бетона: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ФБС 24.4.6 -Т ГОСТ 13579-78</w:t>
      </w:r>
    </w:p>
    <w:p w:rsidR="00000000" w:rsidRDefault="00023175">
      <w:pPr>
        <w:pStyle w:val="Preformat"/>
        <w:jc w:val="center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типа ФБВ, длиной 880 мм, шириной 400 мм и высотой 580 мм, из бетона на пори</w:t>
      </w:r>
      <w:r>
        <w:rPr>
          <w:rFonts w:ascii="Times New Roman" w:hAnsi="Times New Roman"/>
          <w:sz w:val="20"/>
        </w:rPr>
        <w:t>стых заполнителях (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>):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ФБВ 9.4.6 -П ГОСТ 13579-78</w:t>
      </w:r>
    </w:p>
    <w:p w:rsidR="00000000" w:rsidRDefault="00023175">
      <w:pPr>
        <w:pStyle w:val="Preformat"/>
        <w:jc w:val="center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типа ФБП, длиной 2380 мм, шириной 500 мм и высотой 580 мм, из плотного </w:t>
      </w:r>
      <w:r>
        <w:rPr>
          <w:rFonts w:ascii="Times New Roman" w:hAnsi="Times New Roman"/>
          <w:sz w:val="20"/>
        </w:rPr>
        <w:lastRenderedPageBreak/>
        <w:t>силикатного бетона: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ФБП 24.5.6 -С ГОСТ 13579-78</w:t>
      </w:r>
    </w:p>
    <w:p w:rsidR="00000000" w:rsidRDefault="00023175">
      <w:pPr>
        <w:pStyle w:val="Preformat"/>
        <w:jc w:val="center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изготовление и применение блоков, длиной 780 мм (</w:t>
      </w:r>
      <w:proofErr w:type="spellStart"/>
      <w:r>
        <w:rPr>
          <w:rFonts w:ascii="Times New Roman" w:hAnsi="Times New Roman"/>
          <w:sz w:val="20"/>
        </w:rPr>
        <w:t>доборных</w:t>
      </w:r>
      <w:proofErr w:type="spellEnd"/>
      <w:r>
        <w:rPr>
          <w:rFonts w:ascii="Times New Roman" w:hAnsi="Times New Roman"/>
          <w:sz w:val="20"/>
        </w:rPr>
        <w:t>), принятых в утвержденных до 01.01.78 типовых проектах зданий, на время действия этих проектов.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Блоки типа ФБС 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 Блоки шириной 300 мм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0327" w:dyaOrig="5366">
          <v:shape id="_x0000_i1029" type="#_x0000_t75" style="width:417pt;height:217.5pt" o:ole="">
            <v:imagedata r:id="rId9" o:title=""/>
          </v:shape>
          <o:OLEObject Type="Embed" ProgID="MSPhotoEd.3" ShapeID="_x0000_i1029" DrawAspect="Content" ObjectID="_1427200205" r:id="rId10"/>
        </w:objec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 Блоки шириной 400, 500 и 600 мм 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21.5pt;height:233.25pt">
            <v:imagedata r:id="rId11" o:title=""/>
          </v:shape>
        </w:pic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</w:p>
    <w:p w:rsidR="00000000" w:rsidRDefault="00023175">
      <w:pPr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типа ФБВ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82.5pt;height:400.5pt">
            <v:imagedata r:id="rId12" o:title=""/>
          </v:shape>
        </w:pic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</w:t>
      </w:r>
      <w:r>
        <w:rPr>
          <w:rFonts w:ascii="Times New Roman" w:hAnsi="Times New Roman"/>
          <w:sz w:val="20"/>
        </w:rPr>
        <w:t>т. 2</w: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типа ФБП</w: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4520" w:dyaOrig="9660">
          <v:shape id="_x0000_i1032" type="#_x0000_t75" style="width:676.5pt;height:450pt" o:ole="">
            <v:imagedata r:id="rId13" o:title=""/>
          </v:shape>
          <o:OLEObject Type="Embed" ProgID="MSPhotoEd.3" ShapeID="_x0000_i1032" DrawAspect="Content" ObjectID="_1427200206" r:id="rId14"/>
        </w:objec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Марки и характеристики блоков из тяжелого бетона приведены в табл. 2, из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- в табл. 3, из плотного силикатного бетона - в табл. 4.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соответствующем обосновании допускается применение блоков из бетонов с классами по прочности на сжатие, отличающимися от указанных в табл. 2-4. При этом во всех случаях класс бетона по прочности на сжатие должен приниматься не более Б15 и не менее: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В3,5 - для блоков из тяжелого бетона и </w:t>
      </w:r>
      <w:proofErr w:type="spellStart"/>
      <w:r>
        <w:rPr>
          <w:rFonts w:ascii="Times New Roman" w:hAnsi="Times New Roman"/>
        </w:rPr>
        <w:t>керамзитобето</w:t>
      </w:r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>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В12,5 - для блоков из плотного силикатного бетона.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условное обозначение блоков из бетонов с классами по прочности на сжатие, отличающимися от указанных в табл. 2-4, должен вводиться соответствующий цифровой индекс перед буквой, характеризующей вид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05"/>
        <w:gridCol w:w="1106"/>
        <w:gridCol w:w="966"/>
        <w:gridCol w:w="993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блока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бетона по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Монтажная петля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блока 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прочности на сжатие</w:t>
            </w: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ФБС24.3.6-Т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П2а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ФБС24.4.6-Т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ФБС24.5.6</w:t>
            </w:r>
            <w:r>
              <w:rPr>
                <w:rFonts w:ascii="Times New Roman" w:hAnsi="Times New Roman"/>
              </w:rPr>
              <w:t>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ФБС24.6.6-Т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ФБС12.4.6-Т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ФБС12.4.3-Т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B7,5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ФБС12.5.3-Т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ФБС12.6.3-Т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ФБС9.3.6-Т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ФБС9.4.6-Т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ФБС9.5.6-Т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ФБС9.6.6-Т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  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ФБB9.4.6-Т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ФБB9.5.6-Т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ФБB9.6.6-Т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ФБП24.4.6-Т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ФБП24.5.6-Т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В12,5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ФБП24.6.6-Т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Масса блоков приведена для тяжелого бетона средней плотности 2400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02317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09"/>
        <w:gridCol w:w="1076"/>
        <w:gridCol w:w="992"/>
        <w:gridCol w:w="9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блока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бетона по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Монтажные петли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блока 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прочности на сжатие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10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Бетон,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ФБС24.3.6-П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ФБС24.4.6-П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П2а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ФБС24.5.6-П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ФБС24.6.6-П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ФБС12.4.6-П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</w:t>
            </w:r>
            <w:r>
              <w:rPr>
                <w:rFonts w:ascii="Times New Roman" w:hAnsi="Times New Roman"/>
              </w:rPr>
              <w:t>4.3-П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ФБС12.5.3-П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В7,5</w:t>
            </w: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ФБС12.6.3-П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ФБС9.3.6-П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ФБС9.4.6-П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ФБС9.5.6-П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ФБB9.6.6-П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ФБB9.4.6-П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ФБB9.5.6-П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ФБB9.6.6-П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ФБП24.4.6-П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ФБП24.5.6-П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В12,5</w:t>
            </w: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ФБП24.6.6-П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Масса блоков, а также марка монтажных петель приведены для блоков из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средней плотности 1800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</w:t>
      </w:r>
      <w:r>
        <w:rPr>
          <w:rFonts w:ascii="Times New Roman" w:hAnsi="Times New Roman"/>
        </w:rPr>
        <w:t>ица 4</w:t>
      </w:r>
    </w:p>
    <w:p w:rsidR="00000000" w:rsidRDefault="00023175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09"/>
        <w:gridCol w:w="1076"/>
        <w:gridCol w:w="992"/>
        <w:gridCol w:w="9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блока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бетона по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Монтажная петля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блока 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прочности на сжатие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10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Бетон,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ФБС24.3.6-С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ФБС24.4.6-С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П2а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ФБС24.5.6-С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ФБС24.6.6-С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ФБС12.4.6-С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ФБС12.4.3-С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ФБС12.5.3-С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ФБС12.6.3-С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ФБС9.3.6-С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ФБС9.4.6-С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ФБС9.5.6-С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ФБС9.6.6-С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В15</w:t>
            </w: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ФБB9.4.6-С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ФБB9.5.6-С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ФБB9.6.6-С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ФБП24.4.6-С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ФБП24.5.6-С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10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ФБП24.6.6-С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Масса блоков, а также монтажных петель приведена для блоков из плотного силикатного бетона средней плотности 2000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Расположение монтажных петель в блоках должно соответствовать указанному на черт. 1-3. Конструкции монтажных петель приве</w:t>
      </w:r>
      <w:r>
        <w:rPr>
          <w:rFonts w:ascii="Times New Roman" w:hAnsi="Times New Roman"/>
          <w:sz w:val="20"/>
        </w:rPr>
        <w:t>дены в приложении.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устанавливать монтажные петли в блоках типа ФБС длиной 1180 и 2380 мм на расстоянии 300 мм от торцов блока и заподлицо с его верхней плоскостью.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для подъема и монтажа блоков специальных захватных устройств допускается, по согласованию изготовителя с потребителем и проектной организацией, изготовление блоков без монтажных петель.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1.4, 1.5.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Материалы, применяемые для приготовления бетона, должны об</w:t>
      </w:r>
      <w:r>
        <w:rPr>
          <w:rFonts w:ascii="Times New Roman" w:hAnsi="Times New Roman"/>
          <w:sz w:val="20"/>
        </w:rPr>
        <w:t>еспечивать выполнение технических требований, установленных настоящим стандартом, и соответствовать действующим стандартам или техническим условиям на эти материалы.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Фактическая прочность бетона блоков (в проектном возрасте и отпускная) должна соответствовать требуемой, назначаемой по ГОСТ 18105 в зависимости от нормируемой прочности бетона, указанной в проектной документации на здание или сооружение, и от показателя фактической однородности прочности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Мороз</w:t>
      </w:r>
      <w:r>
        <w:rPr>
          <w:rFonts w:ascii="Times New Roman" w:hAnsi="Times New Roman"/>
          <w:sz w:val="20"/>
        </w:rPr>
        <w:t xml:space="preserve">остойкость и водонепроницаемость бетона должны назначаться в проекте в зависимости от режима эксплуатации конструкций и климатических условий района строительства согласно СНиП 2.03.01 - для тяжелого бетона и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и СН 165 - для плотного силикатного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Бетон, а также материалы для приготовления бетона блоков, предназначенных для применения в условиях воздействия агрессивной среды, должны удовлетворять требованиям СНиП 2.03.11, а также дополнительным требованиям СН 165 для блоков из плот</w:t>
      </w:r>
      <w:r>
        <w:rPr>
          <w:rFonts w:ascii="Times New Roman" w:hAnsi="Times New Roman"/>
          <w:sz w:val="20"/>
        </w:rPr>
        <w:t>ного силикатного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Классы бетона по прочности на сжатие, марки бетона по морозостойкости и водонепроницаемости, а при необходимости и требования к бетону и к материалам для его приготовления (см. п. 2.4), должны соответствовать проектным, указываемым в заказах на изготовление блоков.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Поставка блоков потребителю должна производиться после достижения бетоном требуемой отпускной прочности (п. 2.2).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Значение нормируемой отпускной прочности бетона блоков в процентах от класса по прочности на</w:t>
      </w:r>
      <w:r>
        <w:rPr>
          <w:rFonts w:ascii="Times New Roman" w:hAnsi="Times New Roman"/>
          <w:sz w:val="20"/>
        </w:rPr>
        <w:t xml:space="preserve"> сжатие следует принимать равным: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50 - для тяжелого бетона и </w:t>
      </w:r>
      <w:proofErr w:type="spellStart"/>
      <w:r>
        <w:rPr>
          <w:rFonts w:ascii="Times New Roman" w:hAnsi="Times New Roman"/>
        </w:rPr>
        <w:t>керамзитобетона</w:t>
      </w:r>
      <w:proofErr w:type="spellEnd"/>
      <w:r>
        <w:rPr>
          <w:rFonts w:ascii="Times New Roman" w:hAnsi="Times New Roman"/>
        </w:rPr>
        <w:t xml:space="preserve"> класса В 12,5 и выше;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70 - для тяжелого бетона класса В 10 и ниже;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80 - для </w:t>
      </w:r>
      <w:proofErr w:type="spellStart"/>
      <w:r>
        <w:rPr>
          <w:rFonts w:ascii="Times New Roman" w:hAnsi="Times New Roman"/>
        </w:rPr>
        <w:t>керамзитобетона</w:t>
      </w:r>
      <w:proofErr w:type="spellEnd"/>
      <w:r>
        <w:rPr>
          <w:rFonts w:ascii="Times New Roman" w:hAnsi="Times New Roman"/>
        </w:rPr>
        <w:t xml:space="preserve"> класса В 10 и ниже;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100 - для плотного силикатного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блоков в холодный период года допускается повышать значение нормируемой отпускной прочности бетона в процентах от класса по прочности на сжатие, но не более;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70 - для бетона класса В 12,5 и выше;</w:t>
      </w:r>
    </w:p>
    <w:p w:rsidR="00000000" w:rsidRDefault="0002317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90 - для бетона класса В 10 и ниже.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</w:t>
      </w:r>
      <w:r>
        <w:rPr>
          <w:rFonts w:ascii="Times New Roman" w:hAnsi="Times New Roman"/>
          <w:sz w:val="20"/>
        </w:rPr>
        <w:t>и бетона следует принимать по проектной документации на конкретное здание или сооружение в соответствии с требованиями ГОСТ 13015.0.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Поставку блоков с отпускной прочностью бетона ниже прочности, соответствующей его классу по прочности на сжатие, производят при условии, если изготовитель гарантирует достижение бетоном блоков требуемой прочности в проектном возрасте, определяемой по результатам испытания контрольных образцов, изготовленных из бетонной смеси рабочего состава и хранившихся в условиях согласно Г</w:t>
      </w:r>
      <w:r>
        <w:rPr>
          <w:rFonts w:ascii="Times New Roman" w:hAnsi="Times New Roman"/>
          <w:sz w:val="20"/>
        </w:rPr>
        <w:t>ОСТ 18105.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2.5 - 2.7.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При отпуске блоков потребителю влажность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не должна быть более 12 %.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Монтажные петли блоков должны изготовляться из стержневой горячекатаной арматуры гладкой класса А-I марок ВСт3пс2 и ВСт3сп2 или периодического профиля </w:t>
      </w:r>
      <w:proofErr w:type="spellStart"/>
      <w:r>
        <w:rPr>
          <w:rFonts w:ascii="Times New Roman" w:hAnsi="Times New Roman"/>
          <w:sz w:val="20"/>
        </w:rPr>
        <w:t>Аc-II</w:t>
      </w:r>
      <w:proofErr w:type="spellEnd"/>
      <w:r>
        <w:rPr>
          <w:rFonts w:ascii="Times New Roman" w:hAnsi="Times New Roman"/>
          <w:sz w:val="20"/>
        </w:rPr>
        <w:t>, марки 10ГТ по ГОСТ 5781.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Арматуру из стали марки ВСт3пс2 не допускается применять для монтажных петель, предназначенных для подъема и монтажа блоков при температуре ниже минус 40° С.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Отклонения в мм </w:t>
      </w:r>
      <w:r>
        <w:rPr>
          <w:rFonts w:ascii="Times New Roman" w:hAnsi="Times New Roman"/>
          <w:sz w:val="20"/>
        </w:rPr>
        <w:t>проектных размеров блоков не должны превышать: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</w:t>
            </w:r>
          </w:p>
        </w:tc>
        <w:tc>
          <w:tcPr>
            <w:tcW w:w="709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ширине и высоте</w:t>
            </w:r>
          </w:p>
        </w:tc>
        <w:tc>
          <w:tcPr>
            <w:tcW w:w="709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размерам вырезов</w:t>
            </w:r>
          </w:p>
        </w:tc>
        <w:tc>
          <w:tcPr>
            <w:tcW w:w="709" w:type="dxa"/>
          </w:tcPr>
          <w:p w:rsidR="00000000" w:rsidRDefault="0002317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000000" w:rsidRDefault="00023175">
      <w:pPr>
        <w:pStyle w:val="Preformat"/>
        <w:rPr>
          <w:rFonts w:ascii="Times New Roman" w:hAnsi="Times New Roman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Отклонение от прямолинейности профиля поверхностей блока не должно превышать 3 мм на всю длину и ширину блока.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Устанавливают следующие категории бетонной поверхности блоков: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А3 - лицевой, предназначенной под окраску;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А5 - лицевой, предназначенной под отделку керамическими плитками, укладываемыми по слою раствора;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А6 - лицевой, </w:t>
      </w:r>
      <w:proofErr w:type="spellStart"/>
      <w:r>
        <w:rPr>
          <w:rFonts w:ascii="Times New Roman" w:hAnsi="Times New Roman"/>
          <w:sz w:val="20"/>
        </w:rPr>
        <w:t>неотделываемой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А7 -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>, невидимой в условиях эксплуат</w:t>
      </w:r>
      <w:r>
        <w:rPr>
          <w:rFonts w:ascii="Times New Roman" w:hAnsi="Times New Roman"/>
          <w:sz w:val="20"/>
        </w:rPr>
        <w:t>ации.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качеству поверхностей блоков - по ГОСТ 13015.0.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2.14. В бетоне блоков, принимаемых согласно разд. 3, не допускаются трещины, за </w:t>
      </w:r>
      <w:proofErr w:type="spellStart"/>
      <w:r>
        <w:rPr>
          <w:rFonts w:ascii="Times New Roman" w:hAnsi="Times New Roman"/>
          <w:sz w:val="20"/>
        </w:rPr>
        <w:t>исключеснием</w:t>
      </w:r>
      <w:proofErr w:type="spellEnd"/>
      <w:r>
        <w:rPr>
          <w:rFonts w:ascii="Times New Roman" w:hAnsi="Times New Roman"/>
          <w:sz w:val="20"/>
        </w:rPr>
        <w:t xml:space="preserve"> местных поверхностных усадочных, ширина которых не должна превышать 0,1 мм в блоках из тяжелого и плотного силикатного бетона и 0,2 мм в блоках из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Монтажные петли должны быть очищены от наплавов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блоков следует проводить партия</w:t>
      </w:r>
      <w:r>
        <w:rPr>
          <w:rFonts w:ascii="Times New Roman" w:hAnsi="Times New Roman"/>
          <w:sz w:val="20"/>
        </w:rPr>
        <w:t>ми в соответствии с требованиями ГОСТ 13015.1 и настоящего стандарта.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Приемку блоков по морозостойкости и водонепроницаемости бетона, отпускной влажности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, а также по </w:t>
      </w:r>
      <w:proofErr w:type="spellStart"/>
      <w:r>
        <w:rPr>
          <w:rFonts w:ascii="Times New Roman" w:hAnsi="Times New Roman"/>
          <w:sz w:val="20"/>
        </w:rPr>
        <w:t>водопоглощению</w:t>
      </w:r>
      <w:proofErr w:type="spellEnd"/>
      <w:r>
        <w:rPr>
          <w:rFonts w:ascii="Times New Roman" w:hAnsi="Times New Roman"/>
          <w:sz w:val="20"/>
        </w:rPr>
        <w:t xml:space="preserve"> бетона блоков, предназначенных для эксплуатации в среде с агрессивной степенью воздействия, следует проводить по результатам периодических испытаний.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Испытания бетона на водонепроницаемость и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блоков, к которым предъявляют эти требования, следует проводить не реже одного раза в три месяца.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Отпускную влажность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следует контролировать не реже одного раза в месяц по результатам испытания проб, отобранных из трех готовых блоков.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фактической отпускной влажности следует проводить по результатам проверки каждого контролируемого блока по среднему значению влажности отобранных из него проб.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Приемку блоков по показателям прочности бетона (классу бетона по прочности на сжатие и отпускной прочности), соответствия монтажных петель требованиям настоящего стандарта, точности </w:t>
      </w:r>
      <w:r>
        <w:rPr>
          <w:rFonts w:ascii="Times New Roman" w:hAnsi="Times New Roman"/>
          <w:sz w:val="20"/>
        </w:rPr>
        <w:t>геометрических параметров, ширины раскрытия технологических трещин и категории бетонной поверхности блоков следует проводить по результатам приемо-сдаточных испытаний.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Приемку блоков по показателям точности геометрических параметров, категории бетонной поверхности и ширины раскрытия технологических трещин следует осуществлять по результатам одноступенчатого выборочного контроля.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Приемку блоков по наличию монтажных петель, правильности нанесения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надписей и знаков следует проводить пут</w:t>
      </w:r>
      <w:r>
        <w:rPr>
          <w:rFonts w:ascii="Times New Roman" w:hAnsi="Times New Roman"/>
          <w:sz w:val="20"/>
        </w:rPr>
        <w:t>ем сплошного контроля с отбраковкой блоков, имеющих дефекты по указанным показателям.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Разд. 3.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 И ИСПЫТАНИЙ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Прочность бетона на сжатие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блоков неразрушающими методами фактическую отпускную прочность бетона на сжатие следует определять ультразвуковым методом по ГОСТ 17624 или приборами ме</w:t>
      </w:r>
      <w:r>
        <w:rPr>
          <w:rFonts w:ascii="Times New Roman" w:hAnsi="Times New Roman"/>
          <w:sz w:val="20"/>
        </w:rPr>
        <w:t>ханического действия по ГОСТ 22690, а также другими методами, предусмотренными стандартами на методы испытания бетона.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Марка бетона по морозостойкости должна контролироваться в соответствии с ГОСТ 10060.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блоков следует определять по ГОСТ 12730.0 и ГОСТ 12730.5 на серии образцов, изготовленных из бетонной смеси рабочего состава.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4.4.1.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бет</w:t>
      </w:r>
      <w:r>
        <w:rPr>
          <w:rFonts w:ascii="Times New Roman" w:hAnsi="Times New Roman"/>
          <w:sz w:val="20"/>
        </w:rPr>
        <w:t>она блоков, предназначенных для применения в условиях воздействия агрессивной среды, следует определять в соответствии с требованиями ГОСТ 12730.0 и ГОСТ 12730.3 на серии образцов, изготовленных из бетонной смеси рабочего состава.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Влажность </w:t>
      </w:r>
      <w:proofErr w:type="spellStart"/>
      <w:r>
        <w:rPr>
          <w:rFonts w:ascii="Times New Roman" w:hAnsi="Times New Roman"/>
          <w:sz w:val="20"/>
        </w:rPr>
        <w:t>керамзитобетона</w:t>
      </w:r>
      <w:proofErr w:type="spellEnd"/>
      <w:r>
        <w:rPr>
          <w:rFonts w:ascii="Times New Roman" w:hAnsi="Times New Roman"/>
          <w:sz w:val="20"/>
        </w:rPr>
        <w:t xml:space="preserve"> следует определять по ГОСТ 12730.0 и ГОСТ 12730.2 испытанием проб, отобранных из готовых блоков.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блока следует отобрать не менее двух проб.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определять влажность бетона блоков диэлькометрическим методо</w:t>
      </w:r>
      <w:r>
        <w:rPr>
          <w:rFonts w:ascii="Times New Roman" w:hAnsi="Times New Roman"/>
          <w:sz w:val="20"/>
        </w:rPr>
        <w:t>м по ГОСТ 21718.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Размеры и отклонение от прямолинейности блоков, положение монтажных петель, а также качество поверхностей и внешний вид блоков проверяют по ГОСТ 13015.0.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ХРАНЕНИЕ И ТРАНСПОРТИРОВАНИЕ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блоков - по ГОСТ 13015.2.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боковой поверхности блока.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Блоки должны храниться в штабелях рассортированными по маркам и партиям и уложенными вплотную друг к</w:t>
      </w:r>
      <w:r>
        <w:rPr>
          <w:rFonts w:ascii="Times New Roman" w:hAnsi="Times New Roman"/>
          <w:sz w:val="20"/>
        </w:rPr>
        <w:t xml:space="preserve"> другу.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из блоков должна быть не более 2,5 м.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хранении и транспортировании каждый блок должен укладываться на деревянные прокладки, расположенные по вертикали одна над другой между рядами блоков.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под нижний ряд блоков должны укладываться по плотному, тщательно выровненному основанию.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Толщина прокладок должна быть не менее 30 мм.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Транспортирование блоков должно производиться с надежным закреплением, предохраняющим их от смещения.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при транспортировани</w:t>
      </w:r>
      <w:r>
        <w:rPr>
          <w:rFonts w:ascii="Times New Roman" w:hAnsi="Times New Roman"/>
          <w:sz w:val="20"/>
        </w:rPr>
        <w:t>и устанавливается в зависимости от грузоподъемности транспортных средств и допускаемого габарита погрузки.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Погрузка, транспортирование, разгрузка и хранение блоков должны производиться с соблюдением мер, исключающих возможность их повреждения.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Требования к документу о качестве блоков, поставляемых потребителю, - по ГОСТ 13015.3.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Дополнительно в документе о качестве блоков должны быть приведены марки бетона по морозостойкости и водонепроницаемости, а также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бетона (если эти показатели</w:t>
      </w:r>
      <w:r>
        <w:rPr>
          <w:rFonts w:ascii="Times New Roman" w:hAnsi="Times New Roman"/>
          <w:sz w:val="20"/>
        </w:rPr>
        <w:t xml:space="preserve"> оговорены в заказе на изготовление блоков).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N 1).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ГАРАНТИИ ИЗГОТОВИТЕЛЯ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должен гарантировать соответствие поставляемых блоков требованиям настоящего стандарта при соблюдении потребителем правил транспортирования, условий применения и хранения блоков, установленных стандартом.</w:t>
      </w: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23175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</w:t>
      </w:r>
    </w:p>
    <w:p w:rsidR="00000000" w:rsidRDefault="00023175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Обязательное</w:t>
      </w:r>
    </w:p>
    <w:p w:rsidR="00000000" w:rsidRDefault="00023175">
      <w:pPr>
        <w:pStyle w:val="Preformat"/>
        <w:jc w:val="right"/>
        <w:rPr>
          <w:rFonts w:ascii="Times New Roman" w:hAnsi="Times New Roman"/>
        </w:rPr>
      </w:pPr>
    </w:p>
    <w:p w:rsidR="00000000" w:rsidRDefault="00023175">
      <w:pPr>
        <w:pStyle w:val="Heading"/>
        <w:tabs>
          <w:tab w:val="left" w:pos="3969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ПЕТЛИ</w: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96pt;height:303.75pt">
            <v:imagedata r:id="rId15" o:title=""/>
          </v:shape>
        </w:pict>
      </w:r>
    </w:p>
    <w:p w:rsidR="00000000" w:rsidRDefault="000231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10pt;height:222.75pt">
            <v:imagedata r:id="rId16" o:title=""/>
          </v:shape>
        </w:pic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и выборка стали на одну монтажную петлю</w:t>
      </w:r>
    </w:p>
    <w:p w:rsidR="00000000" w:rsidRDefault="00023175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76"/>
        <w:gridCol w:w="1434"/>
        <w:gridCol w:w="1238"/>
        <w:gridCol w:w="1176"/>
        <w:gridCol w:w="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монтажной петли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Позиция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Диаметр, мм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Длина, мм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ind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ind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П2, П2а</w:t>
            </w: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ind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ind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17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</w:tbl>
    <w:p w:rsidR="00000000" w:rsidRDefault="00023175">
      <w:pPr>
        <w:pStyle w:val="Preformat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175"/>
    <w:rsid w:val="000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10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2499</Words>
  <Characters>14249</Characters>
  <Application>Microsoft Office Word</Application>
  <DocSecurity>0</DocSecurity>
  <Lines>118</Lines>
  <Paragraphs>33</Paragraphs>
  <ScaleCrop>false</ScaleCrop>
  <Company>Elcom Ltd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13579-78</dc:title>
  <dc:subject/>
  <dc:creator>ЦНТИ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