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0E8E">
      <w:pPr>
        <w:jc w:val="right"/>
      </w:pPr>
      <w:bookmarkStart w:id="0" w:name="_GoBack"/>
      <w:bookmarkEnd w:id="0"/>
      <w:r>
        <w:t>ГОСТ 17.1.3.06-82</w:t>
      </w:r>
    </w:p>
    <w:p w:rsidR="00000000" w:rsidRDefault="00AA0E8E">
      <w:pPr>
        <w:jc w:val="right"/>
      </w:pPr>
      <w:r>
        <w:t>(СТ СЭВ 3079-81)</w:t>
      </w:r>
    </w:p>
    <w:p w:rsidR="00000000" w:rsidRDefault="00AA0E8E">
      <w:pPr>
        <w:jc w:val="right"/>
      </w:pPr>
    </w:p>
    <w:p w:rsidR="00000000" w:rsidRDefault="00AA0E8E">
      <w:pPr>
        <w:jc w:val="right"/>
      </w:pPr>
      <w:r>
        <w:t>УДК 502.3:006.354                                                                                                          Группа Т58</w:t>
      </w:r>
    </w:p>
    <w:p w:rsidR="00000000" w:rsidRDefault="00AA0E8E">
      <w:pPr>
        <w:jc w:val="right"/>
      </w:pP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Охрана природы</w:t>
      </w: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ГИДРОСФЕРА</w:t>
      </w: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к ох</w:t>
      </w:r>
      <w:r>
        <w:rPr>
          <w:rFonts w:ascii="Times New Roman" w:hAnsi="Times New Roman"/>
          <w:sz w:val="20"/>
        </w:rPr>
        <w:t>ране подземных вод</w:t>
      </w: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Nature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Hydrosphere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AA0E8E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underground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waters</w:t>
      </w:r>
      <w:proofErr w:type="spellEnd"/>
    </w:p>
    <w:p w:rsidR="00000000" w:rsidRDefault="00AA0E8E">
      <w:pPr>
        <w:jc w:val="right"/>
      </w:pPr>
    </w:p>
    <w:p w:rsidR="00000000" w:rsidRDefault="00AA0E8E">
      <w:pPr>
        <w:jc w:val="right"/>
        <w:rPr>
          <w:i/>
        </w:rPr>
      </w:pPr>
      <w:r>
        <w:rPr>
          <w:i/>
        </w:rPr>
        <w:t>Дата введения 1983-01-01</w:t>
      </w:r>
    </w:p>
    <w:p w:rsidR="00000000" w:rsidRDefault="00AA0E8E">
      <w:pPr>
        <w:ind w:firstLine="284"/>
        <w:jc w:val="both"/>
      </w:pPr>
    </w:p>
    <w:p w:rsidR="00000000" w:rsidRDefault="00AA0E8E">
      <w:pPr>
        <w:ind w:firstLine="284"/>
        <w:jc w:val="both"/>
      </w:pPr>
      <w:r>
        <w:rPr>
          <w:caps/>
        </w:rPr>
        <w:t>разработан</w:t>
      </w:r>
      <w:r>
        <w:t xml:space="preserve"> Министерством мелиорации и водного хозяйства СССР</w:t>
      </w:r>
    </w:p>
    <w:p w:rsidR="00000000" w:rsidRDefault="00AA0E8E">
      <w:pPr>
        <w:ind w:firstLine="284"/>
        <w:jc w:val="both"/>
      </w:pPr>
    </w:p>
    <w:p w:rsidR="00000000" w:rsidRDefault="00AA0E8E">
      <w:pPr>
        <w:ind w:firstLine="284"/>
        <w:jc w:val="both"/>
        <w:rPr>
          <w:caps/>
        </w:rPr>
      </w:pPr>
      <w:r>
        <w:rPr>
          <w:caps/>
        </w:rPr>
        <w:t>исполнители</w:t>
      </w:r>
    </w:p>
    <w:p w:rsidR="00000000" w:rsidRDefault="00AA0E8E">
      <w:pPr>
        <w:pStyle w:val="2"/>
      </w:pPr>
      <w:proofErr w:type="spellStart"/>
      <w:r>
        <w:t>В.Н.Ладыженский</w:t>
      </w:r>
      <w:proofErr w:type="spellEnd"/>
      <w:r>
        <w:t xml:space="preserve">, </w:t>
      </w:r>
      <w:proofErr w:type="spellStart"/>
      <w:r>
        <w:t>канд.техн.наук</w:t>
      </w:r>
      <w:proofErr w:type="spellEnd"/>
      <w:r>
        <w:t xml:space="preserve">; </w:t>
      </w:r>
      <w:proofErr w:type="spellStart"/>
      <w:r>
        <w:t>Ю.В.Ермоленко</w:t>
      </w:r>
      <w:proofErr w:type="spellEnd"/>
      <w:r>
        <w:t xml:space="preserve">; </w:t>
      </w:r>
      <w:proofErr w:type="spellStart"/>
      <w:r>
        <w:t>Е.П.Кокшаров</w:t>
      </w:r>
      <w:proofErr w:type="spellEnd"/>
      <w:r>
        <w:t xml:space="preserve">; </w:t>
      </w:r>
      <w:proofErr w:type="spellStart"/>
      <w:r>
        <w:t>Л.И.Золотарева</w:t>
      </w:r>
      <w:proofErr w:type="spellEnd"/>
      <w:r>
        <w:t xml:space="preserve">; </w:t>
      </w:r>
      <w:proofErr w:type="spellStart"/>
      <w:r>
        <w:t>В.Е.Шандыбин</w:t>
      </w:r>
      <w:proofErr w:type="spellEnd"/>
      <w:r>
        <w:t xml:space="preserve">; </w:t>
      </w:r>
      <w:proofErr w:type="spellStart"/>
      <w:r>
        <w:t>М.П.Сапрыкина</w:t>
      </w:r>
      <w:proofErr w:type="spellEnd"/>
      <w:r>
        <w:t xml:space="preserve">; </w:t>
      </w:r>
      <w:proofErr w:type="spellStart"/>
      <w:r>
        <w:t>Н.А.Михайлов</w:t>
      </w:r>
      <w:proofErr w:type="spellEnd"/>
      <w:r>
        <w:t xml:space="preserve">, </w:t>
      </w:r>
      <w:proofErr w:type="spellStart"/>
      <w:r>
        <w:t>канд.геол.-минерал.наук</w:t>
      </w:r>
      <w:proofErr w:type="spellEnd"/>
      <w:r>
        <w:t xml:space="preserve">; </w:t>
      </w:r>
      <w:proofErr w:type="spellStart"/>
      <w:r>
        <w:t>В.В.Волковинский</w:t>
      </w:r>
      <w:proofErr w:type="spellEnd"/>
      <w:r>
        <w:t xml:space="preserve">, </w:t>
      </w:r>
      <w:proofErr w:type="spellStart"/>
      <w:r>
        <w:t>канд.биол.наук</w:t>
      </w:r>
      <w:proofErr w:type="spellEnd"/>
      <w:r>
        <w:t xml:space="preserve">; </w:t>
      </w:r>
      <w:proofErr w:type="spellStart"/>
      <w:r>
        <w:t>Л.Г.Лейбчик</w:t>
      </w:r>
      <w:proofErr w:type="spellEnd"/>
    </w:p>
    <w:p w:rsidR="00000000" w:rsidRDefault="00AA0E8E">
      <w:pPr>
        <w:ind w:firstLine="284"/>
        <w:jc w:val="both"/>
        <w:rPr>
          <w:caps/>
        </w:rPr>
      </w:pPr>
    </w:p>
    <w:p w:rsidR="00000000" w:rsidRDefault="00AA0E8E">
      <w:pPr>
        <w:ind w:firstLine="284"/>
        <w:jc w:val="both"/>
        <w:rPr>
          <w:caps/>
        </w:rPr>
      </w:pPr>
      <w:r>
        <w:rPr>
          <w:caps/>
        </w:rPr>
        <w:t>внесен Министерством мелиорации и водного хозяйства СССР</w:t>
      </w:r>
    </w:p>
    <w:p w:rsidR="00000000" w:rsidRDefault="00AA0E8E">
      <w:pPr>
        <w:ind w:firstLine="284"/>
        <w:jc w:val="both"/>
      </w:pPr>
      <w:r>
        <w:t xml:space="preserve">Зам. министра </w:t>
      </w:r>
      <w:proofErr w:type="spellStart"/>
      <w:r>
        <w:t>Б.Г.Штепа</w:t>
      </w:r>
      <w:proofErr w:type="spellEnd"/>
    </w:p>
    <w:p w:rsidR="00000000" w:rsidRDefault="00AA0E8E">
      <w:pPr>
        <w:ind w:firstLine="284"/>
        <w:jc w:val="both"/>
      </w:pPr>
    </w:p>
    <w:p w:rsidR="00000000" w:rsidRDefault="00AA0E8E">
      <w:pPr>
        <w:ind w:firstLine="284"/>
        <w:jc w:val="both"/>
      </w:pPr>
      <w:r>
        <w:t xml:space="preserve">УТВЕРЖДЕН И ВВЕДЕН В </w:t>
      </w:r>
      <w:r>
        <w:rPr>
          <w:caps/>
        </w:rPr>
        <w:t>дейс</w:t>
      </w:r>
      <w:r>
        <w:rPr>
          <w:caps/>
        </w:rPr>
        <w:t>твие</w:t>
      </w:r>
      <w:r>
        <w:t xml:space="preserve"> Постановлением Государственного комитета СССР по стандартам от 25 марта 1982 г. № 1244</w:t>
      </w:r>
    </w:p>
    <w:p w:rsidR="00000000" w:rsidRDefault="00AA0E8E">
      <w:pPr>
        <w:ind w:firstLine="284"/>
        <w:jc w:val="both"/>
      </w:pPr>
    </w:p>
    <w:p w:rsidR="00000000" w:rsidRDefault="00AA0E8E">
      <w:pPr>
        <w:ind w:firstLine="284"/>
        <w:jc w:val="both"/>
      </w:pPr>
    </w:p>
    <w:p w:rsidR="00000000" w:rsidRDefault="00AA0E8E">
      <w:pPr>
        <w:ind w:firstLine="284"/>
        <w:jc w:val="both"/>
      </w:pPr>
      <w:r>
        <w:t>1. Настоящий стандарт устанавливает общие требования к охране подземных вод от загрязнения. Стандарт полностью соответствует СТ СЭВ 3079-81.</w:t>
      </w:r>
    </w:p>
    <w:p w:rsidR="00000000" w:rsidRDefault="00AA0E8E">
      <w:pPr>
        <w:ind w:firstLine="284"/>
        <w:jc w:val="both"/>
      </w:pPr>
      <w:r>
        <w:t>2. При осуществлении хозяйственной деятельности должно быть исключено попадание загрязняющих веществ в подземные воды из источников их загрязнения.</w:t>
      </w:r>
    </w:p>
    <w:p w:rsidR="00000000" w:rsidRDefault="00AA0E8E">
      <w:pPr>
        <w:ind w:firstLine="284"/>
        <w:jc w:val="both"/>
      </w:pPr>
      <w:r>
        <w:t>Перечень источников загрязнения подземных вид приведен в справочном приложении.</w:t>
      </w:r>
    </w:p>
    <w:p w:rsidR="00000000" w:rsidRDefault="00AA0E8E">
      <w:pPr>
        <w:ind w:firstLine="284"/>
        <w:jc w:val="both"/>
      </w:pPr>
      <w:r>
        <w:t>3. При организации и устройстве аккумулирующих ем</w:t>
      </w:r>
      <w:r>
        <w:t>костей для хранения сырья, продуктов и отходов промышленного производства и коммунального хозяйства на участках возможного загрязнения подземных вод:</w:t>
      </w:r>
    </w:p>
    <w:p w:rsidR="00000000" w:rsidRDefault="00AA0E8E">
      <w:pPr>
        <w:ind w:firstLine="284"/>
        <w:jc w:val="both"/>
      </w:pPr>
      <w:r>
        <w:t>необходимо обеспечить водонепроницаемость аккумулирующих емкостей;</w:t>
      </w:r>
    </w:p>
    <w:p w:rsidR="00000000" w:rsidRDefault="00AA0E8E">
      <w:pPr>
        <w:ind w:firstLine="284"/>
        <w:jc w:val="both"/>
      </w:pPr>
      <w:r>
        <w:t xml:space="preserve">мероприятия по охране вод от </w:t>
      </w:r>
      <w:proofErr w:type="spellStart"/>
      <w:r>
        <w:t>загрязнений</w:t>
      </w:r>
      <w:proofErr w:type="spellEnd"/>
      <w:r>
        <w:t xml:space="preserve"> должны быть основаны на данных инженерно-геологических изысканий, фильтрационных расчетах и прогнозах миграции загрязняющих веществ в подземных водах с учетом особенностей загрязняющих веществ;</w:t>
      </w:r>
    </w:p>
    <w:p w:rsidR="00000000" w:rsidRDefault="00AA0E8E">
      <w:pPr>
        <w:ind w:firstLine="284"/>
        <w:jc w:val="both"/>
      </w:pPr>
      <w:r>
        <w:t>не допускается сооружение аккумулирующих емкостей в зонах пи</w:t>
      </w:r>
      <w:r>
        <w:t>тания подземных вод в начале делювиальных или пролювиальных конусов выноса или шлейфов, на нижних речных террасах, сильно трещиноватых участках, особенно если подземные воды в этих отложениях используются для питьевого водоснабжения.</w:t>
      </w:r>
    </w:p>
    <w:p w:rsidR="00000000" w:rsidRDefault="00AA0E8E">
      <w:pPr>
        <w:ind w:firstLine="284"/>
        <w:jc w:val="both"/>
      </w:pPr>
      <w:r>
        <w:t>4. При орошении сточными водами режим полива должен обеспечивать минимальную инфильтрацию в зависимости от условий возделывания сельскохозяйственных культур. В необходимых случаях для увеличения мощности зоны аэрации поливных площадей необходимо снизить грунтовые воды до уровня</w:t>
      </w:r>
      <w:r>
        <w:t>, предусмотренного специальными расчетами.</w:t>
      </w:r>
    </w:p>
    <w:p w:rsidR="00000000" w:rsidRDefault="00AA0E8E">
      <w:pPr>
        <w:ind w:firstLine="284"/>
        <w:jc w:val="both"/>
      </w:pPr>
      <w:r>
        <w:t xml:space="preserve">5. При проведении </w:t>
      </w:r>
      <w:proofErr w:type="spellStart"/>
      <w:r>
        <w:t>геолого-разведочных</w:t>
      </w:r>
      <w:proofErr w:type="spellEnd"/>
      <w:r>
        <w:t xml:space="preserve"> работ, эксплуатации месторождений полезных ископаемых, разрабатываемых открытыми горными выработками, и других работах, при которых вскрываются водоносные горизонты, необходимо принять меры по предотвращению загрязнения и истощения подземных вод.</w:t>
      </w:r>
    </w:p>
    <w:p w:rsidR="00000000" w:rsidRDefault="00AA0E8E">
      <w:pPr>
        <w:ind w:firstLine="284"/>
        <w:jc w:val="both"/>
      </w:pPr>
      <w:r>
        <w:t>6. При авариях и повреждениях, которые могут вызвать загрязнение подземных вод, необходимо оградить место аварии и обеспечить его охрану, покрыть адсорбционными материалами разлитые ил</w:t>
      </w:r>
      <w:r>
        <w:t xml:space="preserve">и рассыпанные вещества, прекратить отбор подземных вод для </w:t>
      </w:r>
      <w:r>
        <w:lastRenderedPageBreak/>
        <w:t>хозяйственно-питьевого водоснабжения в зоне аварии, собрать, нейтрализовать или уничтожить разлитые или рассыпанные вещества и ликвидировать последствия аварии и повреждения.</w:t>
      </w:r>
    </w:p>
    <w:p w:rsidR="00000000" w:rsidRDefault="00AA0E8E">
      <w:pPr>
        <w:ind w:firstLine="284"/>
        <w:jc w:val="both"/>
      </w:pPr>
      <w:r>
        <w:t>7. При загрязнении или опасности загрязнения подземных вод объем и способ наблюдений за их режимом или качеством определяется в зависимости от значения и вида их использования, а также с учетом возможных последствий их загрязнения.</w:t>
      </w:r>
    </w:p>
    <w:p w:rsidR="00000000" w:rsidRDefault="00AA0E8E">
      <w:pPr>
        <w:ind w:firstLine="284"/>
        <w:jc w:val="both"/>
      </w:pPr>
      <w:r>
        <w:t xml:space="preserve">8. Термины, применяемые в стандарте - по ГОСТ </w:t>
      </w:r>
      <w:r>
        <w:t>17.1.1.01-77.</w:t>
      </w:r>
    </w:p>
    <w:p w:rsidR="00000000" w:rsidRDefault="00AA0E8E">
      <w:pPr>
        <w:ind w:firstLine="284"/>
        <w:jc w:val="both"/>
      </w:pPr>
    </w:p>
    <w:p w:rsidR="00000000" w:rsidRDefault="00AA0E8E">
      <w:pPr>
        <w:ind w:firstLine="284"/>
        <w:jc w:val="both"/>
      </w:pPr>
    </w:p>
    <w:p w:rsidR="00000000" w:rsidRDefault="00AA0E8E">
      <w:pPr>
        <w:ind w:firstLine="284"/>
        <w:jc w:val="right"/>
      </w:pPr>
      <w:r>
        <w:t>ПРИЛОЖЕНИЕ</w:t>
      </w:r>
    </w:p>
    <w:p w:rsidR="00000000" w:rsidRDefault="00AA0E8E">
      <w:pPr>
        <w:pStyle w:val="1"/>
        <w:ind w:firstLine="284"/>
      </w:pPr>
      <w:r>
        <w:t>Справочное</w:t>
      </w:r>
    </w:p>
    <w:p w:rsidR="00000000" w:rsidRDefault="00AA0E8E">
      <w:pPr>
        <w:ind w:firstLine="284"/>
        <w:jc w:val="right"/>
      </w:pPr>
    </w:p>
    <w:p w:rsidR="00000000" w:rsidRDefault="00AA0E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ИСТОЧНИКОВ ЗАГРЯЗНЕНИЯ ПОДЗЕМНЫХ ВОД</w:t>
      </w:r>
    </w:p>
    <w:p w:rsidR="00000000" w:rsidRDefault="00AA0E8E">
      <w:pPr>
        <w:ind w:firstLine="284"/>
        <w:jc w:val="both"/>
      </w:pPr>
    </w:p>
    <w:p w:rsidR="00000000" w:rsidRDefault="00AA0E8E">
      <w:pPr>
        <w:ind w:firstLine="284"/>
        <w:jc w:val="both"/>
      </w:pPr>
      <w:r>
        <w:t>1. Места хранения и транспортирования промышленной продукции и отходов производства.</w:t>
      </w:r>
    </w:p>
    <w:p w:rsidR="00000000" w:rsidRDefault="00AA0E8E">
      <w:pPr>
        <w:ind w:firstLine="284"/>
        <w:jc w:val="both"/>
      </w:pPr>
      <w:r>
        <w:t>2. Места аккумуляции коммунальных и бытовых отходов.</w:t>
      </w:r>
    </w:p>
    <w:p w:rsidR="00000000" w:rsidRDefault="00AA0E8E">
      <w:pPr>
        <w:ind w:firstLine="284"/>
        <w:jc w:val="both"/>
      </w:pPr>
      <w:r>
        <w:t>3. Сельскохозяйственные или другие угодья, на которых применяются удобрения, пестициды и другие химические вещества.</w:t>
      </w:r>
    </w:p>
    <w:p w:rsidR="00000000" w:rsidRDefault="00AA0E8E">
      <w:pPr>
        <w:ind w:firstLine="284"/>
        <w:jc w:val="both"/>
      </w:pPr>
      <w:r>
        <w:t>4. Загрязненные участки поверхностных водных объектов, питающих подземные воды.</w:t>
      </w:r>
    </w:p>
    <w:p w:rsidR="00000000" w:rsidRDefault="00AA0E8E">
      <w:pPr>
        <w:ind w:firstLine="284"/>
        <w:jc w:val="both"/>
      </w:pPr>
      <w:r>
        <w:t>5. Загрязненные участки водоносного горизонта, естественно или искусственно связанного со с</w:t>
      </w:r>
      <w:r>
        <w:t>межными водоносными горизонтами.</w:t>
      </w:r>
    </w:p>
    <w:p w:rsidR="00000000" w:rsidRDefault="00AA0E8E">
      <w:pPr>
        <w:ind w:firstLine="284"/>
        <w:jc w:val="both"/>
      </w:pPr>
      <w:r>
        <w:t>6. Участки инфильтрации загрязненных атмосферных осадков.</w:t>
      </w:r>
    </w:p>
    <w:p w:rsidR="00000000" w:rsidRDefault="00AA0E8E">
      <w:pPr>
        <w:ind w:firstLine="284"/>
        <w:jc w:val="both"/>
      </w:pPr>
      <w:r>
        <w:t>7. Промышленные площадки предприятий, поля фильтрации, буровые скважины и другие горные выработки.</w:t>
      </w:r>
    </w:p>
    <w:p w:rsidR="00000000" w:rsidRDefault="00AA0E8E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E8E"/>
    <w:rsid w:val="00A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jc w:val="right"/>
    </w:pPr>
    <w:rPr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Company> 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