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6CE2">
      <w:pPr>
        <w:jc w:val="right"/>
      </w:pPr>
      <w:bookmarkStart w:id="0" w:name="_GoBack"/>
      <w:bookmarkEnd w:id="0"/>
      <w:r>
        <w:t>ГОСТ 17.1.3.13-86</w:t>
      </w:r>
    </w:p>
    <w:p w:rsidR="00000000" w:rsidRDefault="00A36CE2">
      <w:pPr>
        <w:jc w:val="right"/>
      </w:pPr>
      <w:r>
        <w:t>(СТ СЭВ 4468-84)</w:t>
      </w:r>
    </w:p>
    <w:p w:rsidR="00000000" w:rsidRDefault="00A36CE2">
      <w:pPr>
        <w:jc w:val="right"/>
      </w:pPr>
    </w:p>
    <w:p w:rsidR="00000000" w:rsidRDefault="00A36CE2">
      <w:pPr>
        <w:jc w:val="center"/>
      </w:pPr>
      <w:r>
        <w:t>УДК 502.7:551.493:628.19                                                                                             Группа Т58</w:t>
      </w:r>
    </w:p>
    <w:p w:rsidR="00000000" w:rsidRDefault="00A36CE2">
      <w:pPr>
        <w:jc w:val="right"/>
      </w:pPr>
    </w:p>
    <w:p w:rsidR="00000000" w:rsidRDefault="00A36CE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A36CE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36CE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ОХРАНА ПРИРОДЫ. ГИДРОСФЕРА</w:t>
      </w:r>
    </w:p>
    <w:p w:rsidR="00000000" w:rsidRDefault="00A36CE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36CE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требования к охране п</w:t>
      </w:r>
      <w:r>
        <w:rPr>
          <w:rFonts w:ascii="Times New Roman" w:hAnsi="Times New Roman"/>
          <w:sz w:val="20"/>
        </w:rPr>
        <w:t>оверхностных вод от загрязнения</w:t>
      </w:r>
    </w:p>
    <w:p w:rsidR="00000000" w:rsidRDefault="00A36CE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36CE2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Nature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protection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Hydrosphere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surface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water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against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pollution</w:t>
      </w:r>
      <w:proofErr w:type="spellEnd"/>
    </w:p>
    <w:p w:rsidR="00000000" w:rsidRDefault="00A36CE2">
      <w:pPr>
        <w:ind w:firstLine="284"/>
        <w:jc w:val="both"/>
      </w:pPr>
    </w:p>
    <w:p w:rsidR="00000000" w:rsidRDefault="00A36CE2">
      <w:pPr>
        <w:ind w:firstLine="284"/>
        <w:jc w:val="both"/>
      </w:pPr>
      <w:r>
        <w:t>ОКСТУ 0017</w:t>
      </w:r>
    </w:p>
    <w:p w:rsidR="00000000" w:rsidRDefault="00A36CE2">
      <w:pPr>
        <w:ind w:firstLine="284"/>
        <w:jc w:val="right"/>
        <w:rPr>
          <w:i/>
        </w:rPr>
      </w:pPr>
      <w:r>
        <w:rPr>
          <w:i/>
        </w:rPr>
        <w:t>Дата введения 1986-07-01</w:t>
      </w:r>
    </w:p>
    <w:p w:rsidR="00000000" w:rsidRDefault="00A36CE2">
      <w:pPr>
        <w:ind w:firstLine="284"/>
        <w:jc w:val="both"/>
      </w:pPr>
    </w:p>
    <w:p w:rsidR="00000000" w:rsidRDefault="00A36CE2">
      <w:pPr>
        <w:ind w:firstLine="284"/>
        <w:jc w:val="both"/>
      </w:pPr>
      <w:r>
        <w:t>ВНЕСЕН Министерством мелиорации и водного хозяйства СССР</w:t>
      </w:r>
    </w:p>
    <w:p w:rsidR="00000000" w:rsidRDefault="00A36CE2">
      <w:pPr>
        <w:ind w:firstLine="284"/>
        <w:jc w:val="both"/>
      </w:pPr>
      <w:r>
        <w:t>УТВЕРЖДЕН постановлением Государственного комитета СССР по стандартам от 25.06.86 № 1790 стандарт Совета Экономической Взаимопомощи СТ СЭВ 4468-84 "Охрана природы. Гидросфера. Общие требования к охране поверхностных вод от загрязнения".</w:t>
      </w:r>
    </w:p>
    <w:p w:rsidR="00000000" w:rsidRDefault="00A36CE2">
      <w:pPr>
        <w:ind w:firstLine="284"/>
        <w:jc w:val="both"/>
      </w:pPr>
    </w:p>
    <w:p w:rsidR="00000000" w:rsidRDefault="00A36CE2">
      <w:pPr>
        <w:ind w:firstLine="284"/>
        <w:jc w:val="both"/>
      </w:pPr>
    </w:p>
    <w:p w:rsidR="00000000" w:rsidRDefault="00A36CE2">
      <w:pPr>
        <w:ind w:firstLine="284"/>
        <w:jc w:val="both"/>
      </w:pPr>
      <w:r>
        <w:t>Настоящий стандарт распространяется на поверх</w:t>
      </w:r>
      <w:r>
        <w:t>ностные воды и устанавливает общие требования к охране их от загрязнения.</w:t>
      </w:r>
    </w:p>
    <w:p w:rsidR="00000000" w:rsidRDefault="00A36CE2">
      <w:pPr>
        <w:ind w:firstLine="284"/>
        <w:jc w:val="both"/>
      </w:pPr>
      <w:r>
        <w:t>Настоящий стандарт не распространяется на воды морей.</w:t>
      </w:r>
    </w:p>
    <w:p w:rsidR="00000000" w:rsidRDefault="00A36CE2">
      <w:pPr>
        <w:ind w:firstLine="284"/>
        <w:jc w:val="both"/>
      </w:pPr>
      <w:r>
        <w:t>1. Охрана поверхностных вод на народнохозяйственном уровне обеспечивается экономическими, юридическими и техническими мероприятиями, содержащимися в планах развития народного хозяйства.</w:t>
      </w:r>
    </w:p>
    <w:p w:rsidR="00000000" w:rsidRDefault="00A36CE2">
      <w:pPr>
        <w:ind w:firstLine="284"/>
        <w:jc w:val="both"/>
      </w:pPr>
      <w:r>
        <w:t>2. При использовании водных объектов для различных хозяйственных целей необходимо проводить комплекс мероприятий по предотвращению их загрязнения, засорения и истощения.</w:t>
      </w:r>
    </w:p>
    <w:p w:rsidR="00000000" w:rsidRDefault="00A36CE2">
      <w:pPr>
        <w:ind w:firstLine="284"/>
        <w:jc w:val="both"/>
      </w:pPr>
      <w:r>
        <w:t>3. Пригодность поверхностных</w:t>
      </w:r>
      <w:r>
        <w:t xml:space="preserve"> вод, используемых для одного или нескольких видов водопользования, определяется соответствием их состава и свойств установленным требованиям и нормативам. В случае одновременного использования водного объекта или его участков для нескольких видов водопользования следует исходить из более жестких требований в ряду одноименных нормативов качества поверхностных вод.</w:t>
      </w:r>
    </w:p>
    <w:p w:rsidR="00000000" w:rsidRDefault="00A36CE2">
      <w:pPr>
        <w:ind w:firstLine="284"/>
        <w:jc w:val="both"/>
      </w:pPr>
      <w:r>
        <w:t>4. При проектировании, строительстве и вводе в эксплуатацию новых и реконструируемых предприятий, сооружений и других объектов, влияющих на состо</w:t>
      </w:r>
      <w:r>
        <w:t>яние поверхностных вод, должны предусматриваться и осуществляться необходимые мероприятия по охране вод. Не допускается ввод в эксплуатацию новых и реконструированных предприятий, которые не обеспечены сооружениями для предотвращения загрязнения водных объектов.</w:t>
      </w:r>
    </w:p>
    <w:p w:rsidR="00000000" w:rsidRDefault="00A36CE2">
      <w:pPr>
        <w:ind w:firstLine="284"/>
        <w:jc w:val="both"/>
      </w:pPr>
      <w:r>
        <w:t>5. На промышленных предприятиях при соответствующем технико-экономическом обосновании должны создаваться замкнутые системы водоснабжения.</w:t>
      </w:r>
    </w:p>
    <w:p w:rsidR="00000000" w:rsidRDefault="00A36CE2">
      <w:pPr>
        <w:ind w:firstLine="284"/>
        <w:jc w:val="both"/>
      </w:pPr>
      <w:r>
        <w:t>6. В поверхностные воды не допускается сброс стоячих вод, вызывающих загрязнения водных объектов. Степень очист</w:t>
      </w:r>
      <w:r>
        <w:t>ки сточных вод определяется их составом и свойствами, ассимилирующей способностью водного объекта и требованиями водопользователей к качеству воды.</w:t>
      </w:r>
    </w:p>
    <w:p w:rsidR="00000000" w:rsidRDefault="00A36CE2">
      <w:pPr>
        <w:ind w:firstLine="284"/>
        <w:jc w:val="both"/>
      </w:pPr>
      <w:r>
        <w:t xml:space="preserve">7. Сброс сточных вод в поверхностные воды, а также проведение различного рода работ в пределах водных объектов и </w:t>
      </w:r>
      <w:proofErr w:type="spellStart"/>
      <w:r>
        <w:t>водоохранных</w:t>
      </w:r>
      <w:proofErr w:type="spellEnd"/>
      <w:r>
        <w:t xml:space="preserve"> зон допускается только после получения в установленном порядке разрешения, выдаваемого компетентными органами.</w:t>
      </w:r>
    </w:p>
    <w:p w:rsidR="00000000" w:rsidRDefault="00A36CE2">
      <w:pPr>
        <w:ind w:firstLine="284"/>
        <w:jc w:val="both"/>
      </w:pPr>
      <w:r>
        <w:t xml:space="preserve">8. При изменении условий водопользования на водном объекте ранее согласованные требования к условиям сброса сточных вод должны </w:t>
      </w:r>
      <w:r>
        <w:t>пересматриваться компетентными органами.</w:t>
      </w:r>
    </w:p>
    <w:p w:rsidR="00000000" w:rsidRDefault="00A36CE2">
      <w:pPr>
        <w:ind w:firstLine="284"/>
        <w:jc w:val="both"/>
      </w:pPr>
      <w:r>
        <w:t>9. Не допускается сброс в поверхностные воды технологических и бытовых отходов, а также загрязнение ими ледового покрова водных объектов и поверхности ледников.</w:t>
      </w:r>
    </w:p>
    <w:p w:rsidR="00000000" w:rsidRDefault="00A36CE2">
      <w:pPr>
        <w:ind w:firstLine="284"/>
        <w:jc w:val="both"/>
      </w:pPr>
      <w:r>
        <w:t>10. Не допускается сброс с судов и других плавучих средств в поверхностные воды загрязненных вод, мусора и транспортируемых грузов, а также утечка нефти и нефтепродуктов.</w:t>
      </w:r>
    </w:p>
    <w:p w:rsidR="00000000" w:rsidRDefault="00A36CE2">
      <w:pPr>
        <w:ind w:firstLine="284"/>
        <w:jc w:val="both"/>
      </w:pPr>
      <w:r>
        <w:t xml:space="preserve">11. Если сточные воды, подлежащие сбросу в канализационную сеть населенных пунктов, содержат вредные вещества в концентрациях, превышающих </w:t>
      </w:r>
      <w:r>
        <w:t>установленные нормы, то их следует подвергать предварительной очистке.</w:t>
      </w:r>
    </w:p>
    <w:p w:rsidR="00000000" w:rsidRDefault="00A36CE2">
      <w:pPr>
        <w:ind w:firstLine="284"/>
        <w:jc w:val="both"/>
      </w:pPr>
      <w:r>
        <w:lastRenderedPageBreak/>
        <w:t>12. В проектах населенных пунктов и промышленных предприятий следует предусматривать мероприятия по предотвращению загрязнения водных объектов поверхностным стоком с территории населенных пунктов и промышленных площадок.</w:t>
      </w:r>
    </w:p>
    <w:p w:rsidR="00000000" w:rsidRDefault="00A36CE2">
      <w:pPr>
        <w:ind w:firstLine="284"/>
        <w:jc w:val="both"/>
      </w:pPr>
      <w:r>
        <w:t xml:space="preserve">13. В целях предотвращения загрязнения поверхностных воды, используемых для централизованного хозяйственно-питьевого водоснабжения, устанавливают зоны санитарной охраны. </w:t>
      </w:r>
      <w:proofErr w:type="spellStart"/>
      <w:r>
        <w:t>Водоохранные</w:t>
      </w:r>
      <w:proofErr w:type="spellEnd"/>
      <w:r>
        <w:t xml:space="preserve"> зоны устанавливают и при других видах</w:t>
      </w:r>
      <w:r>
        <w:t xml:space="preserve"> водопользования.</w:t>
      </w:r>
    </w:p>
    <w:p w:rsidR="00000000" w:rsidRDefault="00A36CE2">
      <w:pPr>
        <w:ind w:firstLine="284"/>
        <w:jc w:val="both"/>
      </w:pPr>
      <w:r>
        <w:t xml:space="preserve">14. Для предотвращения </w:t>
      </w:r>
      <w:proofErr w:type="spellStart"/>
      <w:r>
        <w:t>евтрофирования</w:t>
      </w:r>
      <w:proofErr w:type="spellEnd"/>
      <w:r>
        <w:t xml:space="preserve"> вод, в особенности водоемов, предназначенных для централизованного хозяйственно-питьевого водоснабжения, следует ограничивать поступление биогенных элементов.</w:t>
      </w:r>
    </w:p>
    <w:p w:rsidR="00000000" w:rsidRDefault="00A36CE2">
      <w:pPr>
        <w:ind w:firstLine="284"/>
        <w:jc w:val="both"/>
      </w:pPr>
      <w:r>
        <w:t xml:space="preserve">15. Не допускается загрязнение поверхностных вод при проведении строительных и взрывных работ, при добыче полезных ископаемых, прокладке кабелей, трубопроводов и других коммуникаций, сельскохозяйственных и других видах работ в водных объектах или прибрежных </w:t>
      </w:r>
      <w:proofErr w:type="spellStart"/>
      <w:r>
        <w:t>водоохранных</w:t>
      </w:r>
      <w:proofErr w:type="spellEnd"/>
      <w:r>
        <w:t xml:space="preserve"> зонах.</w:t>
      </w:r>
    </w:p>
    <w:p w:rsidR="00000000" w:rsidRDefault="00A36CE2">
      <w:pPr>
        <w:ind w:firstLine="284"/>
        <w:jc w:val="both"/>
      </w:pPr>
      <w:r>
        <w:t>16. В местах провед</w:t>
      </w:r>
      <w:r>
        <w:t>ения лесосплава допустимые концентрации в воде вымываемых из древесины смолистых и дубильных веществ и допускаемое количество растворенного в воде кислорода должны соответствовать установленным нормам.</w:t>
      </w:r>
    </w:p>
    <w:p w:rsidR="00000000" w:rsidRDefault="00A36CE2">
      <w:pPr>
        <w:ind w:firstLine="284"/>
        <w:jc w:val="both"/>
      </w:pPr>
      <w:r>
        <w:t>17. Сельскохозяйственное орошение не должно приводить к поступлению в поверхностные воды возвратных вод, содержащих минеральные и органические удобрения или пестициды в концентрациях, превышающих нормы.</w:t>
      </w:r>
    </w:p>
    <w:p w:rsidR="00000000" w:rsidRDefault="00A36CE2">
      <w:pPr>
        <w:ind w:firstLine="284"/>
        <w:jc w:val="both"/>
      </w:pPr>
      <w:r>
        <w:t>18. Качественные и количественные показатели состояния поверхностных (степень загрязненности) и сточных вод</w:t>
      </w:r>
      <w:r>
        <w:t xml:space="preserve"> следует контролировать с помощью надежной системы наблюдений, контроля и оценки. Они подлежат государственному учету.</w:t>
      </w:r>
    </w:p>
    <w:p w:rsidR="00000000" w:rsidRDefault="00A36CE2">
      <w:pPr>
        <w:ind w:firstLine="284"/>
        <w:jc w:val="both"/>
      </w:pPr>
      <w:r>
        <w:t>19. Для объектов, представляющих потенциальную угрозу загрязнения поверхностных вод, должны быть разработаны план мероприятий и инструкции по предотвращению аварий на этих объектах.</w:t>
      </w:r>
    </w:p>
    <w:p w:rsidR="00000000" w:rsidRDefault="00A36CE2">
      <w:pPr>
        <w:ind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CE2"/>
    <w:rsid w:val="00A3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4395</Characters>
  <Application>Microsoft Office Word</Application>
  <DocSecurity>0</DocSecurity>
  <Lines>36</Lines>
  <Paragraphs>10</Paragraphs>
  <ScaleCrop>false</ScaleCrop>
  <Company> 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</dc:title>
  <dc:subject/>
  <dc:creator>CNTI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