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289A">
      <w:pPr>
        <w:ind w:firstLine="284"/>
        <w:jc w:val="right"/>
      </w:pPr>
      <w:bookmarkStart w:id="0" w:name="_GoBack"/>
      <w:bookmarkEnd w:id="0"/>
      <w:r>
        <w:t>ГОСТ 17.5.4.01-84</w:t>
      </w:r>
    </w:p>
    <w:p w:rsidR="00000000" w:rsidRDefault="00DE289A">
      <w:pPr>
        <w:ind w:firstLine="284"/>
        <w:jc w:val="center"/>
      </w:pPr>
    </w:p>
    <w:p w:rsidR="00000000" w:rsidRDefault="00DE289A">
      <w:pPr>
        <w:ind w:firstLine="284"/>
        <w:jc w:val="center"/>
      </w:pPr>
      <w:r>
        <w:t>УДК 502.3</w:t>
      </w:r>
      <w:r>
        <w:rPr>
          <w:lang w:val="en-US"/>
        </w:rPr>
        <w:t>:</w:t>
      </w:r>
      <w:r>
        <w:t>006.354</w:t>
      </w:r>
      <w:r>
        <w:tab/>
      </w:r>
      <w:r>
        <w:tab/>
      </w:r>
      <w:r>
        <w:tab/>
      </w:r>
      <w:r>
        <w:tab/>
      </w:r>
      <w:r>
        <w:tab/>
        <w:t xml:space="preserve">   Группа Т58</w:t>
      </w:r>
    </w:p>
    <w:p w:rsidR="00000000" w:rsidRDefault="00DE289A">
      <w:pPr>
        <w:ind w:firstLine="284"/>
        <w:jc w:val="center"/>
      </w:pPr>
    </w:p>
    <w:p w:rsidR="00000000" w:rsidRDefault="00DE289A">
      <w:pPr>
        <w:ind w:firstLine="284"/>
        <w:jc w:val="center"/>
      </w:pPr>
      <w:r>
        <w:t>ГОСУДАРСТВЕННЫЙ СТАНДАРТ СОЮЗА ССР</w:t>
      </w:r>
    </w:p>
    <w:p w:rsidR="00000000" w:rsidRDefault="00DE289A">
      <w:pPr>
        <w:ind w:firstLine="284"/>
        <w:jc w:val="center"/>
      </w:pPr>
    </w:p>
    <w:p w:rsidR="00000000" w:rsidRDefault="00DE289A">
      <w:pPr>
        <w:ind w:firstLine="284"/>
        <w:jc w:val="center"/>
        <w:rPr>
          <w:b/>
        </w:rPr>
      </w:pPr>
      <w:r>
        <w:rPr>
          <w:b/>
        </w:rPr>
        <w:t>ОХРАНА ПРИРОДЫ. РЕКУЛЬТИВАЦИЯ ЗЕМЕЛЬ</w:t>
      </w:r>
    </w:p>
    <w:p w:rsidR="00000000" w:rsidRDefault="00DE289A">
      <w:pPr>
        <w:ind w:firstLine="284"/>
        <w:jc w:val="center"/>
        <w:rPr>
          <w:b/>
        </w:rPr>
      </w:pPr>
      <w:r>
        <w:rPr>
          <w:b/>
        </w:rPr>
        <w:t xml:space="preserve"> Метод определения рН водной вытяжки вскрышных </w:t>
      </w:r>
    </w:p>
    <w:p w:rsidR="00000000" w:rsidRDefault="00DE289A">
      <w:pPr>
        <w:ind w:firstLine="284"/>
        <w:jc w:val="center"/>
        <w:rPr>
          <w:b/>
        </w:rPr>
      </w:pPr>
      <w:r>
        <w:rPr>
          <w:b/>
        </w:rPr>
        <w:t>и вмещающих пород</w:t>
      </w:r>
    </w:p>
    <w:p w:rsidR="00000000" w:rsidRDefault="00DE289A">
      <w:pPr>
        <w:ind w:firstLine="284"/>
        <w:jc w:val="center"/>
      </w:pPr>
    </w:p>
    <w:p w:rsidR="00000000" w:rsidRDefault="00DE289A">
      <w:pPr>
        <w:ind w:firstLine="284"/>
        <w:jc w:val="center"/>
        <w:rPr>
          <w:lang w:val="en-US"/>
        </w:rPr>
      </w:pPr>
      <w:r>
        <w:rPr>
          <w:lang w:val="en-US"/>
        </w:rPr>
        <w:t>Nature protection. Recultivation of lands. Method of</w:t>
      </w:r>
    </w:p>
    <w:p w:rsidR="00000000" w:rsidRDefault="00DE289A">
      <w:pPr>
        <w:ind w:firstLine="284"/>
        <w:jc w:val="center"/>
        <w:rPr>
          <w:lang w:val="en-US"/>
        </w:rPr>
      </w:pPr>
      <w:r>
        <w:t xml:space="preserve"> </w:t>
      </w:r>
      <w:r>
        <w:rPr>
          <w:lang w:val="en-US"/>
        </w:rPr>
        <w:t>determ</w:t>
      </w:r>
      <w:r>
        <w:rPr>
          <w:lang w:val="en-US"/>
        </w:rPr>
        <w:t>ining pH water extraction of overburden and</w:t>
      </w:r>
    </w:p>
    <w:p w:rsidR="00000000" w:rsidRDefault="00DE289A">
      <w:pPr>
        <w:ind w:firstLine="284"/>
        <w:jc w:val="center"/>
      </w:pPr>
      <w:r>
        <w:rPr>
          <w:lang w:val="en-US"/>
        </w:rPr>
        <w:t>enclosing rocks</w:t>
      </w:r>
    </w:p>
    <w:p w:rsidR="00000000" w:rsidRDefault="00DE289A">
      <w:pPr>
        <w:ind w:firstLine="284"/>
        <w:jc w:val="both"/>
      </w:pPr>
    </w:p>
    <w:p w:rsidR="00000000" w:rsidRDefault="00DE289A">
      <w:pPr>
        <w:ind w:firstLine="284"/>
        <w:jc w:val="both"/>
        <w:rPr>
          <w:lang w:val="en-US"/>
        </w:rPr>
      </w:pPr>
      <w:r>
        <w:t>ОКП 0017</w:t>
      </w:r>
    </w:p>
    <w:p w:rsidR="00000000" w:rsidRDefault="00DE289A">
      <w:pPr>
        <w:ind w:firstLine="284"/>
        <w:jc w:val="both"/>
      </w:pPr>
      <w:r>
        <w:t>Постановлением Государственного комитета СССР по стандартам от 28 февраля 1984 г. № 638 срок введения установлен</w:t>
      </w:r>
    </w:p>
    <w:p w:rsidR="00000000" w:rsidRDefault="00DE289A">
      <w:pPr>
        <w:ind w:firstLine="284"/>
        <w:jc w:val="right"/>
        <w:rPr>
          <w:u w:val="single"/>
        </w:rPr>
      </w:pPr>
      <w:r>
        <w:rPr>
          <w:u w:val="single"/>
        </w:rPr>
        <w:t>с 01.07.85</w:t>
      </w:r>
    </w:p>
    <w:p w:rsidR="00000000" w:rsidRDefault="00DE289A">
      <w:pPr>
        <w:ind w:firstLine="284"/>
        <w:jc w:val="both"/>
      </w:pPr>
      <w:r>
        <w:t>РАЗРАБОТАН Министерством сельского хозяйства СССР</w:t>
      </w:r>
    </w:p>
    <w:p w:rsidR="00000000" w:rsidRDefault="00DE289A">
      <w:pPr>
        <w:ind w:firstLine="284"/>
        <w:jc w:val="both"/>
      </w:pPr>
    </w:p>
    <w:p w:rsidR="00000000" w:rsidRDefault="00DE289A">
      <w:pPr>
        <w:ind w:firstLine="284"/>
        <w:jc w:val="both"/>
      </w:pPr>
      <w:r>
        <w:t>ИСПОЛНИТЕЛИ</w:t>
      </w:r>
    </w:p>
    <w:p w:rsidR="00000000" w:rsidRDefault="00DE289A">
      <w:pPr>
        <w:ind w:firstLine="284"/>
        <w:jc w:val="both"/>
      </w:pPr>
      <w:r>
        <w:t>С.И. Носов, канд. экон. наук; Л. В. Моторина, канд. биол. наук; А. И. Савич; Л. Д. Савич; Б. С. Носко, канд. с.-х. наук; Л. В. Етеревская, канд. с.-х. наук; М. Т. Донченко; Р. В. Ковалев, д-р с.-х. наук; С. С. Трофимов, д-р. биол. наук, проф.; Ф. К. Рагим</w:t>
      </w:r>
      <w:r>
        <w:t>-Заде, канд. биол. наук; А. А. Колбасин, проф.; Н. Е. Бекаревич, д-р биол. наук, проф.; Н. И. Цибизов, канд. техн. наук; Н. А. Михайлов, канд. геол.-мин. наук; С. С. Ружицкая, канд. с.-х. наук; И. Е. Черкасская</w:t>
      </w:r>
    </w:p>
    <w:p w:rsidR="00000000" w:rsidRDefault="00DE289A">
      <w:pPr>
        <w:ind w:firstLine="284"/>
        <w:jc w:val="both"/>
      </w:pPr>
    </w:p>
    <w:p w:rsidR="00000000" w:rsidRDefault="00DE289A">
      <w:pPr>
        <w:ind w:firstLine="284"/>
        <w:jc w:val="both"/>
      </w:pPr>
      <w:r>
        <w:t>ВНЕСЕН Министерством сельского хозяйства СССР</w:t>
      </w:r>
    </w:p>
    <w:p w:rsidR="00000000" w:rsidRDefault="00DE289A">
      <w:pPr>
        <w:ind w:firstLine="284"/>
        <w:jc w:val="both"/>
      </w:pPr>
      <w:r>
        <w:t>Зам. министра А. А. Гольцов</w:t>
      </w:r>
    </w:p>
    <w:p w:rsidR="00000000" w:rsidRDefault="00DE289A">
      <w:pPr>
        <w:ind w:firstLine="284"/>
        <w:jc w:val="both"/>
      </w:pPr>
    </w:p>
    <w:p w:rsidR="00000000" w:rsidRDefault="00DE289A">
      <w:pPr>
        <w:ind w:firstLine="284"/>
        <w:jc w:val="both"/>
      </w:pPr>
      <w:r>
        <w:t>УТВЕРЖДЕН И ВВЕДЕН В ДЕЙСТВИЕ Постановлением Государственного комитета СССР по стандартам от 28 февраля 1984 г. № 638</w:t>
      </w:r>
    </w:p>
    <w:p w:rsidR="00000000" w:rsidRDefault="00DE289A">
      <w:pPr>
        <w:ind w:firstLine="284"/>
        <w:jc w:val="both"/>
      </w:pPr>
    </w:p>
    <w:p w:rsidR="00000000" w:rsidRDefault="00DE289A">
      <w:pPr>
        <w:ind w:firstLine="284"/>
        <w:jc w:val="both"/>
      </w:pPr>
      <w:r>
        <w:t>Настоящий стандарт устанавливает метод определения рН водной вытяжки вскрышных и вмещающих пород потенциом</w:t>
      </w:r>
      <w:r>
        <w:t>етрическим методом.</w:t>
      </w:r>
    </w:p>
    <w:p w:rsidR="00000000" w:rsidRDefault="00DE289A">
      <w:pPr>
        <w:ind w:firstLine="284"/>
        <w:jc w:val="both"/>
      </w:pPr>
      <w:r>
        <w:t>Метод основан на измерении величины рН водной вытяжки пород  электродной системой, состоящей из индикаторного стеклянного электрода, потенциал которого определяется активностью водородных ионов в растворе, и вспомогательного проточного электрода сравнения с известным потенциалом.</w:t>
      </w:r>
    </w:p>
    <w:p w:rsidR="00000000" w:rsidRDefault="00DE289A">
      <w:pPr>
        <w:ind w:firstLine="284"/>
        <w:jc w:val="both"/>
      </w:pPr>
      <w:r>
        <w:t>Стандарт не распространяется на вскрышные и вмещающие скальные породы: магматические, метаморфические, осадочные сцементирован</w:t>
      </w:r>
      <w:r>
        <w:softHyphen/>
        <w:t>ные - крупно и мелкообломочные грунты с прочным цементом, биохимические по ГОСТ 2510</w:t>
      </w:r>
      <w:r>
        <w:t>0-82 и породы, содержащие радиоактивные элементы и токсичные соединения в концентрациях, опасных для жизни человека и животных.</w:t>
      </w:r>
    </w:p>
    <w:p w:rsidR="00000000" w:rsidRDefault="00DE289A">
      <w:pPr>
        <w:ind w:firstLine="284"/>
        <w:jc w:val="both"/>
      </w:pPr>
    </w:p>
    <w:p w:rsidR="00000000" w:rsidRDefault="00DE289A">
      <w:pPr>
        <w:ind w:firstLine="284"/>
        <w:jc w:val="both"/>
      </w:pPr>
      <w:r>
        <w:t>1. МЕТОД ОТБОРА ПРОБ</w:t>
      </w:r>
    </w:p>
    <w:p w:rsidR="00000000" w:rsidRDefault="00DE289A">
      <w:pPr>
        <w:ind w:firstLine="284"/>
        <w:jc w:val="both"/>
      </w:pPr>
      <w:r>
        <w:t>1.1. Отбор, транспортировка и хранение образцов вскрышных и вмещающих пород из кернов разведочного бурения, с борта рабочих траншей и карьеров или их смесей с отвалов производится по ГОСТ 12071-72.</w:t>
      </w:r>
    </w:p>
    <w:p w:rsidR="00000000" w:rsidRDefault="00DE289A">
      <w:pPr>
        <w:ind w:firstLine="284"/>
        <w:jc w:val="both"/>
      </w:pPr>
      <w:r>
        <w:t>1.2. Перед анализом образец породы должен быть доведен до воздушно-сухого состояния. Помещение для сушки должно быть хорошо проветриваемое и защищенное от доступа п</w:t>
      </w:r>
      <w:r>
        <w:t>аров кислот, аммиака и других лабораторных газов. Породу измельчают при помощи пробоизмельчителя с размером ячеек сита 2 мм, хорошо перемешивают и распределяют по ровной поверхности слоем толщиной не более 1 см. Пробу для анализа отбирают ложкой или шпателем не менее чем из пяти разных мест, равномерно расположенных по площади.</w:t>
      </w:r>
    </w:p>
    <w:p w:rsidR="00000000" w:rsidRDefault="00DE289A">
      <w:pPr>
        <w:ind w:firstLine="284"/>
        <w:jc w:val="both"/>
      </w:pPr>
    </w:p>
    <w:p w:rsidR="00000000" w:rsidRDefault="00DE289A">
      <w:pPr>
        <w:ind w:firstLine="284"/>
        <w:jc w:val="both"/>
      </w:pPr>
    </w:p>
    <w:p w:rsidR="00000000" w:rsidRDefault="00DE289A">
      <w:pPr>
        <w:ind w:firstLine="284"/>
        <w:jc w:val="both"/>
      </w:pPr>
    </w:p>
    <w:p w:rsidR="00000000" w:rsidRDefault="00DE289A">
      <w:pPr>
        <w:ind w:firstLine="284"/>
        <w:jc w:val="both"/>
      </w:pPr>
      <w:r>
        <w:t>2. АППАРАТУРА, МАТЕРИАЛЫ, РЕАКТИВЫ</w:t>
      </w:r>
    </w:p>
    <w:p w:rsidR="00000000" w:rsidRDefault="00DE289A">
      <w:pPr>
        <w:ind w:firstLine="284"/>
        <w:jc w:val="both"/>
      </w:pPr>
      <w:r>
        <w:lastRenderedPageBreak/>
        <w:t xml:space="preserve">рН-метр-милливольтметр, рН-121 с пределом измерения значения рН от 1 до 14, с абсолютной погрешностью </w:t>
      </w:r>
      <w:r>
        <w:sym w:font="Times New Roman" w:char="00B1"/>
      </w:r>
      <w:r>
        <w:t>0,4 единицы рН и в более узких интервалах</w:t>
      </w:r>
      <w:r>
        <w:t xml:space="preserve"> - 1 - 4, 4 - 9, 9 - 14 единиц рН с абсолютной погрешностью в каждом интервале </w:t>
      </w:r>
      <w:r>
        <w:sym w:font="Times New Roman" w:char="00B1"/>
      </w:r>
      <w:r>
        <w:t>0,04 рН или другие аналогичные приборы.</w:t>
      </w:r>
    </w:p>
    <w:p w:rsidR="00000000" w:rsidRDefault="00DE289A">
      <w:pPr>
        <w:ind w:firstLine="284"/>
        <w:jc w:val="both"/>
      </w:pPr>
      <w:r>
        <w:t xml:space="preserve">Весы лабораторные общего назначения с наибольшим пределом взвешивания 500 г, 4-го класса точности, с допускаемой погрешностью взвешивания </w:t>
      </w:r>
      <w:r>
        <w:sym w:font="Times New Roman" w:char="00B1"/>
      </w:r>
      <w:r>
        <w:t>20 мг по ГОСТ 24104-80.</w:t>
      </w:r>
    </w:p>
    <w:p w:rsidR="00000000" w:rsidRDefault="00DE289A">
      <w:pPr>
        <w:ind w:firstLine="284"/>
        <w:jc w:val="both"/>
      </w:pPr>
      <w:r>
        <w:t>Пробоизмельчитель почвенный типа ПП-2 с размером ячеек сита 2 мм, масса измельчаемой пробы 500 г, частота вращения рабочего органа 25 с</w:t>
      </w:r>
      <w:r>
        <w:rPr>
          <w:vertAlign w:val="superscript"/>
        </w:rPr>
        <w:t>-1</w:t>
      </w:r>
      <w:r>
        <w:t>, мощность электродвигателя 1100 Вт и другие аналогичные приборы.</w:t>
      </w:r>
    </w:p>
    <w:p w:rsidR="00000000" w:rsidRDefault="00DE289A">
      <w:pPr>
        <w:ind w:firstLine="284"/>
        <w:jc w:val="both"/>
      </w:pPr>
      <w:r>
        <w:t>Колбы конические вместимос</w:t>
      </w:r>
      <w:r>
        <w:t>тью 250 см</w:t>
      </w:r>
      <w:r>
        <w:rPr>
          <w:vertAlign w:val="superscript"/>
        </w:rPr>
        <w:t>3</w:t>
      </w:r>
      <w:r>
        <w:t xml:space="preserve"> по ГОСТ 10394-72.</w:t>
      </w:r>
    </w:p>
    <w:p w:rsidR="00000000" w:rsidRDefault="00DE289A">
      <w:pPr>
        <w:ind w:firstLine="284"/>
        <w:jc w:val="both"/>
      </w:pPr>
      <w:r>
        <w:t>Стаканы химические вместимостью 50 см</w:t>
      </w:r>
      <w:r>
        <w:rPr>
          <w:vertAlign w:val="superscript"/>
        </w:rPr>
        <w:t>3</w:t>
      </w:r>
      <w:r>
        <w:t xml:space="preserve"> по ГОСТ 10394-72.</w:t>
      </w:r>
    </w:p>
    <w:p w:rsidR="00000000" w:rsidRDefault="00DE289A">
      <w:pPr>
        <w:ind w:firstLine="284"/>
        <w:jc w:val="both"/>
      </w:pPr>
      <w:r>
        <w:t>Цилиндры мерные вместимостью 100 см</w:t>
      </w:r>
      <w:r>
        <w:rPr>
          <w:vertAlign w:val="superscript"/>
        </w:rPr>
        <w:t>3</w:t>
      </w:r>
      <w:r>
        <w:t xml:space="preserve"> по ГОСТ 1770-74.</w:t>
      </w:r>
    </w:p>
    <w:p w:rsidR="00000000" w:rsidRDefault="00DE289A">
      <w:pPr>
        <w:ind w:firstLine="284"/>
        <w:jc w:val="both"/>
      </w:pPr>
      <w:r>
        <w:t>Пробки резиновые.</w:t>
      </w:r>
    </w:p>
    <w:p w:rsidR="00000000" w:rsidRDefault="00DE289A">
      <w:pPr>
        <w:ind w:firstLine="284"/>
        <w:jc w:val="both"/>
      </w:pPr>
      <w:r>
        <w:t>Вода дистиллированная по ГОСТ 6709-72.</w:t>
      </w:r>
    </w:p>
    <w:p w:rsidR="00000000" w:rsidRDefault="00DE289A">
      <w:pPr>
        <w:ind w:firstLine="284"/>
        <w:jc w:val="both"/>
      </w:pPr>
      <w:r>
        <w:t>Стандарт-титры для приготовления образцовых буферных растворов 2-го разряда по ГОСТ 8.135-74.</w:t>
      </w:r>
    </w:p>
    <w:p w:rsidR="00000000" w:rsidRDefault="00DE289A">
      <w:pPr>
        <w:ind w:firstLine="284"/>
        <w:jc w:val="both"/>
      </w:pPr>
    </w:p>
    <w:p w:rsidR="00000000" w:rsidRDefault="00DE289A">
      <w:pPr>
        <w:ind w:firstLine="284"/>
        <w:jc w:val="both"/>
      </w:pPr>
      <w:r>
        <w:t>3. ПОДГОТОВКА К АНАЛИЗУ</w:t>
      </w:r>
    </w:p>
    <w:p w:rsidR="00000000" w:rsidRDefault="00DE289A">
      <w:pPr>
        <w:ind w:firstLine="284"/>
        <w:jc w:val="both"/>
      </w:pPr>
      <w:r>
        <w:t xml:space="preserve">3.1. </w:t>
      </w:r>
      <w:r>
        <w:rPr>
          <w:spacing w:val="20"/>
        </w:rPr>
        <w:t>Приготовление водной вытяжки</w:t>
      </w:r>
    </w:p>
    <w:p w:rsidR="00000000" w:rsidRDefault="00DE289A">
      <w:pPr>
        <w:ind w:firstLine="284"/>
        <w:jc w:val="both"/>
      </w:pPr>
      <w:r>
        <w:t>Образец породы массой 40 г помещают в коническую колбу вместимостью 250 см</w:t>
      </w:r>
      <w:r>
        <w:rPr>
          <w:vertAlign w:val="superscript"/>
        </w:rPr>
        <w:t>3</w:t>
      </w:r>
      <w:r>
        <w:t xml:space="preserve"> и приливают 100 см</w:t>
      </w:r>
      <w:r>
        <w:rPr>
          <w:vertAlign w:val="superscript"/>
        </w:rPr>
        <w:t>3</w:t>
      </w:r>
      <w:r>
        <w:t xml:space="preserve"> дистиллированной воды. Допустимая погрешность дозирования должна </w:t>
      </w:r>
      <w:r>
        <w:t>быть не более 2%.</w:t>
      </w:r>
    </w:p>
    <w:p w:rsidR="00000000" w:rsidRDefault="00DE289A">
      <w:pPr>
        <w:ind w:firstLine="284"/>
        <w:jc w:val="both"/>
      </w:pPr>
      <w:r>
        <w:t>Колбу плотно закрывают резиновой пробкой, встряхивают 5 мин и оставляют стоять 18-24 ч. Сливают отстоявшийся раствор в химический стакан вместимостью 50 см</w:t>
      </w:r>
      <w:r>
        <w:rPr>
          <w:vertAlign w:val="superscript"/>
        </w:rPr>
        <w:t>3</w:t>
      </w:r>
      <w:r>
        <w:t xml:space="preserve"> и определяют рН водной вытяжки потенциометрическим методом. Мутные водные вытяжки слабосолонцеватых глинистых пород с высоким содержанием илистых частиц перед проведением измерения следует профильтровать через бумажный фильтр.</w:t>
      </w:r>
    </w:p>
    <w:p w:rsidR="00000000" w:rsidRDefault="00DE289A">
      <w:pPr>
        <w:ind w:firstLine="284"/>
        <w:jc w:val="both"/>
      </w:pPr>
      <w:r>
        <w:t xml:space="preserve">3.2. </w:t>
      </w:r>
      <w:r>
        <w:rPr>
          <w:spacing w:val="20"/>
        </w:rPr>
        <w:t>Настройка прибора</w:t>
      </w:r>
    </w:p>
    <w:p w:rsidR="00000000" w:rsidRDefault="00DE289A">
      <w:pPr>
        <w:ind w:firstLine="284"/>
        <w:jc w:val="both"/>
      </w:pPr>
      <w:r>
        <w:t>Определение рН водной вытяжки проводится на рН-метре. Настройку прибора проводят по обр</w:t>
      </w:r>
      <w:r>
        <w:t>азцовым буферным растворам перед началом измерения. Если рН контролируемых растворов водной вытяжки варьируют в небольших пределах (2-3 единицы рН), то достаточна проверка прибора по двум образцовым буферным растворам, близким к ожидаемому значению.</w:t>
      </w:r>
    </w:p>
    <w:p w:rsidR="00000000" w:rsidRDefault="00DE289A">
      <w:pPr>
        <w:ind w:firstLine="284"/>
        <w:jc w:val="both"/>
      </w:pPr>
      <w:r>
        <w:t xml:space="preserve">Если рН контролируемых растворов варьируют в широких пределах (5-10 единиц рН), то проверку прибора следует проводить по трем образцовым буферным растворам с рН 1,68; 6,86 и 9,18. </w:t>
      </w:r>
    </w:p>
    <w:p w:rsidR="00000000" w:rsidRDefault="00DE289A">
      <w:pPr>
        <w:ind w:firstLine="284"/>
        <w:jc w:val="both"/>
      </w:pPr>
      <w:r>
        <w:t>После настройки прибора по буферным растворам электроды промывают дистиллированно</w:t>
      </w:r>
      <w:r>
        <w:t>й водой и удаляют избыток влаги фильтровальной бумагой.</w:t>
      </w:r>
    </w:p>
    <w:p w:rsidR="00000000" w:rsidRDefault="00DE289A">
      <w:pPr>
        <w:ind w:firstLine="284"/>
        <w:jc w:val="both"/>
      </w:pPr>
    </w:p>
    <w:p w:rsidR="00000000" w:rsidRDefault="00DE289A">
      <w:pPr>
        <w:ind w:firstLine="284"/>
        <w:jc w:val="both"/>
      </w:pPr>
      <w:r>
        <w:t>4. ПРОВЕДЕНИЕ АНАЛИЗА</w:t>
      </w:r>
    </w:p>
    <w:p w:rsidR="00000000" w:rsidRDefault="00DE289A">
      <w:pPr>
        <w:ind w:firstLine="284"/>
        <w:jc w:val="both"/>
      </w:pPr>
      <w:r>
        <w:t>4.1. Электроды помещают в отстоявшуюся водную вытяжку, при этом шарик стеклянного электрода необходимо полностью погрузить в раствор, а солевой контракт электрода сравнения погрузить на глубину 2-3 мм.</w:t>
      </w:r>
    </w:p>
    <w:p w:rsidR="00000000" w:rsidRDefault="00DE289A">
      <w:pPr>
        <w:ind w:firstLine="284"/>
        <w:jc w:val="both"/>
      </w:pPr>
      <w:r>
        <w:t>Отсчет величины рН по шкале прибора следует проводить, когда показания прибора будут изменяться не более, чем на 0,5 единицы рН в течение 1 мин.</w:t>
      </w:r>
    </w:p>
    <w:p w:rsidR="00000000" w:rsidRDefault="00DE289A">
      <w:pPr>
        <w:ind w:firstLine="284"/>
        <w:jc w:val="both"/>
      </w:pPr>
      <w:r>
        <w:t xml:space="preserve">4.2. За результат анализа принимают значение рН, которое определяют по шкале прибора. </w:t>
      </w:r>
      <w:r>
        <w:t xml:space="preserve">Допустимые расхождения результатов двух повторных измерений не должны превышать </w:t>
      </w:r>
      <w:r>
        <w:sym w:font="Times New Roman" w:char="00B1"/>
      </w:r>
      <w:r>
        <w:t>0,1 единицы рН.</w:t>
      </w:r>
    </w:p>
    <w:p w:rsidR="00000000" w:rsidRDefault="00DE289A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89A"/>
    <w:rsid w:val="00D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4657</Characters>
  <Application>Microsoft Office Word</Application>
  <DocSecurity>0</DocSecurity>
  <Lines>38</Lines>
  <Paragraphs>10</Paragraphs>
  <ScaleCrop>false</ScaleCrop>
  <Company>СНИиП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17.5.4.01-84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2013-04-11T11:06:00Z</dcterms:created>
  <dcterms:modified xsi:type="dcterms:W3CDTF">2013-04-11T11:06:00Z</dcterms:modified>
</cp:coreProperties>
</file>