
<file path=[Content_Types].xml><?xml version="1.0" encoding="utf-8"?>
<Types xmlns="http://schemas.openxmlformats.org/package/2006/content-types">
  <Default ContentType="image/png" Extension="png"/>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1602">
      <w:pPr>
        <w:jc w:val="right"/>
        <w:rPr>
          <w:rFonts w:ascii="Times New Roman" w:hAnsi="Times New Roman"/>
          <w:sz w:val="20"/>
        </w:rPr>
      </w:pPr>
      <w:bookmarkStart w:id="0" w:name="_GoBack"/>
      <w:bookmarkEnd w:id="0"/>
      <w:r>
        <w:rPr>
          <w:rFonts w:ascii="Times New Roman" w:hAnsi="Times New Roman"/>
          <w:sz w:val="20"/>
        </w:rPr>
        <w:t>ГОСТ 20425-75</w:t>
      </w:r>
    </w:p>
    <w:p w:rsidR="00000000" w:rsidRDefault="00591602">
      <w:pPr>
        <w:jc w:val="right"/>
        <w:rPr>
          <w:rFonts w:ascii="Times New Roman" w:hAnsi="Times New Roman"/>
          <w:sz w:val="20"/>
        </w:rPr>
      </w:pPr>
    </w:p>
    <w:p w:rsidR="00000000" w:rsidRDefault="00591602">
      <w:pPr>
        <w:jc w:val="center"/>
        <w:rPr>
          <w:rFonts w:ascii="Times New Roman" w:hAnsi="Times New Roman"/>
          <w:sz w:val="20"/>
        </w:rPr>
      </w:pPr>
      <w:r>
        <w:rPr>
          <w:rFonts w:ascii="Times New Roman" w:hAnsi="Times New Roman"/>
          <w:sz w:val="20"/>
        </w:rPr>
        <w:t>УДК 691.32-412(083.74)                                                                                                  Группа Ж33</w:t>
      </w:r>
    </w:p>
    <w:p w:rsidR="00000000" w:rsidRDefault="00591602">
      <w:pPr>
        <w:pStyle w:val="Preformat"/>
        <w:jc w:val="right"/>
        <w:rPr>
          <w:rFonts w:ascii="Times New Roman" w:hAnsi="Times New Roman"/>
        </w:rPr>
      </w:pPr>
    </w:p>
    <w:p w:rsidR="00000000" w:rsidRDefault="00591602">
      <w:pPr>
        <w:pStyle w:val="Heading"/>
        <w:jc w:val="center"/>
        <w:rPr>
          <w:rFonts w:ascii="Times New Roman" w:hAnsi="Times New Roman"/>
          <w:sz w:val="20"/>
        </w:rPr>
      </w:pPr>
      <w:r>
        <w:rPr>
          <w:rFonts w:ascii="Times New Roman" w:hAnsi="Times New Roman"/>
          <w:sz w:val="20"/>
        </w:rPr>
        <w:t>ГОСУДАРСТВЕННЫЙ СТАНДАРТ СОЮЗА ССР</w:t>
      </w:r>
    </w:p>
    <w:p w:rsidR="00000000" w:rsidRDefault="00591602">
      <w:pPr>
        <w:pStyle w:val="Heading"/>
        <w:jc w:val="center"/>
        <w:rPr>
          <w:rFonts w:ascii="Times New Roman" w:hAnsi="Times New Roman"/>
          <w:sz w:val="20"/>
        </w:rPr>
      </w:pPr>
    </w:p>
    <w:p w:rsidR="00000000" w:rsidRDefault="00591602">
      <w:pPr>
        <w:pStyle w:val="Heading"/>
        <w:jc w:val="center"/>
        <w:rPr>
          <w:rFonts w:ascii="Times New Roman" w:hAnsi="Times New Roman"/>
          <w:sz w:val="20"/>
        </w:rPr>
      </w:pPr>
      <w:r>
        <w:rPr>
          <w:rFonts w:ascii="Times New Roman" w:hAnsi="Times New Roman"/>
          <w:sz w:val="20"/>
        </w:rPr>
        <w:t>ТЕТРАПОДЫ ДЛЯ БЕРЕГОЗАЩИТНЫХ</w:t>
      </w:r>
    </w:p>
    <w:p w:rsidR="00000000" w:rsidRDefault="00591602">
      <w:pPr>
        <w:pStyle w:val="Heading"/>
        <w:jc w:val="center"/>
        <w:rPr>
          <w:rFonts w:ascii="Times New Roman" w:hAnsi="Times New Roman"/>
          <w:sz w:val="20"/>
        </w:rPr>
      </w:pPr>
      <w:r>
        <w:rPr>
          <w:rFonts w:ascii="Times New Roman" w:hAnsi="Times New Roman"/>
          <w:sz w:val="20"/>
        </w:rPr>
        <w:t>И ОГРАДИТЕЛЬНЫХ СООРУЖЕНИЙ</w:t>
      </w:r>
    </w:p>
    <w:p w:rsidR="00000000" w:rsidRDefault="00591602">
      <w:pPr>
        <w:pStyle w:val="Heading"/>
        <w:jc w:val="center"/>
        <w:rPr>
          <w:rFonts w:ascii="Times New Roman" w:hAnsi="Times New Roman"/>
          <w:sz w:val="20"/>
        </w:rPr>
      </w:pPr>
    </w:p>
    <w:p w:rsidR="00000000" w:rsidRDefault="00591602">
      <w:pPr>
        <w:pStyle w:val="Heading"/>
        <w:jc w:val="center"/>
        <w:rPr>
          <w:rFonts w:ascii="Times New Roman" w:hAnsi="Times New Roman"/>
          <w:sz w:val="20"/>
        </w:rPr>
      </w:pPr>
      <w:proofErr w:type="spellStart"/>
      <w:r>
        <w:rPr>
          <w:rFonts w:ascii="Times New Roman" w:hAnsi="Times New Roman"/>
          <w:sz w:val="20"/>
        </w:rPr>
        <w:t>Concrete</w:t>
      </w:r>
      <w:proofErr w:type="spellEnd"/>
      <w:r>
        <w:rPr>
          <w:rFonts w:ascii="Times New Roman" w:hAnsi="Times New Roman"/>
          <w:sz w:val="20"/>
        </w:rPr>
        <w:t xml:space="preserve"> </w:t>
      </w:r>
      <w:proofErr w:type="spellStart"/>
      <w:r>
        <w:rPr>
          <w:rFonts w:ascii="Times New Roman" w:hAnsi="Times New Roman"/>
          <w:sz w:val="20"/>
        </w:rPr>
        <w:t>Tetrapo</w:t>
      </w:r>
      <w:r>
        <w:rPr>
          <w:rFonts w:ascii="Times New Roman" w:hAnsi="Times New Roman"/>
          <w:sz w:val="20"/>
        </w:rPr>
        <w:t>d</w:t>
      </w:r>
      <w:proofErr w:type="spellEnd"/>
      <w:r>
        <w:rPr>
          <w:rFonts w:ascii="Times New Roman" w:hAnsi="Times New Roman"/>
          <w:sz w:val="20"/>
        </w:rPr>
        <w:t xml:space="preserve"> </w:t>
      </w:r>
      <w:proofErr w:type="spellStart"/>
      <w:r>
        <w:rPr>
          <w:rFonts w:ascii="Times New Roman" w:hAnsi="Times New Roman"/>
          <w:sz w:val="20"/>
        </w:rPr>
        <w:t>for</w:t>
      </w:r>
      <w:proofErr w:type="spellEnd"/>
      <w:r>
        <w:rPr>
          <w:rFonts w:ascii="Times New Roman" w:hAnsi="Times New Roman"/>
          <w:sz w:val="20"/>
        </w:rPr>
        <w:t xml:space="preserve"> </w:t>
      </w:r>
      <w:proofErr w:type="spellStart"/>
      <w:r>
        <w:rPr>
          <w:rFonts w:ascii="Times New Roman" w:hAnsi="Times New Roman"/>
          <w:sz w:val="20"/>
        </w:rPr>
        <w:t>Costal</w:t>
      </w:r>
      <w:proofErr w:type="spellEnd"/>
    </w:p>
    <w:p w:rsidR="00000000" w:rsidRDefault="00591602">
      <w:pPr>
        <w:pStyle w:val="Heading"/>
        <w:jc w:val="center"/>
        <w:rPr>
          <w:rFonts w:ascii="Times New Roman" w:hAnsi="Times New Roman"/>
          <w:sz w:val="20"/>
        </w:rPr>
      </w:pPr>
      <w:proofErr w:type="spellStart"/>
      <w:r>
        <w:rPr>
          <w:rFonts w:ascii="Times New Roman" w:hAnsi="Times New Roman"/>
          <w:sz w:val="20"/>
        </w:rPr>
        <w:t>Protecting</w:t>
      </w:r>
      <w:proofErr w:type="spellEnd"/>
      <w:r>
        <w:rPr>
          <w:rFonts w:ascii="Times New Roman" w:hAnsi="Times New Roman"/>
          <w:sz w:val="20"/>
        </w:rPr>
        <w:t xml:space="preserve"> </w:t>
      </w:r>
      <w:proofErr w:type="spellStart"/>
      <w:r>
        <w:rPr>
          <w:rFonts w:ascii="Times New Roman" w:hAnsi="Times New Roman"/>
          <w:sz w:val="20"/>
        </w:rPr>
        <w:t>Installations</w:t>
      </w:r>
      <w:proofErr w:type="spellEnd"/>
    </w:p>
    <w:p w:rsidR="00000000" w:rsidRDefault="00591602">
      <w:pPr>
        <w:pStyle w:val="Heading"/>
        <w:jc w:val="center"/>
        <w:rPr>
          <w:rFonts w:ascii="Times New Roman" w:hAnsi="Times New Roman"/>
          <w:sz w:val="20"/>
        </w:rPr>
      </w:pPr>
    </w:p>
    <w:p w:rsidR="00000000" w:rsidRDefault="00591602">
      <w:pPr>
        <w:jc w:val="right"/>
        <w:rPr>
          <w:rFonts w:ascii="Times New Roman" w:hAnsi="Times New Roman"/>
          <w:sz w:val="20"/>
        </w:rPr>
      </w:pPr>
      <w:r>
        <w:rPr>
          <w:rFonts w:ascii="Times New Roman" w:hAnsi="Times New Roman"/>
          <w:sz w:val="20"/>
        </w:rPr>
        <w:t>Дата введения 1976-01-01</w:t>
      </w:r>
    </w:p>
    <w:p w:rsidR="00000000" w:rsidRDefault="00591602">
      <w:pPr>
        <w:ind w:firstLine="225"/>
        <w:jc w:val="both"/>
        <w:rPr>
          <w:rFonts w:ascii="Times New Roman" w:hAnsi="Times New Roman"/>
          <w:sz w:val="20"/>
        </w:rPr>
      </w:pPr>
    </w:p>
    <w:p w:rsidR="00000000" w:rsidRDefault="00591602">
      <w:pPr>
        <w:ind w:firstLine="225"/>
        <w:jc w:val="both"/>
        <w:rPr>
          <w:rFonts w:ascii="Times New Roman" w:hAnsi="Times New Roman"/>
          <w:sz w:val="20"/>
        </w:rPr>
      </w:pPr>
      <w:r>
        <w:rPr>
          <w:rFonts w:ascii="Times New Roman" w:hAnsi="Times New Roman"/>
          <w:sz w:val="20"/>
        </w:rPr>
        <w:t>1. УТВЕРЖДЕН И ВВЕДЕН В ДЕЙСТВИЕ Постановлением Государственного комитета Совета Министров СССР по делам строительства от 18 декабря 1974 г. N 244</w:t>
      </w:r>
    </w:p>
    <w:p w:rsidR="00000000" w:rsidRDefault="00591602">
      <w:pPr>
        <w:ind w:firstLine="225"/>
        <w:jc w:val="both"/>
        <w:rPr>
          <w:rFonts w:ascii="Times New Roman" w:hAnsi="Times New Roman"/>
          <w:sz w:val="20"/>
        </w:rPr>
      </w:pPr>
    </w:p>
    <w:p w:rsidR="00000000" w:rsidRDefault="00591602">
      <w:pPr>
        <w:ind w:firstLine="225"/>
        <w:jc w:val="both"/>
        <w:rPr>
          <w:rFonts w:ascii="Times New Roman" w:hAnsi="Times New Roman"/>
          <w:sz w:val="20"/>
        </w:rPr>
      </w:pPr>
      <w:r>
        <w:rPr>
          <w:rFonts w:ascii="Times New Roman" w:hAnsi="Times New Roman"/>
          <w:sz w:val="20"/>
        </w:rPr>
        <w:t>ПЕРЕИЗДАНИЕ. Июнь 1988 г.</w:t>
      </w:r>
    </w:p>
    <w:p w:rsidR="00000000" w:rsidRDefault="00591602">
      <w:pPr>
        <w:ind w:firstLine="225"/>
        <w:jc w:val="both"/>
        <w:rPr>
          <w:rFonts w:ascii="Times New Roman" w:hAnsi="Times New Roman"/>
          <w:sz w:val="20"/>
        </w:rPr>
      </w:pPr>
    </w:p>
    <w:p w:rsidR="00000000" w:rsidRDefault="00591602">
      <w:pPr>
        <w:ind w:firstLine="225"/>
        <w:jc w:val="both"/>
        <w:rPr>
          <w:rFonts w:ascii="Times New Roman" w:hAnsi="Times New Roman"/>
          <w:sz w:val="20"/>
        </w:rPr>
      </w:pPr>
      <w:r>
        <w:rPr>
          <w:rFonts w:ascii="Times New Roman" w:hAnsi="Times New Roman"/>
          <w:sz w:val="20"/>
        </w:rPr>
        <w:t>Настоящий стандарт распространяется на фигурные бетонные блоки - тетраподы, предназначенные для берегозащитных и оградительных сооружений.</w:t>
      </w:r>
    </w:p>
    <w:p w:rsidR="00000000" w:rsidRDefault="00591602">
      <w:pPr>
        <w:ind w:firstLine="225"/>
        <w:jc w:val="both"/>
        <w:rPr>
          <w:rFonts w:ascii="Times New Roman" w:hAnsi="Times New Roman"/>
          <w:sz w:val="20"/>
        </w:rPr>
      </w:pPr>
    </w:p>
    <w:p w:rsidR="00000000" w:rsidRDefault="00591602">
      <w:pPr>
        <w:ind w:firstLine="225"/>
        <w:jc w:val="both"/>
        <w:rPr>
          <w:rFonts w:ascii="Times New Roman" w:hAnsi="Times New Roman"/>
          <w:sz w:val="20"/>
        </w:rPr>
      </w:pPr>
    </w:p>
    <w:p w:rsidR="00000000" w:rsidRDefault="00591602">
      <w:pPr>
        <w:pStyle w:val="Heading"/>
        <w:jc w:val="center"/>
        <w:rPr>
          <w:rFonts w:ascii="Times New Roman" w:hAnsi="Times New Roman"/>
          <w:sz w:val="20"/>
        </w:rPr>
      </w:pPr>
      <w:r>
        <w:rPr>
          <w:rFonts w:ascii="Times New Roman" w:hAnsi="Times New Roman"/>
          <w:sz w:val="20"/>
        </w:rPr>
        <w:t>1. ФОРМА, МАРКИ И ОСНОВНЫЕ РАЗМЕРЫ</w:t>
      </w:r>
    </w:p>
    <w:p w:rsidR="00000000" w:rsidRDefault="00591602">
      <w:pPr>
        <w:pStyle w:val="Heading"/>
        <w:jc w:val="center"/>
        <w:rPr>
          <w:rFonts w:ascii="Times New Roman" w:hAnsi="Times New Roman"/>
          <w:sz w:val="20"/>
        </w:rPr>
      </w:pPr>
    </w:p>
    <w:p w:rsidR="00000000" w:rsidRDefault="00591602">
      <w:pPr>
        <w:ind w:firstLine="225"/>
        <w:jc w:val="both"/>
        <w:rPr>
          <w:rFonts w:ascii="Times New Roman" w:hAnsi="Times New Roman"/>
          <w:sz w:val="20"/>
        </w:rPr>
      </w:pPr>
      <w:r>
        <w:rPr>
          <w:rFonts w:ascii="Times New Roman" w:hAnsi="Times New Roman"/>
          <w:sz w:val="20"/>
        </w:rPr>
        <w:t>1.1. Форма, марки и основные размеры тетраподов должны соответствовать указанным на чертеже и в</w:t>
      </w:r>
      <w:r>
        <w:rPr>
          <w:rFonts w:ascii="Times New Roman" w:hAnsi="Times New Roman"/>
          <w:sz w:val="20"/>
        </w:rPr>
        <w:t xml:space="preserve"> табл. 1.</w:t>
      </w:r>
    </w:p>
    <w:p w:rsidR="00000000" w:rsidRDefault="00591602">
      <w:pPr>
        <w:ind w:firstLine="225"/>
        <w:jc w:val="both"/>
        <w:rPr>
          <w:rFonts w:ascii="Times New Roman" w:hAnsi="Times New Roman"/>
          <w:sz w:val="20"/>
        </w:rPr>
      </w:pPr>
    </w:p>
    <w:p w:rsidR="00000000" w:rsidRDefault="00591602">
      <w:pPr>
        <w:pStyle w:val="Preformat"/>
        <w:jc w:val="right"/>
        <w:rPr>
          <w:rFonts w:ascii="Times New Roman" w:hAnsi="Times New Roman"/>
        </w:rPr>
      </w:pPr>
      <w:r>
        <w:rPr>
          <w:rFonts w:ascii="Times New Roman" w:hAnsi="Times New Roman"/>
        </w:rPr>
        <w:t>Таблица 1</w:t>
      </w:r>
    </w:p>
    <w:p w:rsidR="00000000" w:rsidRDefault="00591602">
      <w:pPr>
        <w:pStyle w:val="Preformat"/>
        <w:jc w:val="righ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59"/>
        <w:gridCol w:w="1134"/>
        <w:gridCol w:w="1276"/>
        <w:gridCol w:w="1275"/>
        <w:gridCol w:w="1296"/>
        <w:gridCol w:w="1296"/>
        <w:gridCol w:w="1088"/>
        <w:gridCol w:w="6"/>
      </w:tblGrid>
      <w:tr w:rsidR="00000000">
        <w:tblPrEx>
          <w:tblCellMar>
            <w:top w:w="0" w:type="dxa"/>
            <w:bottom w:w="0" w:type="dxa"/>
          </w:tblCellMar>
        </w:tblPrEx>
        <w:tc>
          <w:tcPr>
            <w:tcW w:w="959" w:type="dxa"/>
            <w:tcBorders>
              <w:right w:val="nil"/>
            </w:tcBorders>
          </w:tcPr>
          <w:p w:rsidR="00000000" w:rsidRDefault="00591602">
            <w:pPr>
              <w:pStyle w:val="Preformat"/>
              <w:jc w:val="center"/>
              <w:rPr>
                <w:rFonts w:ascii="Times New Roman" w:hAnsi="Times New Roman"/>
              </w:rPr>
            </w:pPr>
          </w:p>
        </w:tc>
        <w:tc>
          <w:tcPr>
            <w:tcW w:w="7371" w:type="dxa"/>
            <w:gridSpan w:val="7"/>
            <w:tcBorders>
              <w:top w:val="single" w:sz="6" w:space="0" w:color="auto"/>
              <w:left w:val="single" w:sz="6" w:space="0" w:color="auto"/>
              <w:bottom w:val="single" w:sz="6" w:space="0" w:color="auto"/>
            </w:tcBorders>
          </w:tcPr>
          <w:p w:rsidR="00000000" w:rsidRDefault="00591602">
            <w:pPr>
              <w:pStyle w:val="Preformat"/>
              <w:jc w:val="center"/>
              <w:rPr>
                <w:rFonts w:ascii="Times New Roman" w:hAnsi="Times New Roman"/>
              </w:rPr>
            </w:pPr>
            <w:r>
              <w:rPr>
                <w:rFonts w:ascii="Times New Roman" w:hAnsi="Times New Roman"/>
              </w:rPr>
              <w:t>Основные размеры, см</w:t>
            </w:r>
          </w:p>
        </w:tc>
      </w:tr>
      <w:tr w:rsidR="00000000">
        <w:tblPrEx>
          <w:tblCellMar>
            <w:top w:w="0" w:type="dxa"/>
            <w:bottom w:w="0" w:type="dxa"/>
          </w:tblCellMar>
        </w:tblPrEx>
        <w:trPr>
          <w:gridAfter w:val="1"/>
          <w:wAfter w:w="6" w:type="dxa"/>
        </w:trPr>
        <w:tc>
          <w:tcPr>
            <w:tcW w:w="959" w:type="dxa"/>
            <w:tcBorders>
              <w:top w:val="nil"/>
              <w:bottom w:val="single" w:sz="6" w:space="0" w:color="auto"/>
              <w:right w:val="nil"/>
            </w:tcBorders>
          </w:tcPr>
          <w:p w:rsidR="00000000" w:rsidRDefault="00591602">
            <w:pPr>
              <w:pStyle w:val="Preformat"/>
              <w:jc w:val="center"/>
              <w:rPr>
                <w:rFonts w:ascii="Times New Roman" w:hAnsi="Times New Roman"/>
              </w:rPr>
            </w:pPr>
            <w:r>
              <w:rPr>
                <w:rFonts w:ascii="Times New Roman" w:hAnsi="Times New Roman"/>
              </w:rPr>
              <w:t>Марки</w:t>
            </w:r>
          </w:p>
        </w:tc>
        <w:tc>
          <w:tcPr>
            <w:tcW w:w="1134" w:type="dxa"/>
            <w:tcBorders>
              <w:top w:val="nil"/>
              <w:left w:val="single" w:sz="6" w:space="0" w:color="auto"/>
              <w:bottom w:val="nil"/>
              <w:right w:val="single" w:sz="6" w:space="0" w:color="auto"/>
            </w:tcBorders>
          </w:tcPr>
          <w:p w:rsidR="00000000" w:rsidRDefault="00591602">
            <w:pPr>
              <w:pStyle w:val="Preformat"/>
              <w:jc w:val="center"/>
              <w:rPr>
                <w:rFonts w:ascii="Times New Roman" w:hAnsi="Times New Roman"/>
              </w:rPr>
            </w:pPr>
            <w:r>
              <w:rPr>
                <w:rFonts w:ascii="Times New Roman" w:hAnsi="Times New Roman"/>
              </w:rPr>
              <w:t xml:space="preserve">Высота тетрапода </w:t>
            </w: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pt">
                  <v:imagedata r:id="rId4" o:title=""/>
                </v:shape>
              </w:pict>
            </w:r>
          </w:p>
        </w:tc>
        <w:tc>
          <w:tcPr>
            <w:tcW w:w="1276" w:type="dxa"/>
            <w:tcBorders>
              <w:top w:val="nil"/>
              <w:left w:val="nil"/>
              <w:bottom w:val="single" w:sz="6" w:space="0" w:color="auto"/>
              <w:right w:val="nil"/>
            </w:tcBorders>
          </w:tcPr>
          <w:p w:rsidR="00000000" w:rsidRDefault="00591602">
            <w:pPr>
              <w:pStyle w:val="Preformat"/>
              <w:jc w:val="center"/>
              <w:rPr>
                <w:rFonts w:ascii="Times New Roman" w:hAnsi="Times New Roman"/>
              </w:rPr>
            </w:pPr>
            <w:r>
              <w:rPr>
                <w:rFonts w:ascii="Times New Roman" w:hAnsi="Times New Roman"/>
              </w:rPr>
              <w:t xml:space="preserve">Расстояние от плоскости малого основания усеченного конуса до центра тетрапода </w:t>
            </w:r>
            <w:r>
              <w:rPr>
                <w:rFonts w:ascii="Times New Roman" w:hAnsi="Times New Roman"/>
              </w:rPr>
              <w:pict>
                <v:shape id="_x0000_i1026" type="#_x0000_t75" style="width:9.75pt;height:12.75pt">
                  <v:imagedata r:id="rId5" o:title=""/>
                </v:shape>
              </w:pict>
            </w:r>
          </w:p>
        </w:tc>
        <w:tc>
          <w:tcPr>
            <w:tcW w:w="1275" w:type="dxa"/>
            <w:tcBorders>
              <w:top w:val="nil"/>
              <w:left w:val="single" w:sz="6" w:space="0" w:color="auto"/>
              <w:bottom w:val="nil"/>
              <w:right w:val="single" w:sz="6" w:space="0" w:color="auto"/>
            </w:tcBorders>
          </w:tcPr>
          <w:p w:rsidR="00000000" w:rsidRDefault="00591602">
            <w:pPr>
              <w:pStyle w:val="Preformat"/>
              <w:jc w:val="center"/>
              <w:rPr>
                <w:rFonts w:ascii="Times New Roman" w:hAnsi="Times New Roman"/>
              </w:rPr>
            </w:pPr>
            <w:r>
              <w:rPr>
                <w:rFonts w:ascii="Times New Roman" w:hAnsi="Times New Roman"/>
              </w:rPr>
              <w:t xml:space="preserve">Высота усеченного конуса </w:t>
            </w:r>
            <w:r>
              <w:rPr>
                <w:rFonts w:ascii="Times New Roman" w:hAnsi="Times New Roman"/>
              </w:rPr>
              <w:pict>
                <v:shape id="_x0000_i1027" type="#_x0000_t75" style="width:12.75pt;height:15.75pt">
                  <v:imagedata r:id="rId6" o:title=""/>
                </v:shape>
              </w:pict>
            </w:r>
          </w:p>
        </w:tc>
        <w:tc>
          <w:tcPr>
            <w:tcW w:w="1296" w:type="dxa"/>
            <w:tcBorders>
              <w:top w:val="nil"/>
              <w:left w:val="nil"/>
              <w:bottom w:val="single" w:sz="6" w:space="0" w:color="auto"/>
              <w:right w:val="nil"/>
            </w:tcBorders>
          </w:tcPr>
          <w:p w:rsidR="00000000" w:rsidRDefault="00591602">
            <w:pPr>
              <w:pStyle w:val="Preformat"/>
              <w:jc w:val="center"/>
              <w:rPr>
                <w:rFonts w:ascii="Times New Roman" w:hAnsi="Times New Roman"/>
              </w:rPr>
            </w:pPr>
            <w:r>
              <w:rPr>
                <w:rFonts w:ascii="Times New Roman" w:hAnsi="Times New Roman"/>
              </w:rPr>
              <w:t xml:space="preserve">Диаметр большого основания усеченного конуса </w:t>
            </w:r>
            <w:r>
              <w:rPr>
                <w:rFonts w:ascii="Times New Roman" w:hAnsi="Times New Roman"/>
              </w:rPr>
              <w:pict>
                <v:shape id="_x0000_i1028" type="#_x0000_t75" style="width:12.75pt;height:12pt">
                  <v:imagedata r:id="rId7" o:title=""/>
                </v:shape>
              </w:pict>
            </w:r>
          </w:p>
        </w:tc>
        <w:tc>
          <w:tcPr>
            <w:tcW w:w="1296" w:type="dxa"/>
            <w:tcBorders>
              <w:top w:val="nil"/>
              <w:left w:val="single" w:sz="6" w:space="0" w:color="auto"/>
              <w:bottom w:val="nil"/>
              <w:right w:val="single" w:sz="6" w:space="0" w:color="auto"/>
            </w:tcBorders>
          </w:tcPr>
          <w:p w:rsidR="00000000" w:rsidRDefault="00591602">
            <w:pPr>
              <w:pStyle w:val="Preformat"/>
              <w:jc w:val="center"/>
              <w:rPr>
                <w:rFonts w:ascii="Times New Roman" w:hAnsi="Times New Roman"/>
              </w:rPr>
            </w:pPr>
            <w:r>
              <w:rPr>
                <w:rFonts w:ascii="Times New Roman" w:hAnsi="Times New Roman"/>
              </w:rPr>
              <w:t xml:space="preserve">Диаметр малого основания усеченного конуса </w:t>
            </w:r>
            <w:r>
              <w:rPr>
                <w:rFonts w:ascii="Times New Roman" w:hAnsi="Times New Roman"/>
              </w:rPr>
              <w:pict>
                <v:shape id="_x0000_i1029" type="#_x0000_t75" style="width:11.25pt;height:12.75pt">
                  <v:imagedata r:id="rId8" o:title=""/>
                </v:shape>
              </w:pict>
            </w:r>
          </w:p>
        </w:tc>
        <w:tc>
          <w:tcPr>
            <w:tcW w:w="1088" w:type="dxa"/>
            <w:tcBorders>
              <w:top w:val="nil"/>
              <w:left w:val="nil"/>
              <w:bottom w:val="single" w:sz="6" w:space="0" w:color="auto"/>
            </w:tcBorders>
          </w:tcPr>
          <w:p w:rsidR="00000000" w:rsidRDefault="00591602">
            <w:pPr>
              <w:pStyle w:val="Preformat"/>
              <w:jc w:val="center"/>
              <w:rPr>
                <w:rFonts w:ascii="Times New Roman" w:hAnsi="Times New Roman"/>
              </w:rPr>
            </w:pPr>
            <w:r>
              <w:rPr>
                <w:rFonts w:ascii="Times New Roman" w:hAnsi="Times New Roman"/>
              </w:rPr>
              <w:t>Ширина тетрапода</w:t>
            </w:r>
            <w:r>
              <w:rPr>
                <w:rFonts w:ascii="Times New Roman" w:hAnsi="Times New Roman"/>
              </w:rPr>
              <w:pict>
                <v:shape id="_x0000_i1030" type="#_x0000_t75" style="width:12pt;height:12pt">
                  <v:imagedata r:id="rId9" o:title=""/>
                </v:shape>
              </w:pict>
            </w:r>
          </w:p>
        </w:tc>
      </w:tr>
      <w:tr w:rsidR="00000000">
        <w:tblPrEx>
          <w:tblCellMar>
            <w:top w:w="0" w:type="dxa"/>
            <w:bottom w:w="0" w:type="dxa"/>
          </w:tblCellMar>
        </w:tblPrEx>
        <w:trPr>
          <w:gridAfter w:val="1"/>
          <w:wAfter w:w="6" w:type="dxa"/>
        </w:trPr>
        <w:tc>
          <w:tcPr>
            <w:tcW w:w="959" w:type="dxa"/>
            <w:tcBorders>
              <w:top w:val="nil"/>
              <w:right w:val="nil"/>
            </w:tcBorders>
          </w:tcPr>
          <w:p w:rsidR="00000000" w:rsidRDefault="00591602">
            <w:pPr>
              <w:pStyle w:val="Preformat"/>
              <w:jc w:val="center"/>
              <w:rPr>
                <w:rFonts w:ascii="Times New Roman" w:hAnsi="Times New Roman"/>
              </w:rPr>
            </w:pPr>
            <w:r>
              <w:rPr>
                <w:rFonts w:ascii="Times New Roman" w:hAnsi="Times New Roman"/>
              </w:rPr>
              <w:t>Т-1,5</w:t>
            </w:r>
          </w:p>
        </w:tc>
        <w:tc>
          <w:tcPr>
            <w:tcW w:w="1134" w:type="dxa"/>
            <w:tcBorders>
              <w:top w:val="single" w:sz="6" w:space="0" w:color="auto"/>
              <w:left w:val="single" w:sz="6" w:space="0" w:color="auto"/>
              <w:bottom w:val="nil"/>
              <w:right w:val="single" w:sz="6" w:space="0" w:color="auto"/>
            </w:tcBorders>
          </w:tcPr>
          <w:p w:rsidR="00000000" w:rsidRDefault="00591602">
            <w:pPr>
              <w:pStyle w:val="Preformat"/>
              <w:jc w:val="center"/>
              <w:rPr>
                <w:rFonts w:ascii="Times New Roman" w:hAnsi="Times New Roman"/>
              </w:rPr>
            </w:pPr>
            <w:r>
              <w:rPr>
                <w:rFonts w:ascii="Times New Roman" w:hAnsi="Times New Roman"/>
              </w:rPr>
              <w:t>134</w:t>
            </w:r>
          </w:p>
        </w:tc>
        <w:tc>
          <w:tcPr>
            <w:tcW w:w="1276" w:type="dxa"/>
            <w:tcBorders>
              <w:top w:val="nil"/>
              <w:left w:val="nil"/>
              <w:right w:val="nil"/>
            </w:tcBorders>
          </w:tcPr>
          <w:p w:rsidR="00000000" w:rsidRDefault="00591602">
            <w:pPr>
              <w:pStyle w:val="Preformat"/>
              <w:jc w:val="center"/>
              <w:rPr>
                <w:rFonts w:ascii="Times New Roman" w:hAnsi="Times New Roman"/>
              </w:rPr>
            </w:pPr>
            <w:r>
              <w:rPr>
                <w:rFonts w:ascii="Times New Roman" w:hAnsi="Times New Roman"/>
              </w:rPr>
              <w:t>88</w:t>
            </w:r>
          </w:p>
        </w:tc>
        <w:tc>
          <w:tcPr>
            <w:tcW w:w="1275" w:type="dxa"/>
            <w:tcBorders>
              <w:top w:val="single" w:sz="6" w:space="0" w:color="auto"/>
              <w:left w:val="single" w:sz="6" w:space="0" w:color="auto"/>
              <w:bottom w:val="nil"/>
              <w:right w:val="single" w:sz="6" w:space="0" w:color="auto"/>
            </w:tcBorders>
          </w:tcPr>
          <w:p w:rsidR="00000000" w:rsidRDefault="00591602">
            <w:pPr>
              <w:pStyle w:val="Preformat"/>
              <w:jc w:val="center"/>
              <w:rPr>
                <w:rFonts w:ascii="Times New Roman" w:hAnsi="Times New Roman"/>
              </w:rPr>
            </w:pPr>
            <w:r>
              <w:rPr>
                <w:rFonts w:ascii="Times New Roman" w:hAnsi="Times New Roman"/>
              </w:rPr>
              <w:t>57</w:t>
            </w:r>
          </w:p>
        </w:tc>
        <w:tc>
          <w:tcPr>
            <w:tcW w:w="1296" w:type="dxa"/>
            <w:tcBorders>
              <w:top w:val="nil"/>
              <w:left w:val="nil"/>
              <w:right w:val="nil"/>
            </w:tcBorders>
          </w:tcPr>
          <w:p w:rsidR="00000000" w:rsidRDefault="00591602">
            <w:pPr>
              <w:pStyle w:val="Preformat"/>
              <w:jc w:val="center"/>
              <w:rPr>
                <w:rFonts w:ascii="Times New Roman" w:hAnsi="Times New Roman"/>
              </w:rPr>
            </w:pPr>
            <w:r>
              <w:rPr>
                <w:rFonts w:ascii="Times New Roman" w:hAnsi="Times New Roman"/>
              </w:rPr>
              <w:t>65</w:t>
            </w:r>
          </w:p>
        </w:tc>
        <w:tc>
          <w:tcPr>
            <w:tcW w:w="1296" w:type="dxa"/>
            <w:tcBorders>
              <w:top w:val="single" w:sz="6" w:space="0" w:color="auto"/>
              <w:left w:val="single" w:sz="6" w:space="0" w:color="auto"/>
              <w:bottom w:val="nil"/>
              <w:right w:val="single" w:sz="6" w:space="0" w:color="auto"/>
            </w:tcBorders>
          </w:tcPr>
          <w:p w:rsidR="00000000" w:rsidRDefault="00591602">
            <w:pPr>
              <w:pStyle w:val="Preformat"/>
              <w:jc w:val="center"/>
              <w:rPr>
                <w:rFonts w:ascii="Times New Roman" w:hAnsi="Times New Roman"/>
              </w:rPr>
            </w:pPr>
            <w:r>
              <w:rPr>
                <w:rFonts w:ascii="Times New Roman" w:hAnsi="Times New Roman"/>
              </w:rPr>
              <w:t>38</w:t>
            </w:r>
          </w:p>
        </w:tc>
        <w:tc>
          <w:tcPr>
            <w:tcW w:w="1088" w:type="dxa"/>
            <w:tcBorders>
              <w:top w:val="nil"/>
              <w:left w:val="nil"/>
            </w:tcBorders>
          </w:tcPr>
          <w:p w:rsidR="00000000" w:rsidRDefault="00591602">
            <w:pPr>
              <w:pStyle w:val="Preformat"/>
              <w:jc w:val="center"/>
              <w:rPr>
                <w:rFonts w:ascii="Times New Roman" w:hAnsi="Times New Roman"/>
              </w:rPr>
            </w:pPr>
            <w:r>
              <w:rPr>
                <w:rFonts w:ascii="Times New Roman" w:hAnsi="Times New Roman"/>
              </w:rPr>
              <w:t>144</w:t>
            </w:r>
          </w:p>
        </w:tc>
      </w:tr>
      <w:tr w:rsidR="00000000">
        <w:tblPrEx>
          <w:tblCellMar>
            <w:top w:w="0" w:type="dxa"/>
            <w:bottom w:w="0" w:type="dxa"/>
          </w:tblCellMar>
        </w:tblPrEx>
        <w:trPr>
          <w:gridAfter w:val="1"/>
          <w:wAfter w:w="6" w:type="dxa"/>
        </w:trPr>
        <w:tc>
          <w:tcPr>
            <w:tcW w:w="959" w:type="dxa"/>
            <w:tcBorders>
              <w:right w:val="nil"/>
            </w:tcBorders>
          </w:tcPr>
          <w:p w:rsidR="00000000" w:rsidRDefault="00591602">
            <w:pPr>
              <w:pStyle w:val="Preformat"/>
              <w:jc w:val="center"/>
              <w:rPr>
                <w:rFonts w:ascii="Times New Roman" w:hAnsi="Times New Roman"/>
              </w:rPr>
            </w:pPr>
            <w:r>
              <w:rPr>
                <w:rFonts w:ascii="Times New Roman" w:hAnsi="Times New Roman"/>
              </w:rPr>
              <w:t>Т-3,0</w:t>
            </w:r>
          </w:p>
        </w:tc>
        <w:tc>
          <w:tcPr>
            <w:tcW w:w="1134" w:type="dxa"/>
            <w:tcBorders>
              <w:top w:val="nil"/>
              <w:left w:val="single" w:sz="6" w:space="0" w:color="auto"/>
              <w:bottom w:val="nil"/>
              <w:right w:val="single" w:sz="6" w:space="0" w:color="auto"/>
            </w:tcBorders>
          </w:tcPr>
          <w:p w:rsidR="00000000" w:rsidRDefault="00591602">
            <w:pPr>
              <w:pStyle w:val="Preformat"/>
              <w:jc w:val="center"/>
              <w:rPr>
                <w:rFonts w:ascii="Times New Roman" w:hAnsi="Times New Roman"/>
              </w:rPr>
            </w:pPr>
            <w:r>
              <w:rPr>
                <w:rFonts w:ascii="Times New Roman" w:hAnsi="Times New Roman"/>
              </w:rPr>
              <w:t>170</w:t>
            </w:r>
          </w:p>
        </w:tc>
        <w:tc>
          <w:tcPr>
            <w:tcW w:w="1276" w:type="dxa"/>
            <w:tcBorders>
              <w:left w:val="nil"/>
              <w:right w:val="nil"/>
            </w:tcBorders>
          </w:tcPr>
          <w:p w:rsidR="00000000" w:rsidRDefault="00591602">
            <w:pPr>
              <w:pStyle w:val="Preformat"/>
              <w:jc w:val="center"/>
              <w:rPr>
                <w:rFonts w:ascii="Times New Roman" w:hAnsi="Times New Roman"/>
              </w:rPr>
            </w:pPr>
            <w:r>
              <w:rPr>
                <w:rFonts w:ascii="Times New Roman" w:hAnsi="Times New Roman"/>
              </w:rPr>
              <w:t>112</w:t>
            </w:r>
          </w:p>
        </w:tc>
        <w:tc>
          <w:tcPr>
            <w:tcW w:w="1275" w:type="dxa"/>
            <w:tcBorders>
              <w:top w:val="nil"/>
              <w:left w:val="single" w:sz="6" w:space="0" w:color="auto"/>
              <w:bottom w:val="nil"/>
              <w:right w:val="single" w:sz="6" w:space="0" w:color="auto"/>
            </w:tcBorders>
          </w:tcPr>
          <w:p w:rsidR="00000000" w:rsidRDefault="00591602">
            <w:pPr>
              <w:pStyle w:val="Preformat"/>
              <w:jc w:val="center"/>
              <w:rPr>
                <w:rFonts w:ascii="Times New Roman" w:hAnsi="Times New Roman"/>
              </w:rPr>
            </w:pPr>
            <w:r>
              <w:rPr>
                <w:rFonts w:ascii="Times New Roman" w:hAnsi="Times New Roman"/>
              </w:rPr>
              <w:t>85</w:t>
            </w:r>
          </w:p>
        </w:tc>
        <w:tc>
          <w:tcPr>
            <w:tcW w:w="1296" w:type="dxa"/>
            <w:tcBorders>
              <w:left w:val="nil"/>
              <w:right w:val="nil"/>
            </w:tcBorders>
          </w:tcPr>
          <w:p w:rsidR="00000000" w:rsidRDefault="00591602">
            <w:pPr>
              <w:pStyle w:val="Preformat"/>
              <w:jc w:val="center"/>
              <w:rPr>
                <w:rFonts w:ascii="Times New Roman" w:hAnsi="Times New Roman"/>
              </w:rPr>
            </w:pPr>
            <w:r>
              <w:rPr>
                <w:rFonts w:ascii="Times New Roman" w:hAnsi="Times New Roman"/>
              </w:rPr>
              <w:t>78</w:t>
            </w:r>
          </w:p>
        </w:tc>
        <w:tc>
          <w:tcPr>
            <w:tcW w:w="1296" w:type="dxa"/>
            <w:tcBorders>
              <w:top w:val="nil"/>
              <w:left w:val="single" w:sz="6" w:space="0" w:color="auto"/>
              <w:bottom w:val="nil"/>
              <w:right w:val="single" w:sz="6" w:space="0" w:color="auto"/>
            </w:tcBorders>
          </w:tcPr>
          <w:p w:rsidR="00000000" w:rsidRDefault="00591602">
            <w:pPr>
              <w:pStyle w:val="Preformat"/>
              <w:jc w:val="center"/>
              <w:rPr>
                <w:rFonts w:ascii="Times New Roman" w:hAnsi="Times New Roman"/>
              </w:rPr>
            </w:pPr>
            <w:r>
              <w:rPr>
                <w:rFonts w:ascii="Times New Roman" w:hAnsi="Times New Roman"/>
              </w:rPr>
              <w:t>46</w:t>
            </w:r>
          </w:p>
        </w:tc>
        <w:tc>
          <w:tcPr>
            <w:tcW w:w="1088" w:type="dxa"/>
            <w:tcBorders>
              <w:left w:val="nil"/>
            </w:tcBorders>
          </w:tcPr>
          <w:p w:rsidR="00000000" w:rsidRDefault="00591602">
            <w:pPr>
              <w:pStyle w:val="Preformat"/>
              <w:jc w:val="center"/>
              <w:rPr>
                <w:rFonts w:ascii="Times New Roman" w:hAnsi="Times New Roman"/>
              </w:rPr>
            </w:pPr>
            <w:r>
              <w:rPr>
                <w:rFonts w:ascii="Times New Roman" w:hAnsi="Times New Roman"/>
              </w:rPr>
              <w:t>183</w:t>
            </w:r>
          </w:p>
        </w:tc>
      </w:tr>
      <w:tr w:rsidR="00000000">
        <w:tblPrEx>
          <w:tblCellMar>
            <w:top w:w="0" w:type="dxa"/>
            <w:bottom w:w="0" w:type="dxa"/>
          </w:tblCellMar>
        </w:tblPrEx>
        <w:trPr>
          <w:gridAfter w:val="1"/>
          <w:wAfter w:w="6" w:type="dxa"/>
        </w:trPr>
        <w:tc>
          <w:tcPr>
            <w:tcW w:w="959" w:type="dxa"/>
            <w:tcBorders>
              <w:right w:val="nil"/>
            </w:tcBorders>
          </w:tcPr>
          <w:p w:rsidR="00000000" w:rsidRDefault="00591602">
            <w:pPr>
              <w:pStyle w:val="Preformat"/>
              <w:jc w:val="center"/>
              <w:rPr>
                <w:rFonts w:ascii="Times New Roman" w:hAnsi="Times New Roman"/>
              </w:rPr>
            </w:pPr>
            <w:r>
              <w:rPr>
                <w:rFonts w:ascii="Times New Roman" w:hAnsi="Times New Roman"/>
              </w:rPr>
              <w:t>Т-5,0</w:t>
            </w:r>
          </w:p>
        </w:tc>
        <w:tc>
          <w:tcPr>
            <w:tcW w:w="1134" w:type="dxa"/>
            <w:tcBorders>
              <w:top w:val="nil"/>
              <w:left w:val="single" w:sz="6" w:space="0" w:color="auto"/>
              <w:bottom w:val="nil"/>
              <w:right w:val="single" w:sz="6" w:space="0" w:color="auto"/>
            </w:tcBorders>
          </w:tcPr>
          <w:p w:rsidR="00000000" w:rsidRDefault="00591602">
            <w:pPr>
              <w:pStyle w:val="Preformat"/>
              <w:jc w:val="center"/>
              <w:rPr>
                <w:rFonts w:ascii="Times New Roman" w:hAnsi="Times New Roman"/>
              </w:rPr>
            </w:pPr>
            <w:r>
              <w:rPr>
                <w:rFonts w:ascii="Times New Roman" w:hAnsi="Times New Roman"/>
              </w:rPr>
              <w:t>207</w:t>
            </w:r>
          </w:p>
        </w:tc>
        <w:tc>
          <w:tcPr>
            <w:tcW w:w="1276" w:type="dxa"/>
            <w:tcBorders>
              <w:left w:val="nil"/>
              <w:right w:val="nil"/>
            </w:tcBorders>
          </w:tcPr>
          <w:p w:rsidR="00000000" w:rsidRDefault="00591602">
            <w:pPr>
              <w:pStyle w:val="Preformat"/>
              <w:jc w:val="center"/>
              <w:rPr>
                <w:rFonts w:ascii="Times New Roman" w:hAnsi="Times New Roman"/>
              </w:rPr>
            </w:pPr>
            <w:r>
              <w:rPr>
                <w:rFonts w:ascii="Times New Roman" w:hAnsi="Times New Roman"/>
              </w:rPr>
              <w:t>138</w:t>
            </w:r>
          </w:p>
        </w:tc>
        <w:tc>
          <w:tcPr>
            <w:tcW w:w="1275" w:type="dxa"/>
            <w:tcBorders>
              <w:top w:val="nil"/>
              <w:left w:val="single" w:sz="6" w:space="0" w:color="auto"/>
              <w:bottom w:val="nil"/>
              <w:right w:val="single" w:sz="6" w:space="0" w:color="auto"/>
            </w:tcBorders>
          </w:tcPr>
          <w:p w:rsidR="00000000" w:rsidRDefault="00591602">
            <w:pPr>
              <w:pStyle w:val="Preformat"/>
              <w:jc w:val="center"/>
              <w:rPr>
                <w:rFonts w:ascii="Times New Roman" w:hAnsi="Times New Roman"/>
              </w:rPr>
            </w:pPr>
            <w:r>
              <w:rPr>
                <w:rFonts w:ascii="Times New Roman" w:hAnsi="Times New Roman"/>
              </w:rPr>
              <w:t>105</w:t>
            </w:r>
          </w:p>
        </w:tc>
        <w:tc>
          <w:tcPr>
            <w:tcW w:w="1296" w:type="dxa"/>
            <w:tcBorders>
              <w:left w:val="nil"/>
              <w:right w:val="nil"/>
            </w:tcBorders>
          </w:tcPr>
          <w:p w:rsidR="00000000" w:rsidRDefault="00591602">
            <w:pPr>
              <w:pStyle w:val="Preformat"/>
              <w:jc w:val="center"/>
              <w:rPr>
                <w:rFonts w:ascii="Times New Roman" w:hAnsi="Times New Roman"/>
              </w:rPr>
            </w:pPr>
            <w:r>
              <w:rPr>
                <w:rFonts w:ascii="Times New Roman" w:hAnsi="Times New Roman"/>
              </w:rPr>
              <w:t>94</w:t>
            </w:r>
          </w:p>
        </w:tc>
        <w:tc>
          <w:tcPr>
            <w:tcW w:w="1296" w:type="dxa"/>
            <w:tcBorders>
              <w:top w:val="nil"/>
              <w:left w:val="single" w:sz="6" w:space="0" w:color="auto"/>
              <w:bottom w:val="nil"/>
              <w:right w:val="single" w:sz="6" w:space="0" w:color="auto"/>
            </w:tcBorders>
          </w:tcPr>
          <w:p w:rsidR="00000000" w:rsidRDefault="00591602">
            <w:pPr>
              <w:pStyle w:val="Preformat"/>
              <w:jc w:val="center"/>
              <w:rPr>
                <w:rFonts w:ascii="Times New Roman" w:hAnsi="Times New Roman"/>
              </w:rPr>
            </w:pPr>
            <w:r>
              <w:rPr>
                <w:rFonts w:ascii="Times New Roman" w:hAnsi="Times New Roman"/>
              </w:rPr>
              <w:t>50</w:t>
            </w:r>
          </w:p>
        </w:tc>
        <w:tc>
          <w:tcPr>
            <w:tcW w:w="1088" w:type="dxa"/>
            <w:tcBorders>
              <w:left w:val="nil"/>
            </w:tcBorders>
          </w:tcPr>
          <w:p w:rsidR="00000000" w:rsidRDefault="00591602">
            <w:pPr>
              <w:pStyle w:val="Preformat"/>
              <w:jc w:val="center"/>
              <w:rPr>
                <w:rFonts w:ascii="Times New Roman" w:hAnsi="Times New Roman"/>
              </w:rPr>
            </w:pPr>
            <w:r>
              <w:rPr>
                <w:rFonts w:ascii="Times New Roman" w:hAnsi="Times New Roman"/>
              </w:rPr>
              <w:t>225</w:t>
            </w:r>
          </w:p>
        </w:tc>
      </w:tr>
      <w:tr w:rsidR="00000000">
        <w:tblPrEx>
          <w:tblCellMar>
            <w:top w:w="0" w:type="dxa"/>
            <w:bottom w:w="0" w:type="dxa"/>
          </w:tblCellMar>
        </w:tblPrEx>
        <w:trPr>
          <w:gridAfter w:val="1"/>
          <w:wAfter w:w="6" w:type="dxa"/>
        </w:trPr>
        <w:tc>
          <w:tcPr>
            <w:tcW w:w="959" w:type="dxa"/>
            <w:tcBorders>
              <w:right w:val="nil"/>
            </w:tcBorders>
          </w:tcPr>
          <w:p w:rsidR="00000000" w:rsidRDefault="00591602">
            <w:pPr>
              <w:pStyle w:val="Preformat"/>
              <w:jc w:val="center"/>
              <w:rPr>
                <w:rFonts w:ascii="Times New Roman" w:hAnsi="Times New Roman"/>
              </w:rPr>
            </w:pPr>
            <w:r>
              <w:rPr>
                <w:rFonts w:ascii="Times New Roman" w:hAnsi="Times New Roman"/>
              </w:rPr>
              <w:t>Т-7,8</w:t>
            </w:r>
          </w:p>
        </w:tc>
        <w:tc>
          <w:tcPr>
            <w:tcW w:w="1134" w:type="dxa"/>
            <w:tcBorders>
              <w:top w:val="nil"/>
              <w:left w:val="single" w:sz="6" w:space="0" w:color="auto"/>
              <w:bottom w:val="nil"/>
              <w:right w:val="single" w:sz="6" w:space="0" w:color="auto"/>
            </w:tcBorders>
          </w:tcPr>
          <w:p w:rsidR="00000000" w:rsidRDefault="00591602">
            <w:pPr>
              <w:pStyle w:val="Preformat"/>
              <w:jc w:val="center"/>
              <w:rPr>
                <w:rFonts w:ascii="Times New Roman" w:hAnsi="Times New Roman"/>
              </w:rPr>
            </w:pPr>
            <w:r>
              <w:rPr>
                <w:rFonts w:ascii="Times New Roman" w:hAnsi="Times New Roman"/>
              </w:rPr>
              <w:t>235</w:t>
            </w:r>
          </w:p>
        </w:tc>
        <w:tc>
          <w:tcPr>
            <w:tcW w:w="1276" w:type="dxa"/>
            <w:tcBorders>
              <w:left w:val="nil"/>
              <w:right w:val="nil"/>
            </w:tcBorders>
          </w:tcPr>
          <w:p w:rsidR="00000000" w:rsidRDefault="00591602">
            <w:pPr>
              <w:pStyle w:val="Preformat"/>
              <w:jc w:val="center"/>
              <w:rPr>
                <w:rFonts w:ascii="Times New Roman" w:hAnsi="Times New Roman"/>
              </w:rPr>
            </w:pPr>
            <w:r>
              <w:rPr>
                <w:rFonts w:ascii="Times New Roman" w:hAnsi="Times New Roman"/>
              </w:rPr>
              <w:t>156</w:t>
            </w:r>
          </w:p>
        </w:tc>
        <w:tc>
          <w:tcPr>
            <w:tcW w:w="1275" w:type="dxa"/>
            <w:tcBorders>
              <w:top w:val="nil"/>
              <w:left w:val="single" w:sz="6" w:space="0" w:color="auto"/>
              <w:bottom w:val="nil"/>
              <w:right w:val="single" w:sz="6" w:space="0" w:color="auto"/>
            </w:tcBorders>
          </w:tcPr>
          <w:p w:rsidR="00000000" w:rsidRDefault="00591602">
            <w:pPr>
              <w:pStyle w:val="Preformat"/>
              <w:jc w:val="center"/>
              <w:rPr>
                <w:rFonts w:ascii="Times New Roman" w:hAnsi="Times New Roman"/>
              </w:rPr>
            </w:pPr>
            <w:r>
              <w:rPr>
                <w:rFonts w:ascii="Times New Roman" w:hAnsi="Times New Roman"/>
              </w:rPr>
              <w:t>120</w:t>
            </w:r>
          </w:p>
        </w:tc>
        <w:tc>
          <w:tcPr>
            <w:tcW w:w="1296" w:type="dxa"/>
            <w:tcBorders>
              <w:left w:val="nil"/>
              <w:right w:val="nil"/>
            </w:tcBorders>
          </w:tcPr>
          <w:p w:rsidR="00000000" w:rsidRDefault="00591602">
            <w:pPr>
              <w:pStyle w:val="Preformat"/>
              <w:jc w:val="center"/>
              <w:rPr>
                <w:rFonts w:ascii="Times New Roman" w:hAnsi="Times New Roman"/>
              </w:rPr>
            </w:pPr>
            <w:r>
              <w:rPr>
                <w:rFonts w:ascii="Times New Roman" w:hAnsi="Times New Roman"/>
              </w:rPr>
              <w:t>105</w:t>
            </w:r>
          </w:p>
        </w:tc>
        <w:tc>
          <w:tcPr>
            <w:tcW w:w="1296" w:type="dxa"/>
            <w:tcBorders>
              <w:top w:val="nil"/>
              <w:left w:val="single" w:sz="6" w:space="0" w:color="auto"/>
              <w:bottom w:val="nil"/>
              <w:right w:val="single" w:sz="6" w:space="0" w:color="auto"/>
            </w:tcBorders>
          </w:tcPr>
          <w:p w:rsidR="00000000" w:rsidRDefault="00591602">
            <w:pPr>
              <w:pStyle w:val="Preformat"/>
              <w:jc w:val="center"/>
              <w:rPr>
                <w:rFonts w:ascii="Times New Roman" w:hAnsi="Times New Roman"/>
              </w:rPr>
            </w:pPr>
            <w:r>
              <w:rPr>
                <w:rFonts w:ascii="Times New Roman" w:hAnsi="Times New Roman"/>
              </w:rPr>
              <w:t>60</w:t>
            </w:r>
          </w:p>
        </w:tc>
        <w:tc>
          <w:tcPr>
            <w:tcW w:w="1088" w:type="dxa"/>
            <w:tcBorders>
              <w:left w:val="nil"/>
            </w:tcBorders>
          </w:tcPr>
          <w:p w:rsidR="00000000" w:rsidRDefault="00591602">
            <w:pPr>
              <w:pStyle w:val="Preformat"/>
              <w:jc w:val="center"/>
              <w:rPr>
                <w:rFonts w:ascii="Times New Roman" w:hAnsi="Times New Roman"/>
              </w:rPr>
            </w:pPr>
            <w:r>
              <w:rPr>
                <w:rFonts w:ascii="Times New Roman" w:hAnsi="Times New Roman"/>
              </w:rPr>
              <w:t>255</w:t>
            </w:r>
          </w:p>
        </w:tc>
      </w:tr>
      <w:tr w:rsidR="00000000">
        <w:tblPrEx>
          <w:tblCellMar>
            <w:top w:w="0" w:type="dxa"/>
            <w:bottom w:w="0" w:type="dxa"/>
          </w:tblCellMar>
        </w:tblPrEx>
        <w:trPr>
          <w:gridAfter w:val="1"/>
          <w:wAfter w:w="6" w:type="dxa"/>
        </w:trPr>
        <w:tc>
          <w:tcPr>
            <w:tcW w:w="959" w:type="dxa"/>
            <w:tcBorders>
              <w:right w:val="nil"/>
            </w:tcBorders>
          </w:tcPr>
          <w:p w:rsidR="00000000" w:rsidRDefault="00591602">
            <w:pPr>
              <w:pStyle w:val="Preformat"/>
              <w:jc w:val="center"/>
              <w:rPr>
                <w:rFonts w:ascii="Times New Roman" w:hAnsi="Times New Roman"/>
              </w:rPr>
            </w:pPr>
            <w:r>
              <w:rPr>
                <w:rFonts w:ascii="Times New Roman" w:hAnsi="Times New Roman"/>
              </w:rPr>
              <w:t>Т-13</w:t>
            </w:r>
          </w:p>
        </w:tc>
        <w:tc>
          <w:tcPr>
            <w:tcW w:w="1134" w:type="dxa"/>
            <w:tcBorders>
              <w:top w:val="nil"/>
              <w:left w:val="single" w:sz="6" w:space="0" w:color="auto"/>
              <w:bottom w:val="nil"/>
              <w:right w:val="single" w:sz="6" w:space="0" w:color="auto"/>
            </w:tcBorders>
          </w:tcPr>
          <w:p w:rsidR="00000000" w:rsidRDefault="00591602">
            <w:pPr>
              <w:pStyle w:val="Preformat"/>
              <w:jc w:val="center"/>
              <w:rPr>
                <w:rFonts w:ascii="Times New Roman" w:hAnsi="Times New Roman"/>
              </w:rPr>
            </w:pPr>
            <w:r>
              <w:rPr>
                <w:rFonts w:ascii="Times New Roman" w:hAnsi="Times New Roman"/>
              </w:rPr>
              <w:t>279</w:t>
            </w:r>
          </w:p>
        </w:tc>
        <w:tc>
          <w:tcPr>
            <w:tcW w:w="1276" w:type="dxa"/>
            <w:tcBorders>
              <w:left w:val="nil"/>
              <w:right w:val="nil"/>
            </w:tcBorders>
          </w:tcPr>
          <w:p w:rsidR="00000000" w:rsidRDefault="00591602">
            <w:pPr>
              <w:pStyle w:val="Preformat"/>
              <w:jc w:val="center"/>
              <w:rPr>
                <w:rFonts w:ascii="Times New Roman" w:hAnsi="Times New Roman"/>
              </w:rPr>
            </w:pPr>
            <w:r>
              <w:rPr>
                <w:rFonts w:ascii="Times New Roman" w:hAnsi="Times New Roman"/>
              </w:rPr>
              <w:t>180</w:t>
            </w:r>
          </w:p>
        </w:tc>
        <w:tc>
          <w:tcPr>
            <w:tcW w:w="1275" w:type="dxa"/>
            <w:tcBorders>
              <w:top w:val="nil"/>
              <w:left w:val="single" w:sz="6" w:space="0" w:color="auto"/>
              <w:bottom w:val="nil"/>
              <w:right w:val="single" w:sz="6" w:space="0" w:color="auto"/>
            </w:tcBorders>
          </w:tcPr>
          <w:p w:rsidR="00000000" w:rsidRDefault="00591602">
            <w:pPr>
              <w:pStyle w:val="Preformat"/>
              <w:jc w:val="center"/>
              <w:rPr>
                <w:rFonts w:ascii="Times New Roman" w:hAnsi="Times New Roman"/>
              </w:rPr>
            </w:pPr>
            <w:r>
              <w:rPr>
                <w:rFonts w:ascii="Times New Roman" w:hAnsi="Times New Roman"/>
              </w:rPr>
              <w:t>140</w:t>
            </w:r>
          </w:p>
        </w:tc>
        <w:tc>
          <w:tcPr>
            <w:tcW w:w="1296" w:type="dxa"/>
            <w:tcBorders>
              <w:left w:val="nil"/>
              <w:right w:val="nil"/>
            </w:tcBorders>
          </w:tcPr>
          <w:p w:rsidR="00000000" w:rsidRDefault="00591602">
            <w:pPr>
              <w:pStyle w:val="Preformat"/>
              <w:jc w:val="center"/>
              <w:rPr>
                <w:rFonts w:ascii="Times New Roman" w:hAnsi="Times New Roman"/>
              </w:rPr>
            </w:pPr>
            <w:r>
              <w:rPr>
                <w:rFonts w:ascii="Times New Roman" w:hAnsi="Times New Roman"/>
              </w:rPr>
              <w:t>128</w:t>
            </w:r>
          </w:p>
        </w:tc>
        <w:tc>
          <w:tcPr>
            <w:tcW w:w="1296" w:type="dxa"/>
            <w:tcBorders>
              <w:top w:val="nil"/>
              <w:left w:val="single" w:sz="6" w:space="0" w:color="auto"/>
              <w:bottom w:val="nil"/>
              <w:right w:val="single" w:sz="6" w:space="0" w:color="auto"/>
            </w:tcBorders>
          </w:tcPr>
          <w:p w:rsidR="00000000" w:rsidRDefault="00591602">
            <w:pPr>
              <w:pStyle w:val="Preformat"/>
              <w:jc w:val="center"/>
              <w:rPr>
                <w:rFonts w:ascii="Times New Roman" w:hAnsi="Times New Roman"/>
              </w:rPr>
            </w:pPr>
            <w:r>
              <w:rPr>
                <w:rFonts w:ascii="Times New Roman" w:hAnsi="Times New Roman"/>
              </w:rPr>
              <w:t>70</w:t>
            </w:r>
          </w:p>
        </w:tc>
        <w:tc>
          <w:tcPr>
            <w:tcW w:w="1088" w:type="dxa"/>
            <w:tcBorders>
              <w:left w:val="nil"/>
            </w:tcBorders>
          </w:tcPr>
          <w:p w:rsidR="00000000" w:rsidRDefault="00591602">
            <w:pPr>
              <w:pStyle w:val="Preformat"/>
              <w:jc w:val="center"/>
              <w:rPr>
                <w:rFonts w:ascii="Times New Roman" w:hAnsi="Times New Roman"/>
              </w:rPr>
            </w:pPr>
            <w:r>
              <w:rPr>
                <w:rFonts w:ascii="Times New Roman" w:hAnsi="Times New Roman"/>
              </w:rPr>
              <w:t>294</w:t>
            </w:r>
          </w:p>
        </w:tc>
      </w:tr>
      <w:tr w:rsidR="00000000">
        <w:tblPrEx>
          <w:tblCellMar>
            <w:top w:w="0" w:type="dxa"/>
            <w:bottom w:w="0" w:type="dxa"/>
          </w:tblCellMar>
        </w:tblPrEx>
        <w:trPr>
          <w:gridAfter w:val="1"/>
          <w:wAfter w:w="6" w:type="dxa"/>
        </w:trPr>
        <w:tc>
          <w:tcPr>
            <w:tcW w:w="959" w:type="dxa"/>
            <w:tcBorders>
              <w:right w:val="nil"/>
            </w:tcBorders>
          </w:tcPr>
          <w:p w:rsidR="00000000" w:rsidRDefault="00591602">
            <w:pPr>
              <w:pStyle w:val="Preformat"/>
              <w:jc w:val="center"/>
              <w:rPr>
                <w:rFonts w:ascii="Times New Roman" w:hAnsi="Times New Roman"/>
              </w:rPr>
            </w:pPr>
            <w:r>
              <w:rPr>
                <w:rFonts w:ascii="Times New Roman" w:hAnsi="Times New Roman"/>
              </w:rPr>
              <w:t>Т-20</w:t>
            </w:r>
          </w:p>
        </w:tc>
        <w:tc>
          <w:tcPr>
            <w:tcW w:w="1134" w:type="dxa"/>
            <w:tcBorders>
              <w:top w:val="nil"/>
              <w:left w:val="single" w:sz="6" w:space="0" w:color="auto"/>
              <w:bottom w:val="nil"/>
              <w:right w:val="single" w:sz="6" w:space="0" w:color="auto"/>
            </w:tcBorders>
          </w:tcPr>
          <w:p w:rsidR="00000000" w:rsidRDefault="00591602">
            <w:pPr>
              <w:pStyle w:val="Preformat"/>
              <w:jc w:val="center"/>
              <w:rPr>
                <w:rFonts w:ascii="Times New Roman" w:hAnsi="Times New Roman"/>
              </w:rPr>
            </w:pPr>
            <w:r>
              <w:rPr>
                <w:rFonts w:ascii="Times New Roman" w:hAnsi="Times New Roman"/>
              </w:rPr>
              <w:t>310</w:t>
            </w:r>
          </w:p>
        </w:tc>
        <w:tc>
          <w:tcPr>
            <w:tcW w:w="1276" w:type="dxa"/>
            <w:tcBorders>
              <w:left w:val="nil"/>
              <w:right w:val="nil"/>
            </w:tcBorders>
          </w:tcPr>
          <w:p w:rsidR="00000000" w:rsidRDefault="00591602">
            <w:pPr>
              <w:pStyle w:val="Preformat"/>
              <w:jc w:val="center"/>
              <w:rPr>
                <w:rFonts w:ascii="Times New Roman" w:hAnsi="Times New Roman"/>
              </w:rPr>
            </w:pPr>
            <w:r>
              <w:rPr>
                <w:rFonts w:ascii="Times New Roman" w:hAnsi="Times New Roman"/>
              </w:rPr>
              <w:t>202</w:t>
            </w:r>
          </w:p>
        </w:tc>
        <w:tc>
          <w:tcPr>
            <w:tcW w:w="1275" w:type="dxa"/>
            <w:tcBorders>
              <w:top w:val="nil"/>
              <w:left w:val="single" w:sz="6" w:space="0" w:color="auto"/>
              <w:bottom w:val="nil"/>
              <w:right w:val="single" w:sz="6" w:space="0" w:color="auto"/>
            </w:tcBorders>
          </w:tcPr>
          <w:p w:rsidR="00000000" w:rsidRDefault="00591602">
            <w:pPr>
              <w:pStyle w:val="Preformat"/>
              <w:jc w:val="center"/>
              <w:rPr>
                <w:rFonts w:ascii="Times New Roman" w:hAnsi="Times New Roman"/>
              </w:rPr>
            </w:pPr>
            <w:r>
              <w:rPr>
                <w:rFonts w:ascii="Times New Roman" w:hAnsi="Times New Roman"/>
              </w:rPr>
              <w:t>150</w:t>
            </w:r>
          </w:p>
        </w:tc>
        <w:tc>
          <w:tcPr>
            <w:tcW w:w="1296" w:type="dxa"/>
            <w:tcBorders>
              <w:left w:val="nil"/>
              <w:right w:val="nil"/>
            </w:tcBorders>
          </w:tcPr>
          <w:p w:rsidR="00000000" w:rsidRDefault="00591602">
            <w:pPr>
              <w:pStyle w:val="Preformat"/>
              <w:jc w:val="center"/>
              <w:rPr>
                <w:rFonts w:ascii="Times New Roman" w:hAnsi="Times New Roman"/>
              </w:rPr>
            </w:pPr>
            <w:r>
              <w:rPr>
                <w:rFonts w:ascii="Times New Roman" w:hAnsi="Times New Roman"/>
              </w:rPr>
              <w:t>148</w:t>
            </w:r>
          </w:p>
        </w:tc>
        <w:tc>
          <w:tcPr>
            <w:tcW w:w="1296" w:type="dxa"/>
            <w:tcBorders>
              <w:top w:val="nil"/>
              <w:left w:val="single" w:sz="6" w:space="0" w:color="auto"/>
              <w:bottom w:val="nil"/>
              <w:right w:val="single" w:sz="6" w:space="0" w:color="auto"/>
            </w:tcBorders>
          </w:tcPr>
          <w:p w:rsidR="00000000" w:rsidRDefault="00591602">
            <w:pPr>
              <w:pStyle w:val="Preformat"/>
              <w:jc w:val="center"/>
              <w:rPr>
                <w:rFonts w:ascii="Times New Roman" w:hAnsi="Times New Roman"/>
              </w:rPr>
            </w:pPr>
            <w:r>
              <w:rPr>
                <w:rFonts w:ascii="Times New Roman" w:hAnsi="Times New Roman"/>
              </w:rPr>
              <w:t>88</w:t>
            </w:r>
          </w:p>
        </w:tc>
        <w:tc>
          <w:tcPr>
            <w:tcW w:w="1088" w:type="dxa"/>
            <w:tcBorders>
              <w:left w:val="nil"/>
            </w:tcBorders>
          </w:tcPr>
          <w:p w:rsidR="00000000" w:rsidRDefault="00591602">
            <w:pPr>
              <w:pStyle w:val="Preformat"/>
              <w:jc w:val="center"/>
              <w:rPr>
                <w:rFonts w:ascii="Times New Roman" w:hAnsi="Times New Roman"/>
              </w:rPr>
            </w:pPr>
            <w:r>
              <w:rPr>
                <w:rFonts w:ascii="Times New Roman" w:hAnsi="Times New Roman"/>
              </w:rPr>
              <w:t>330</w:t>
            </w:r>
          </w:p>
        </w:tc>
      </w:tr>
      <w:tr w:rsidR="00000000">
        <w:tblPrEx>
          <w:tblCellMar>
            <w:top w:w="0" w:type="dxa"/>
            <w:bottom w:w="0" w:type="dxa"/>
          </w:tblCellMar>
        </w:tblPrEx>
        <w:trPr>
          <w:gridAfter w:val="1"/>
          <w:wAfter w:w="6" w:type="dxa"/>
        </w:trPr>
        <w:tc>
          <w:tcPr>
            <w:tcW w:w="959" w:type="dxa"/>
            <w:tcBorders>
              <w:right w:val="nil"/>
            </w:tcBorders>
          </w:tcPr>
          <w:p w:rsidR="00000000" w:rsidRDefault="00591602">
            <w:pPr>
              <w:pStyle w:val="Preformat"/>
              <w:jc w:val="center"/>
              <w:rPr>
                <w:rFonts w:ascii="Times New Roman" w:hAnsi="Times New Roman"/>
              </w:rPr>
            </w:pPr>
            <w:r>
              <w:rPr>
                <w:rFonts w:ascii="Times New Roman" w:hAnsi="Times New Roman"/>
              </w:rPr>
              <w:t>Т-25</w:t>
            </w:r>
          </w:p>
        </w:tc>
        <w:tc>
          <w:tcPr>
            <w:tcW w:w="1134" w:type="dxa"/>
            <w:tcBorders>
              <w:top w:val="nil"/>
              <w:left w:val="single" w:sz="6" w:space="0" w:color="auto"/>
              <w:bottom w:val="single" w:sz="6" w:space="0" w:color="auto"/>
              <w:right w:val="single" w:sz="6" w:space="0" w:color="auto"/>
            </w:tcBorders>
          </w:tcPr>
          <w:p w:rsidR="00000000" w:rsidRDefault="00591602">
            <w:pPr>
              <w:pStyle w:val="Preformat"/>
              <w:jc w:val="center"/>
              <w:rPr>
                <w:rFonts w:ascii="Times New Roman" w:hAnsi="Times New Roman"/>
              </w:rPr>
            </w:pPr>
            <w:r>
              <w:rPr>
                <w:rFonts w:ascii="Times New Roman" w:hAnsi="Times New Roman"/>
              </w:rPr>
              <w:t>335</w:t>
            </w:r>
          </w:p>
        </w:tc>
        <w:tc>
          <w:tcPr>
            <w:tcW w:w="1276" w:type="dxa"/>
            <w:tcBorders>
              <w:left w:val="nil"/>
              <w:right w:val="nil"/>
            </w:tcBorders>
          </w:tcPr>
          <w:p w:rsidR="00000000" w:rsidRDefault="00591602">
            <w:pPr>
              <w:pStyle w:val="Preformat"/>
              <w:jc w:val="center"/>
              <w:rPr>
                <w:rFonts w:ascii="Times New Roman" w:hAnsi="Times New Roman"/>
              </w:rPr>
            </w:pPr>
            <w:r>
              <w:rPr>
                <w:rFonts w:ascii="Times New Roman" w:hAnsi="Times New Roman"/>
              </w:rPr>
              <w:t>218</w:t>
            </w:r>
          </w:p>
        </w:tc>
        <w:tc>
          <w:tcPr>
            <w:tcW w:w="1275" w:type="dxa"/>
            <w:tcBorders>
              <w:top w:val="nil"/>
              <w:left w:val="single" w:sz="6" w:space="0" w:color="auto"/>
              <w:bottom w:val="single" w:sz="6" w:space="0" w:color="auto"/>
              <w:right w:val="single" w:sz="6" w:space="0" w:color="auto"/>
            </w:tcBorders>
          </w:tcPr>
          <w:p w:rsidR="00000000" w:rsidRDefault="00591602">
            <w:pPr>
              <w:pStyle w:val="Preformat"/>
              <w:jc w:val="center"/>
              <w:rPr>
                <w:rFonts w:ascii="Times New Roman" w:hAnsi="Times New Roman"/>
              </w:rPr>
            </w:pPr>
            <w:r>
              <w:rPr>
                <w:rFonts w:ascii="Times New Roman" w:hAnsi="Times New Roman"/>
              </w:rPr>
              <w:t>163</w:t>
            </w:r>
          </w:p>
        </w:tc>
        <w:tc>
          <w:tcPr>
            <w:tcW w:w="1296" w:type="dxa"/>
            <w:tcBorders>
              <w:left w:val="nil"/>
              <w:right w:val="nil"/>
            </w:tcBorders>
          </w:tcPr>
          <w:p w:rsidR="00000000" w:rsidRDefault="00591602">
            <w:pPr>
              <w:pStyle w:val="Preformat"/>
              <w:jc w:val="center"/>
              <w:rPr>
                <w:rFonts w:ascii="Times New Roman" w:hAnsi="Times New Roman"/>
              </w:rPr>
            </w:pPr>
            <w:r>
              <w:rPr>
                <w:rFonts w:ascii="Times New Roman" w:hAnsi="Times New Roman"/>
              </w:rPr>
              <w:t>159</w:t>
            </w:r>
          </w:p>
        </w:tc>
        <w:tc>
          <w:tcPr>
            <w:tcW w:w="1296" w:type="dxa"/>
            <w:tcBorders>
              <w:top w:val="nil"/>
              <w:left w:val="single" w:sz="6" w:space="0" w:color="auto"/>
              <w:bottom w:val="single" w:sz="6" w:space="0" w:color="auto"/>
              <w:right w:val="single" w:sz="6" w:space="0" w:color="auto"/>
            </w:tcBorders>
          </w:tcPr>
          <w:p w:rsidR="00000000" w:rsidRDefault="00591602">
            <w:pPr>
              <w:pStyle w:val="Preformat"/>
              <w:jc w:val="center"/>
              <w:rPr>
                <w:rFonts w:ascii="Times New Roman" w:hAnsi="Times New Roman"/>
              </w:rPr>
            </w:pPr>
            <w:r>
              <w:rPr>
                <w:rFonts w:ascii="Times New Roman" w:hAnsi="Times New Roman"/>
              </w:rPr>
              <w:t>95</w:t>
            </w:r>
          </w:p>
        </w:tc>
        <w:tc>
          <w:tcPr>
            <w:tcW w:w="1088" w:type="dxa"/>
            <w:tcBorders>
              <w:left w:val="nil"/>
            </w:tcBorders>
          </w:tcPr>
          <w:p w:rsidR="00000000" w:rsidRDefault="00591602">
            <w:pPr>
              <w:pStyle w:val="Preformat"/>
              <w:jc w:val="center"/>
              <w:rPr>
                <w:rFonts w:ascii="Times New Roman" w:hAnsi="Times New Roman"/>
              </w:rPr>
            </w:pPr>
            <w:r>
              <w:rPr>
                <w:rFonts w:ascii="Times New Roman" w:hAnsi="Times New Roman"/>
              </w:rPr>
              <w:t>356</w:t>
            </w:r>
          </w:p>
        </w:tc>
      </w:tr>
    </w:tbl>
    <w:p w:rsidR="00000000" w:rsidRDefault="00591602">
      <w:pPr>
        <w:pStyle w:val="Preformat"/>
        <w:rPr>
          <w:rFonts w:ascii="Times New Roman" w:hAnsi="Times New Roman"/>
        </w:rPr>
      </w:pPr>
    </w:p>
    <w:p w:rsidR="00000000" w:rsidRDefault="00591602">
      <w:pPr>
        <w:pStyle w:val="Preformat"/>
        <w:ind w:firstLine="284"/>
        <w:rPr>
          <w:rFonts w:ascii="Times New Roman" w:hAnsi="Times New Roman"/>
        </w:rPr>
      </w:pPr>
      <w:r>
        <w:rPr>
          <w:rFonts w:ascii="Times New Roman" w:hAnsi="Times New Roman"/>
        </w:rPr>
        <w:t>Примечание. Цифры в о</w:t>
      </w:r>
      <w:r>
        <w:rPr>
          <w:rFonts w:ascii="Times New Roman" w:hAnsi="Times New Roman"/>
        </w:rPr>
        <w:t>бозначении марки означают массу тетрапода в тоннах.</w:t>
      </w:r>
    </w:p>
    <w:p w:rsidR="00000000" w:rsidRDefault="00591602">
      <w:pPr>
        <w:ind w:firstLine="225"/>
        <w:jc w:val="both"/>
        <w:rPr>
          <w:rFonts w:ascii="Times New Roman" w:hAnsi="Times New Roman"/>
          <w:sz w:val="20"/>
        </w:rPr>
      </w:pPr>
      <w:r>
        <w:rPr>
          <w:rFonts w:ascii="Times New Roman" w:hAnsi="Times New Roman"/>
          <w:sz w:val="20"/>
        </w:rPr>
        <w:t>1.2. Отклонения от проектных размеров тетраподов не должны превышать следующих величин:</w:t>
      </w:r>
    </w:p>
    <w:tbl>
      <w:tblPr>
        <w:tblW w:w="0" w:type="auto"/>
        <w:tblInd w:w="534" w:type="dxa"/>
        <w:tblLayout w:type="fixed"/>
        <w:tblLook w:val="0000" w:firstRow="0" w:lastRow="0" w:firstColumn="0" w:lastColumn="0" w:noHBand="0" w:noVBand="0"/>
      </w:tblPr>
      <w:tblGrid>
        <w:gridCol w:w="5528"/>
        <w:gridCol w:w="1843"/>
      </w:tblGrid>
      <w:tr w:rsidR="00000000">
        <w:tblPrEx>
          <w:tblCellMar>
            <w:top w:w="0" w:type="dxa"/>
            <w:bottom w:w="0" w:type="dxa"/>
          </w:tblCellMar>
        </w:tblPrEx>
        <w:tc>
          <w:tcPr>
            <w:tcW w:w="5528" w:type="dxa"/>
          </w:tcPr>
          <w:p w:rsidR="00000000" w:rsidRDefault="00591602">
            <w:pPr>
              <w:pStyle w:val="Preformat"/>
              <w:rPr>
                <w:rFonts w:ascii="Times New Roman" w:hAnsi="Times New Roman"/>
              </w:rPr>
            </w:pPr>
            <w:r>
              <w:rPr>
                <w:rFonts w:ascii="Times New Roman" w:hAnsi="Times New Roman"/>
              </w:rPr>
              <w:t xml:space="preserve">по диаметру малого основания усеченного конуса </w:t>
            </w:r>
            <w:proofErr w:type="spellStart"/>
            <w:r>
              <w:rPr>
                <w:rFonts w:ascii="Times New Roman" w:hAnsi="Times New Roman"/>
                <w:i/>
              </w:rPr>
              <w:t>d</w:t>
            </w:r>
            <w:proofErr w:type="spellEnd"/>
            <w:r>
              <w:rPr>
                <w:rFonts w:ascii="Times New Roman" w:hAnsi="Times New Roman"/>
              </w:rPr>
              <w:t>, мм</w:t>
            </w:r>
          </w:p>
        </w:tc>
        <w:tc>
          <w:tcPr>
            <w:tcW w:w="1843" w:type="dxa"/>
          </w:tcPr>
          <w:p w:rsidR="00000000" w:rsidRDefault="00591602">
            <w:pPr>
              <w:pStyle w:val="Preformat"/>
              <w:rPr>
                <w:rFonts w:ascii="Times New Roman" w:hAnsi="Times New Roman"/>
              </w:rPr>
            </w:pPr>
            <w:r>
              <w:rPr>
                <w:rFonts w:ascii="Times New Roman" w:hAnsi="Times New Roman"/>
              </w:rPr>
              <w:t>±20</w:t>
            </w:r>
          </w:p>
        </w:tc>
      </w:tr>
      <w:tr w:rsidR="00000000">
        <w:tblPrEx>
          <w:tblCellMar>
            <w:top w:w="0" w:type="dxa"/>
            <w:bottom w:w="0" w:type="dxa"/>
          </w:tblCellMar>
        </w:tblPrEx>
        <w:tc>
          <w:tcPr>
            <w:tcW w:w="5528" w:type="dxa"/>
          </w:tcPr>
          <w:p w:rsidR="00000000" w:rsidRDefault="00591602">
            <w:pPr>
              <w:pStyle w:val="Preformat"/>
              <w:rPr>
                <w:rFonts w:ascii="Times New Roman" w:hAnsi="Times New Roman"/>
              </w:rPr>
            </w:pPr>
            <w:r>
              <w:rPr>
                <w:rFonts w:ascii="Times New Roman" w:hAnsi="Times New Roman"/>
              </w:rPr>
              <w:t>по высоте Н, мм</w:t>
            </w:r>
          </w:p>
        </w:tc>
        <w:tc>
          <w:tcPr>
            <w:tcW w:w="1843" w:type="dxa"/>
          </w:tcPr>
          <w:p w:rsidR="00000000" w:rsidRDefault="00591602">
            <w:pPr>
              <w:pStyle w:val="Preformat"/>
              <w:rPr>
                <w:rFonts w:ascii="Times New Roman" w:hAnsi="Times New Roman"/>
              </w:rPr>
            </w:pPr>
            <w:r>
              <w:rPr>
                <w:rFonts w:ascii="Times New Roman" w:hAnsi="Times New Roman"/>
              </w:rPr>
              <w:t>±50</w:t>
            </w:r>
          </w:p>
        </w:tc>
      </w:tr>
      <w:tr w:rsidR="00000000">
        <w:tblPrEx>
          <w:tblCellMar>
            <w:top w:w="0" w:type="dxa"/>
            <w:bottom w:w="0" w:type="dxa"/>
          </w:tblCellMar>
        </w:tblPrEx>
        <w:tc>
          <w:tcPr>
            <w:tcW w:w="5528" w:type="dxa"/>
          </w:tcPr>
          <w:p w:rsidR="00000000" w:rsidRDefault="00591602">
            <w:pPr>
              <w:pStyle w:val="Preformat"/>
              <w:rPr>
                <w:rFonts w:ascii="Times New Roman" w:hAnsi="Times New Roman"/>
              </w:rPr>
            </w:pPr>
            <w:r>
              <w:rPr>
                <w:rFonts w:ascii="Times New Roman" w:hAnsi="Times New Roman"/>
              </w:rPr>
              <w:t>по наклону образующей усеченного конуса, %</w:t>
            </w:r>
          </w:p>
        </w:tc>
        <w:tc>
          <w:tcPr>
            <w:tcW w:w="1843" w:type="dxa"/>
          </w:tcPr>
          <w:p w:rsidR="00000000" w:rsidRDefault="00591602">
            <w:pPr>
              <w:pStyle w:val="Preformat"/>
              <w:rPr>
                <w:rFonts w:ascii="Times New Roman" w:hAnsi="Times New Roman"/>
              </w:rPr>
            </w:pPr>
            <w:r>
              <w:rPr>
                <w:rFonts w:ascii="Times New Roman" w:hAnsi="Times New Roman"/>
              </w:rPr>
              <w:t>±2</w:t>
            </w:r>
          </w:p>
        </w:tc>
      </w:tr>
    </w:tbl>
    <w:p w:rsidR="00000000" w:rsidRDefault="00591602">
      <w:pPr>
        <w:ind w:firstLine="225"/>
        <w:jc w:val="both"/>
        <w:rPr>
          <w:rFonts w:ascii="Times New Roman" w:hAnsi="Times New Roman"/>
          <w:sz w:val="20"/>
        </w:rPr>
      </w:pPr>
      <w:r>
        <w:rPr>
          <w:rFonts w:ascii="Times New Roman" w:hAnsi="Times New Roman"/>
          <w:sz w:val="20"/>
        </w:rPr>
        <w:t>1.3. Тетраподы всех марок изготовляют без подъемных петель. Подъем и установку тетраподов в сооружение следует производить при помощи специальных приспособлений. По соглашению с потребителем тетраподы могут изготовляться с подъемными петлями, рас</w:t>
      </w:r>
      <w:r>
        <w:rPr>
          <w:rFonts w:ascii="Times New Roman" w:hAnsi="Times New Roman"/>
          <w:sz w:val="20"/>
        </w:rPr>
        <w:t xml:space="preserve">положенными по оси каждого конуса или с одной петлей, расположенной по оси одного из </w:t>
      </w:r>
      <w:r>
        <w:rPr>
          <w:rFonts w:ascii="Times New Roman" w:hAnsi="Times New Roman"/>
          <w:sz w:val="20"/>
        </w:rPr>
        <w:lastRenderedPageBreak/>
        <w:t>конусов основания.</w:t>
      </w:r>
    </w:p>
    <w:p w:rsidR="00000000" w:rsidRDefault="00591602">
      <w:pPr>
        <w:ind w:firstLine="225"/>
        <w:jc w:val="both"/>
        <w:rPr>
          <w:rFonts w:ascii="Times New Roman" w:hAnsi="Times New Roman"/>
          <w:sz w:val="20"/>
        </w:rPr>
      </w:pPr>
    </w:p>
    <w:p w:rsidR="00000000" w:rsidRDefault="00591602">
      <w:pPr>
        <w:pStyle w:val="Heading"/>
        <w:jc w:val="center"/>
        <w:rPr>
          <w:rFonts w:ascii="Times New Roman" w:hAnsi="Times New Roman"/>
          <w:sz w:val="20"/>
        </w:rPr>
      </w:pPr>
      <w:r>
        <w:rPr>
          <w:rFonts w:ascii="Times New Roman" w:hAnsi="Times New Roman"/>
          <w:sz w:val="20"/>
        </w:rPr>
        <w:t>2. ТЕХНИЧЕСКИЕ ТРЕБОВАНИЯ</w:t>
      </w:r>
    </w:p>
    <w:p w:rsidR="00000000" w:rsidRDefault="00591602">
      <w:pPr>
        <w:pStyle w:val="Heading"/>
        <w:jc w:val="center"/>
        <w:rPr>
          <w:rFonts w:ascii="Times New Roman" w:hAnsi="Times New Roman"/>
          <w:sz w:val="20"/>
        </w:rPr>
      </w:pPr>
    </w:p>
    <w:p w:rsidR="00000000" w:rsidRDefault="00591602">
      <w:pPr>
        <w:ind w:firstLine="225"/>
        <w:jc w:val="both"/>
        <w:rPr>
          <w:rFonts w:ascii="Times New Roman" w:hAnsi="Times New Roman"/>
          <w:sz w:val="20"/>
        </w:rPr>
      </w:pPr>
      <w:r>
        <w:rPr>
          <w:rFonts w:ascii="Times New Roman" w:hAnsi="Times New Roman"/>
          <w:sz w:val="20"/>
        </w:rPr>
        <w:t>2.1. Тетраподы должны изготовляться в соответствии с требованиями настоящего стандарта по рабочим чертежам, утвержденным в установленном порядке.</w:t>
      </w:r>
    </w:p>
    <w:p w:rsidR="00000000" w:rsidRDefault="00591602">
      <w:pPr>
        <w:ind w:firstLine="225"/>
        <w:jc w:val="both"/>
        <w:rPr>
          <w:rFonts w:ascii="Times New Roman" w:hAnsi="Times New Roman"/>
          <w:sz w:val="20"/>
        </w:rPr>
      </w:pPr>
      <w:r>
        <w:rPr>
          <w:rFonts w:ascii="Times New Roman" w:hAnsi="Times New Roman"/>
          <w:sz w:val="20"/>
        </w:rPr>
        <w:t>2.2. Тетраподы должны изготовляться из гидротехнического бетона марки не ниже 300 по прочности на сжатие.</w:t>
      </w:r>
    </w:p>
    <w:p w:rsidR="00000000" w:rsidRDefault="00591602">
      <w:pPr>
        <w:ind w:firstLine="225"/>
        <w:jc w:val="both"/>
        <w:rPr>
          <w:rFonts w:ascii="Times New Roman" w:hAnsi="Times New Roman"/>
          <w:sz w:val="20"/>
        </w:rPr>
      </w:pPr>
      <w:r>
        <w:rPr>
          <w:rFonts w:ascii="Times New Roman" w:hAnsi="Times New Roman"/>
          <w:sz w:val="20"/>
        </w:rPr>
        <w:t>2.3. Тетраподы, предназначаемые для работы в условиях агрессивной воды-среды, должны изготовляться с учетом соответствующих меро</w:t>
      </w:r>
      <w:r>
        <w:rPr>
          <w:rFonts w:ascii="Times New Roman" w:hAnsi="Times New Roman"/>
          <w:sz w:val="20"/>
        </w:rPr>
        <w:t>приятий, обеспечивающих надежную стойкость бетона против действия агрессивной воды-среды.</w:t>
      </w:r>
    </w:p>
    <w:p w:rsidR="00000000" w:rsidRDefault="00591602">
      <w:pPr>
        <w:ind w:firstLine="225"/>
        <w:jc w:val="both"/>
        <w:rPr>
          <w:rFonts w:ascii="Times New Roman" w:hAnsi="Times New Roman"/>
          <w:sz w:val="20"/>
        </w:rPr>
      </w:pPr>
      <w:r>
        <w:rPr>
          <w:rFonts w:ascii="Times New Roman" w:hAnsi="Times New Roman"/>
          <w:sz w:val="20"/>
        </w:rPr>
        <w:t>2.4. Тетраподы должны быть морозостойкими и водонепроницаемыми. Марки бетона тетраподов по морозостойкости и водонепроницаемости назначаются проектной организацией в зависимости от климатических условий района строительства и для сооружений I - II классов капитальности должны быть не ниже указанных в табл. 2. Для сооружений III - IV классов капитальности марки бетона по морозостойкости и водонепроницаемости должны быть</w:t>
      </w:r>
      <w:r>
        <w:rPr>
          <w:rFonts w:ascii="Times New Roman" w:hAnsi="Times New Roman"/>
          <w:sz w:val="20"/>
        </w:rPr>
        <w:t xml:space="preserve"> снижены на одну ступень, но не ниже </w:t>
      </w:r>
      <w:proofErr w:type="spellStart"/>
      <w:r>
        <w:rPr>
          <w:rFonts w:ascii="Times New Roman" w:hAnsi="Times New Roman"/>
          <w:sz w:val="20"/>
        </w:rPr>
        <w:t>Мрз</w:t>
      </w:r>
      <w:proofErr w:type="spellEnd"/>
      <w:r>
        <w:rPr>
          <w:rFonts w:ascii="Times New Roman" w:hAnsi="Times New Roman"/>
          <w:sz w:val="20"/>
        </w:rPr>
        <w:t xml:space="preserve"> 100 и В6 для морских сооружений и </w:t>
      </w:r>
      <w:proofErr w:type="spellStart"/>
      <w:r>
        <w:rPr>
          <w:rFonts w:ascii="Times New Roman" w:hAnsi="Times New Roman"/>
          <w:sz w:val="20"/>
        </w:rPr>
        <w:t>Мрз</w:t>
      </w:r>
      <w:proofErr w:type="spellEnd"/>
      <w:r>
        <w:rPr>
          <w:rFonts w:ascii="Times New Roman" w:hAnsi="Times New Roman"/>
          <w:sz w:val="20"/>
        </w:rPr>
        <w:t xml:space="preserve"> 75 и В4 для речных сооружений.</w:t>
      </w:r>
    </w:p>
    <w:p w:rsidR="00000000" w:rsidRDefault="00591602">
      <w:pPr>
        <w:ind w:firstLine="225"/>
        <w:jc w:val="both"/>
        <w:rPr>
          <w:rFonts w:ascii="Times New Roman" w:hAnsi="Times New Roman"/>
          <w:sz w:val="20"/>
        </w:rPr>
      </w:pPr>
    </w:p>
    <w:p w:rsidR="00000000" w:rsidRDefault="00591602">
      <w:pPr>
        <w:pStyle w:val="Preformat"/>
        <w:jc w:val="right"/>
        <w:rPr>
          <w:rFonts w:ascii="Times New Roman" w:hAnsi="Times New Roman"/>
        </w:rPr>
      </w:pPr>
      <w:r>
        <w:rPr>
          <w:rFonts w:ascii="Times New Roman" w:hAnsi="Times New Roman"/>
        </w:rPr>
        <w:t>Таблица 2</w:t>
      </w:r>
    </w:p>
    <w:p w:rsidR="00000000" w:rsidRDefault="00591602">
      <w:pPr>
        <w:pStyle w:val="Preformat"/>
        <w:jc w:val="righ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1417"/>
        <w:gridCol w:w="1560"/>
        <w:gridCol w:w="1417"/>
        <w:gridCol w:w="1276"/>
      </w:tblGrid>
      <w:tr w:rsidR="00000000">
        <w:tblPrEx>
          <w:tblCellMar>
            <w:top w:w="0" w:type="dxa"/>
            <w:bottom w:w="0" w:type="dxa"/>
          </w:tblCellMar>
        </w:tblPrEx>
        <w:tc>
          <w:tcPr>
            <w:tcW w:w="2660" w:type="dxa"/>
            <w:tcBorders>
              <w:top w:val="single" w:sz="6" w:space="0" w:color="auto"/>
              <w:right w:val="single" w:sz="6" w:space="0" w:color="auto"/>
            </w:tcBorders>
          </w:tcPr>
          <w:p w:rsidR="00000000" w:rsidRDefault="00591602">
            <w:pPr>
              <w:pStyle w:val="Preformat"/>
              <w:jc w:val="center"/>
              <w:rPr>
                <w:rFonts w:ascii="Times New Roman" w:hAnsi="Times New Roman"/>
              </w:rPr>
            </w:pPr>
            <w:r>
              <w:rPr>
                <w:rFonts w:ascii="Times New Roman" w:hAnsi="Times New Roman"/>
              </w:rPr>
              <w:t>Расчетная температура</w:t>
            </w:r>
          </w:p>
        </w:tc>
        <w:tc>
          <w:tcPr>
            <w:tcW w:w="5670" w:type="dxa"/>
            <w:gridSpan w:val="4"/>
            <w:tcBorders>
              <w:top w:val="single" w:sz="6" w:space="0" w:color="auto"/>
              <w:left w:val="nil"/>
              <w:bottom w:val="single" w:sz="6" w:space="0" w:color="auto"/>
            </w:tcBorders>
          </w:tcPr>
          <w:p w:rsidR="00000000" w:rsidRDefault="00591602">
            <w:pPr>
              <w:pStyle w:val="Preformat"/>
              <w:jc w:val="center"/>
              <w:rPr>
                <w:rFonts w:ascii="Times New Roman" w:hAnsi="Times New Roman"/>
              </w:rPr>
            </w:pPr>
            <w:r>
              <w:rPr>
                <w:rFonts w:ascii="Times New Roman" w:hAnsi="Times New Roman"/>
              </w:rPr>
              <w:t>Марки тетраподов</w:t>
            </w:r>
          </w:p>
        </w:tc>
      </w:tr>
      <w:tr w:rsidR="00000000">
        <w:tblPrEx>
          <w:tblCellMar>
            <w:top w:w="0" w:type="dxa"/>
            <w:bottom w:w="0" w:type="dxa"/>
          </w:tblCellMar>
        </w:tblPrEx>
        <w:tc>
          <w:tcPr>
            <w:tcW w:w="2660" w:type="dxa"/>
            <w:tcBorders>
              <w:right w:val="single" w:sz="6" w:space="0" w:color="auto"/>
            </w:tcBorders>
          </w:tcPr>
          <w:p w:rsidR="00000000" w:rsidRDefault="00591602">
            <w:pPr>
              <w:pStyle w:val="Preformat"/>
              <w:jc w:val="center"/>
              <w:rPr>
                <w:rFonts w:ascii="Times New Roman" w:hAnsi="Times New Roman"/>
              </w:rPr>
            </w:pPr>
            <w:r>
              <w:rPr>
                <w:rFonts w:ascii="Times New Roman" w:hAnsi="Times New Roman"/>
              </w:rPr>
              <w:t>наружного воздуха</w:t>
            </w:r>
          </w:p>
        </w:tc>
        <w:tc>
          <w:tcPr>
            <w:tcW w:w="2977" w:type="dxa"/>
            <w:gridSpan w:val="2"/>
            <w:tcBorders>
              <w:top w:val="nil"/>
              <w:left w:val="nil"/>
              <w:bottom w:val="single" w:sz="6" w:space="0" w:color="auto"/>
              <w:right w:val="single" w:sz="6" w:space="0" w:color="auto"/>
            </w:tcBorders>
          </w:tcPr>
          <w:p w:rsidR="00000000" w:rsidRDefault="00591602">
            <w:pPr>
              <w:pStyle w:val="Preformat"/>
              <w:jc w:val="center"/>
              <w:rPr>
                <w:rFonts w:ascii="Times New Roman" w:hAnsi="Times New Roman"/>
              </w:rPr>
            </w:pPr>
            <w:r>
              <w:rPr>
                <w:rFonts w:ascii="Times New Roman" w:hAnsi="Times New Roman"/>
              </w:rPr>
              <w:t>по морозостойкости</w:t>
            </w:r>
          </w:p>
        </w:tc>
        <w:tc>
          <w:tcPr>
            <w:tcW w:w="2693" w:type="dxa"/>
            <w:gridSpan w:val="2"/>
            <w:tcBorders>
              <w:top w:val="nil"/>
              <w:left w:val="nil"/>
              <w:bottom w:val="single" w:sz="6" w:space="0" w:color="auto"/>
            </w:tcBorders>
          </w:tcPr>
          <w:p w:rsidR="00000000" w:rsidRDefault="00591602">
            <w:pPr>
              <w:pStyle w:val="Preformat"/>
              <w:jc w:val="center"/>
              <w:rPr>
                <w:rFonts w:ascii="Times New Roman" w:hAnsi="Times New Roman"/>
              </w:rPr>
            </w:pPr>
            <w:r>
              <w:rPr>
                <w:rFonts w:ascii="Times New Roman" w:hAnsi="Times New Roman"/>
              </w:rPr>
              <w:t>по водонепроницаемости</w:t>
            </w:r>
          </w:p>
        </w:tc>
      </w:tr>
      <w:tr w:rsidR="00000000">
        <w:tblPrEx>
          <w:tblCellMar>
            <w:top w:w="0" w:type="dxa"/>
            <w:bottom w:w="0" w:type="dxa"/>
          </w:tblCellMar>
        </w:tblPrEx>
        <w:tc>
          <w:tcPr>
            <w:tcW w:w="2660" w:type="dxa"/>
            <w:tcBorders>
              <w:top w:val="nil"/>
              <w:bottom w:val="single" w:sz="6" w:space="0" w:color="auto"/>
              <w:right w:val="single" w:sz="6" w:space="0" w:color="auto"/>
            </w:tcBorders>
          </w:tcPr>
          <w:p w:rsidR="00000000" w:rsidRDefault="00591602">
            <w:pPr>
              <w:pStyle w:val="Preformat"/>
              <w:jc w:val="center"/>
              <w:rPr>
                <w:rFonts w:ascii="Times New Roman" w:hAnsi="Times New Roman"/>
              </w:rPr>
            </w:pPr>
            <w:r>
              <w:rPr>
                <w:rFonts w:ascii="Times New Roman" w:hAnsi="Times New Roman"/>
              </w:rPr>
              <w:t>(средняя температура наиболее холодной пятидневки) в районе строительства</w:t>
            </w:r>
          </w:p>
        </w:tc>
        <w:tc>
          <w:tcPr>
            <w:tcW w:w="1417" w:type="dxa"/>
            <w:tcBorders>
              <w:top w:val="nil"/>
              <w:left w:val="nil"/>
              <w:bottom w:val="single" w:sz="6" w:space="0" w:color="auto"/>
              <w:right w:val="nil"/>
            </w:tcBorders>
          </w:tcPr>
          <w:p w:rsidR="00000000" w:rsidRDefault="00591602">
            <w:pPr>
              <w:pStyle w:val="Preformat"/>
              <w:jc w:val="center"/>
              <w:rPr>
                <w:rFonts w:ascii="Times New Roman" w:hAnsi="Times New Roman"/>
              </w:rPr>
            </w:pPr>
            <w:r>
              <w:rPr>
                <w:rFonts w:ascii="Times New Roman" w:hAnsi="Times New Roman"/>
              </w:rPr>
              <w:t>для морских сооружений</w:t>
            </w:r>
          </w:p>
        </w:tc>
        <w:tc>
          <w:tcPr>
            <w:tcW w:w="1560" w:type="dxa"/>
            <w:tcBorders>
              <w:top w:val="nil"/>
              <w:left w:val="single" w:sz="6" w:space="0" w:color="auto"/>
              <w:bottom w:val="single" w:sz="6" w:space="0" w:color="auto"/>
              <w:right w:val="single" w:sz="6" w:space="0" w:color="auto"/>
            </w:tcBorders>
          </w:tcPr>
          <w:p w:rsidR="00000000" w:rsidRDefault="00591602">
            <w:pPr>
              <w:pStyle w:val="Preformat"/>
              <w:jc w:val="center"/>
              <w:rPr>
                <w:rFonts w:ascii="Times New Roman" w:hAnsi="Times New Roman"/>
              </w:rPr>
            </w:pPr>
            <w:r>
              <w:rPr>
                <w:rFonts w:ascii="Times New Roman" w:hAnsi="Times New Roman"/>
              </w:rPr>
              <w:t>для речных сооружений</w:t>
            </w:r>
          </w:p>
        </w:tc>
        <w:tc>
          <w:tcPr>
            <w:tcW w:w="1417" w:type="dxa"/>
            <w:tcBorders>
              <w:top w:val="nil"/>
              <w:left w:val="nil"/>
              <w:bottom w:val="single" w:sz="6" w:space="0" w:color="auto"/>
              <w:right w:val="nil"/>
            </w:tcBorders>
          </w:tcPr>
          <w:p w:rsidR="00000000" w:rsidRDefault="00591602">
            <w:pPr>
              <w:pStyle w:val="Preformat"/>
              <w:jc w:val="center"/>
              <w:rPr>
                <w:rFonts w:ascii="Times New Roman" w:hAnsi="Times New Roman"/>
              </w:rPr>
            </w:pPr>
            <w:r>
              <w:rPr>
                <w:rFonts w:ascii="Times New Roman" w:hAnsi="Times New Roman"/>
              </w:rPr>
              <w:t>для морских сооружений</w:t>
            </w:r>
          </w:p>
        </w:tc>
        <w:tc>
          <w:tcPr>
            <w:tcW w:w="1276" w:type="dxa"/>
            <w:tcBorders>
              <w:top w:val="nil"/>
              <w:left w:val="single" w:sz="6" w:space="0" w:color="auto"/>
              <w:bottom w:val="single" w:sz="6" w:space="0" w:color="auto"/>
            </w:tcBorders>
          </w:tcPr>
          <w:p w:rsidR="00000000" w:rsidRDefault="00591602">
            <w:pPr>
              <w:pStyle w:val="Preformat"/>
              <w:jc w:val="center"/>
              <w:rPr>
                <w:rFonts w:ascii="Times New Roman" w:hAnsi="Times New Roman"/>
              </w:rPr>
            </w:pPr>
            <w:r>
              <w:rPr>
                <w:rFonts w:ascii="Times New Roman" w:hAnsi="Times New Roman"/>
              </w:rPr>
              <w:t>для речных сооружений</w:t>
            </w:r>
          </w:p>
        </w:tc>
      </w:tr>
      <w:tr w:rsidR="00000000">
        <w:tblPrEx>
          <w:tblCellMar>
            <w:top w:w="0" w:type="dxa"/>
            <w:bottom w:w="0" w:type="dxa"/>
          </w:tblCellMar>
        </w:tblPrEx>
        <w:tc>
          <w:tcPr>
            <w:tcW w:w="2660" w:type="dxa"/>
            <w:tcBorders>
              <w:top w:val="nil"/>
              <w:right w:val="single" w:sz="6" w:space="0" w:color="auto"/>
            </w:tcBorders>
          </w:tcPr>
          <w:p w:rsidR="00000000" w:rsidRDefault="00591602">
            <w:pPr>
              <w:pStyle w:val="Preformat"/>
              <w:ind w:firstLine="284"/>
              <w:rPr>
                <w:rFonts w:ascii="Times New Roman" w:hAnsi="Times New Roman"/>
              </w:rPr>
            </w:pPr>
            <w:r>
              <w:rPr>
                <w:rFonts w:ascii="Times New Roman" w:hAnsi="Times New Roman"/>
              </w:rPr>
              <w:t>Ниже минус 35°С</w:t>
            </w:r>
          </w:p>
        </w:tc>
        <w:tc>
          <w:tcPr>
            <w:tcW w:w="1417" w:type="dxa"/>
            <w:tcBorders>
              <w:top w:val="nil"/>
              <w:left w:val="nil"/>
              <w:right w:val="nil"/>
            </w:tcBorders>
          </w:tcPr>
          <w:p w:rsidR="00000000" w:rsidRDefault="00591602">
            <w:pPr>
              <w:pStyle w:val="Preformat"/>
              <w:jc w:val="center"/>
              <w:rPr>
                <w:rFonts w:ascii="Times New Roman" w:hAnsi="Times New Roman"/>
              </w:rPr>
            </w:pPr>
            <w:proofErr w:type="spellStart"/>
            <w:r>
              <w:rPr>
                <w:rFonts w:ascii="Times New Roman" w:hAnsi="Times New Roman"/>
              </w:rPr>
              <w:t>Мрз</w:t>
            </w:r>
            <w:proofErr w:type="spellEnd"/>
            <w:r>
              <w:rPr>
                <w:rFonts w:ascii="Times New Roman" w:hAnsi="Times New Roman"/>
              </w:rPr>
              <w:t xml:space="preserve"> 300</w:t>
            </w:r>
          </w:p>
        </w:tc>
        <w:tc>
          <w:tcPr>
            <w:tcW w:w="1560" w:type="dxa"/>
            <w:tcBorders>
              <w:top w:val="nil"/>
              <w:left w:val="single" w:sz="6" w:space="0" w:color="auto"/>
              <w:right w:val="single" w:sz="6" w:space="0" w:color="auto"/>
            </w:tcBorders>
          </w:tcPr>
          <w:p w:rsidR="00000000" w:rsidRDefault="00591602">
            <w:pPr>
              <w:pStyle w:val="Preformat"/>
              <w:jc w:val="center"/>
              <w:rPr>
                <w:rFonts w:ascii="Times New Roman" w:hAnsi="Times New Roman"/>
              </w:rPr>
            </w:pPr>
            <w:proofErr w:type="spellStart"/>
            <w:r>
              <w:rPr>
                <w:rFonts w:ascii="Times New Roman" w:hAnsi="Times New Roman"/>
              </w:rPr>
              <w:t>Мрз</w:t>
            </w:r>
            <w:proofErr w:type="spellEnd"/>
            <w:r>
              <w:rPr>
                <w:rFonts w:ascii="Times New Roman" w:hAnsi="Times New Roman"/>
              </w:rPr>
              <w:t xml:space="preserve"> 200</w:t>
            </w:r>
          </w:p>
        </w:tc>
        <w:tc>
          <w:tcPr>
            <w:tcW w:w="1417" w:type="dxa"/>
            <w:tcBorders>
              <w:top w:val="nil"/>
              <w:left w:val="nil"/>
              <w:right w:val="nil"/>
            </w:tcBorders>
          </w:tcPr>
          <w:p w:rsidR="00000000" w:rsidRDefault="00591602">
            <w:pPr>
              <w:pStyle w:val="Preformat"/>
              <w:jc w:val="center"/>
              <w:rPr>
                <w:rFonts w:ascii="Times New Roman" w:hAnsi="Times New Roman"/>
              </w:rPr>
            </w:pPr>
            <w:r>
              <w:rPr>
                <w:rFonts w:ascii="Times New Roman" w:hAnsi="Times New Roman"/>
              </w:rPr>
              <w:t>В6</w:t>
            </w:r>
          </w:p>
        </w:tc>
        <w:tc>
          <w:tcPr>
            <w:tcW w:w="1276" w:type="dxa"/>
            <w:tcBorders>
              <w:top w:val="nil"/>
              <w:left w:val="single" w:sz="6" w:space="0" w:color="auto"/>
            </w:tcBorders>
          </w:tcPr>
          <w:p w:rsidR="00000000" w:rsidRDefault="00591602">
            <w:pPr>
              <w:pStyle w:val="Preformat"/>
              <w:jc w:val="center"/>
              <w:rPr>
                <w:rFonts w:ascii="Times New Roman" w:hAnsi="Times New Roman"/>
              </w:rPr>
            </w:pPr>
            <w:r>
              <w:rPr>
                <w:rFonts w:ascii="Times New Roman" w:hAnsi="Times New Roman"/>
              </w:rPr>
              <w:t>В4</w:t>
            </w:r>
          </w:p>
        </w:tc>
      </w:tr>
      <w:tr w:rsidR="00000000">
        <w:tblPrEx>
          <w:tblCellMar>
            <w:top w:w="0" w:type="dxa"/>
            <w:bottom w:w="0" w:type="dxa"/>
          </w:tblCellMar>
        </w:tblPrEx>
        <w:tc>
          <w:tcPr>
            <w:tcW w:w="2660" w:type="dxa"/>
            <w:tcBorders>
              <w:right w:val="single" w:sz="6" w:space="0" w:color="auto"/>
            </w:tcBorders>
          </w:tcPr>
          <w:p w:rsidR="00000000" w:rsidRDefault="00591602">
            <w:pPr>
              <w:pStyle w:val="Preformat"/>
              <w:ind w:firstLine="284"/>
              <w:rPr>
                <w:rFonts w:ascii="Times New Roman" w:hAnsi="Times New Roman"/>
              </w:rPr>
            </w:pPr>
            <w:r>
              <w:rPr>
                <w:rFonts w:ascii="Times New Roman" w:hAnsi="Times New Roman"/>
              </w:rPr>
              <w:t>Ниже минус 20°С, но не ниже минус 35°С</w:t>
            </w:r>
          </w:p>
        </w:tc>
        <w:tc>
          <w:tcPr>
            <w:tcW w:w="1417" w:type="dxa"/>
            <w:tcBorders>
              <w:left w:val="nil"/>
              <w:right w:val="nil"/>
            </w:tcBorders>
          </w:tcPr>
          <w:p w:rsidR="00000000" w:rsidRDefault="00591602">
            <w:pPr>
              <w:pStyle w:val="Preformat"/>
              <w:jc w:val="center"/>
              <w:rPr>
                <w:rFonts w:ascii="Times New Roman" w:hAnsi="Times New Roman"/>
              </w:rPr>
            </w:pPr>
            <w:proofErr w:type="spellStart"/>
            <w:r>
              <w:rPr>
                <w:rFonts w:ascii="Times New Roman" w:hAnsi="Times New Roman"/>
              </w:rPr>
              <w:t>Мрз</w:t>
            </w:r>
            <w:proofErr w:type="spellEnd"/>
            <w:r>
              <w:rPr>
                <w:rFonts w:ascii="Times New Roman" w:hAnsi="Times New Roman"/>
              </w:rPr>
              <w:t xml:space="preserve"> 200</w:t>
            </w:r>
          </w:p>
        </w:tc>
        <w:tc>
          <w:tcPr>
            <w:tcW w:w="1560" w:type="dxa"/>
            <w:tcBorders>
              <w:left w:val="single" w:sz="6" w:space="0" w:color="auto"/>
              <w:right w:val="single" w:sz="6" w:space="0" w:color="auto"/>
            </w:tcBorders>
          </w:tcPr>
          <w:p w:rsidR="00000000" w:rsidRDefault="00591602">
            <w:pPr>
              <w:pStyle w:val="Preformat"/>
              <w:jc w:val="center"/>
              <w:rPr>
                <w:rFonts w:ascii="Times New Roman" w:hAnsi="Times New Roman"/>
              </w:rPr>
            </w:pPr>
            <w:proofErr w:type="spellStart"/>
            <w:r>
              <w:rPr>
                <w:rFonts w:ascii="Times New Roman" w:hAnsi="Times New Roman"/>
              </w:rPr>
              <w:t>Мрз</w:t>
            </w:r>
            <w:proofErr w:type="spellEnd"/>
            <w:r>
              <w:rPr>
                <w:rFonts w:ascii="Times New Roman" w:hAnsi="Times New Roman"/>
              </w:rPr>
              <w:t xml:space="preserve"> 150</w:t>
            </w:r>
          </w:p>
        </w:tc>
        <w:tc>
          <w:tcPr>
            <w:tcW w:w="1417" w:type="dxa"/>
            <w:tcBorders>
              <w:left w:val="nil"/>
              <w:right w:val="nil"/>
            </w:tcBorders>
          </w:tcPr>
          <w:p w:rsidR="00000000" w:rsidRDefault="00591602">
            <w:pPr>
              <w:pStyle w:val="Preformat"/>
              <w:jc w:val="center"/>
              <w:rPr>
                <w:rFonts w:ascii="Times New Roman" w:hAnsi="Times New Roman"/>
              </w:rPr>
            </w:pPr>
            <w:r>
              <w:rPr>
                <w:rFonts w:ascii="Times New Roman" w:hAnsi="Times New Roman"/>
              </w:rPr>
              <w:t>В6</w:t>
            </w:r>
          </w:p>
        </w:tc>
        <w:tc>
          <w:tcPr>
            <w:tcW w:w="1276" w:type="dxa"/>
            <w:tcBorders>
              <w:left w:val="single" w:sz="6" w:space="0" w:color="auto"/>
            </w:tcBorders>
          </w:tcPr>
          <w:p w:rsidR="00000000" w:rsidRDefault="00591602">
            <w:pPr>
              <w:pStyle w:val="Preformat"/>
              <w:jc w:val="center"/>
              <w:rPr>
                <w:rFonts w:ascii="Times New Roman" w:hAnsi="Times New Roman"/>
              </w:rPr>
            </w:pPr>
            <w:r>
              <w:rPr>
                <w:rFonts w:ascii="Times New Roman" w:hAnsi="Times New Roman"/>
              </w:rPr>
              <w:t>В4</w:t>
            </w:r>
          </w:p>
        </w:tc>
      </w:tr>
      <w:tr w:rsidR="00000000">
        <w:tblPrEx>
          <w:tblCellMar>
            <w:top w:w="0" w:type="dxa"/>
            <w:bottom w:w="0" w:type="dxa"/>
          </w:tblCellMar>
        </w:tblPrEx>
        <w:tc>
          <w:tcPr>
            <w:tcW w:w="2660" w:type="dxa"/>
            <w:tcBorders>
              <w:right w:val="single" w:sz="6" w:space="0" w:color="auto"/>
            </w:tcBorders>
          </w:tcPr>
          <w:p w:rsidR="00000000" w:rsidRDefault="00591602">
            <w:pPr>
              <w:pStyle w:val="Preformat"/>
              <w:ind w:firstLine="284"/>
              <w:rPr>
                <w:rFonts w:ascii="Times New Roman" w:hAnsi="Times New Roman"/>
              </w:rPr>
            </w:pPr>
            <w:r>
              <w:rPr>
                <w:rFonts w:ascii="Times New Roman" w:hAnsi="Times New Roman"/>
              </w:rPr>
              <w:t>Ниже минус 5°С, но не н</w:t>
            </w:r>
            <w:r>
              <w:rPr>
                <w:rFonts w:ascii="Times New Roman" w:hAnsi="Times New Roman"/>
              </w:rPr>
              <w:t>иже минус 20°С</w:t>
            </w:r>
          </w:p>
        </w:tc>
        <w:tc>
          <w:tcPr>
            <w:tcW w:w="1417" w:type="dxa"/>
            <w:tcBorders>
              <w:left w:val="nil"/>
              <w:right w:val="nil"/>
            </w:tcBorders>
          </w:tcPr>
          <w:p w:rsidR="00000000" w:rsidRDefault="00591602">
            <w:pPr>
              <w:pStyle w:val="Preformat"/>
              <w:jc w:val="center"/>
              <w:rPr>
                <w:rFonts w:ascii="Times New Roman" w:hAnsi="Times New Roman"/>
              </w:rPr>
            </w:pPr>
            <w:proofErr w:type="spellStart"/>
            <w:r>
              <w:rPr>
                <w:rFonts w:ascii="Times New Roman" w:hAnsi="Times New Roman"/>
              </w:rPr>
              <w:t>Мрз</w:t>
            </w:r>
            <w:proofErr w:type="spellEnd"/>
            <w:r>
              <w:rPr>
                <w:rFonts w:ascii="Times New Roman" w:hAnsi="Times New Roman"/>
              </w:rPr>
              <w:t xml:space="preserve"> 150</w:t>
            </w:r>
          </w:p>
        </w:tc>
        <w:tc>
          <w:tcPr>
            <w:tcW w:w="1560" w:type="dxa"/>
            <w:tcBorders>
              <w:left w:val="single" w:sz="6" w:space="0" w:color="auto"/>
              <w:right w:val="single" w:sz="6" w:space="0" w:color="auto"/>
            </w:tcBorders>
          </w:tcPr>
          <w:p w:rsidR="00000000" w:rsidRDefault="00591602">
            <w:pPr>
              <w:pStyle w:val="Preformat"/>
              <w:jc w:val="center"/>
              <w:rPr>
                <w:rFonts w:ascii="Times New Roman" w:hAnsi="Times New Roman"/>
              </w:rPr>
            </w:pPr>
            <w:proofErr w:type="spellStart"/>
            <w:r>
              <w:rPr>
                <w:rFonts w:ascii="Times New Roman" w:hAnsi="Times New Roman"/>
              </w:rPr>
              <w:t>Мрз</w:t>
            </w:r>
            <w:proofErr w:type="spellEnd"/>
            <w:r>
              <w:rPr>
                <w:rFonts w:ascii="Times New Roman" w:hAnsi="Times New Roman"/>
              </w:rPr>
              <w:t xml:space="preserve"> 100</w:t>
            </w:r>
          </w:p>
        </w:tc>
        <w:tc>
          <w:tcPr>
            <w:tcW w:w="1417" w:type="dxa"/>
            <w:tcBorders>
              <w:left w:val="nil"/>
              <w:right w:val="nil"/>
            </w:tcBorders>
          </w:tcPr>
          <w:p w:rsidR="00000000" w:rsidRDefault="00591602">
            <w:pPr>
              <w:pStyle w:val="Preformat"/>
              <w:jc w:val="center"/>
              <w:rPr>
                <w:rFonts w:ascii="Times New Roman" w:hAnsi="Times New Roman"/>
              </w:rPr>
            </w:pPr>
            <w:r>
              <w:rPr>
                <w:rFonts w:ascii="Times New Roman" w:hAnsi="Times New Roman"/>
              </w:rPr>
              <w:t>В6</w:t>
            </w:r>
          </w:p>
        </w:tc>
        <w:tc>
          <w:tcPr>
            <w:tcW w:w="1276" w:type="dxa"/>
            <w:tcBorders>
              <w:left w:val="single" w:sz="6" w:space="0" w:color="auto"/>
            </w:tcBorders>
          </w:tcPr>
          <w:p w:rsidR="00000000" w:rsidRDefault="00591602">
            <w:pPr>
              <w:pStyle w:val="Preformat"/>
              <w:jc w:val="center"/>
              <w:rPr>
                <w:rFonts w:ascii="Times New Roman" w:hAnsi="Times New Roman"/>
              </w:rPr>
            </w:pPr>
            <w:r>
              <w:rPr>
                <w:rFonts w:ascii="Times New Roman" w:hAnsi="Times New Roman"/>
              </w:rPr>
              <w:t>В4</w:t>
            </w:r>
          </w:p>
        </w:tc>
      </w:tr>
      <w:tr w:rsidR="00000000">
        <w:tblPrEx>
          <w:tblCellMar>
            <w:top w:w="0" w:type="dxa"/>
            <w:bottom w:w="0" w:type="dxa"/>
          </w:tblCellMar>
        </w:tblPrEx>
        <w:tc>
          <w:tcPr>
            <w:tcW w:w="2660" w:type="dxa"/>
            <w:tcBorders>
              <w:bottom w:val="single" w:sz="6" w:space="0" w:color="auto"/>
              <w:right w:val="single" w:sz="6" w:space="0" w:color="auto"/>
            </w:tcBorders>
          </w:tcPr>
          <w:p w:rsidR="00000000" w:rsidRDefault="00591602">
            <w:pPr>
              <w:pStyle w:val="Preformat"/>
              <w:ind w:firstLine="284"/>
              <w:rPr>
                <w:rFonts w:ascii="Times New Roman" w:hAnsi="Times New Roman"/>
              </w:rPr>
            </w:pPr>
            <w:r>
              <w:rPr>
                <w:rFonts w:ascii="Times New Roman" w:hAnsi="Times New Roman"/>
              </w:rPr>
              <w:t>Выше минус 5°С</w:t>
            </w:r>
          </w:p>
        </w:tc>
        <w:tc>
          <w:tcPr>
            <w:tcW w:w="1417" w:type="dxa"/>
            <w:tcBorders>
              <w:left w:val="nil"/>
              <w:right w:val="nil"/>
            </w:tcBorders>
          </w:tcPr>
          <w:p w:rsidR="00000000" w:rsidRDefault="00591602">
            <w:pPr>
              <w:pStyle w:val="Preformat"/>
              <w:jc w:val="center"/>
              <w:rPr>
                <w:rFonts w:ascii="Times New Roman" w:hAnsi="Times New Roman"/>
              </w:rPr>
            </w:pPr>
            <w:proofErr w:type="spellStart"/>
            <w:r>
              <w:rPr>
                <w:rFonts w:ascii="Times New Roman" w:hAnsi="Times New Roman"/>
              </w:rPr>
              <w:t>Мрз</w:t>
            </w:r>
            <w:proofErr w:type="spellEnd"/>
            <w:r>
              <w:rPr>
                <w:rFonts w:ascii="Times New Roman" w:hAnsi="Times New Roman"/>
              </w:rPr>
              <w:t xml:space="preserve"> 100</w:t>
            </w:r>
          </w:p>
        </w:tc>
        <w:tc>
          <w:tcPr>
            <w:tcW w:w="1560" w:type="dxa"/>
            <w:tcBorders>
              <w:left w:val="single" w:sz="6" w:space="0" w:color="auto"/>
              <w:bottom w:val="single" w:sz="6" w:space="0" w:color="auto"/>
              <w:right w:val="single" w:sz="6" w:space="0" w:color="auto"/>
            </w:tcBorders>
          </w:tcPr>
          <w:p w:rsidR="00000000" w:rsidRDefault="00591602">
            <w:pPr>
              <w:pStyle w:val="Preformat"/>
              <w:jc w:val="center"/>
              <w:rPr>
                <w:rFonts w:ascii="Times New Roman" w:hAnsi="Times New Roman"/>
              </w:rPr>
            </w:pPr>
            <w:proofErr w:type="spellStart"/>
            <w:r>
              <w:rPr>
                <w:rFonts w:ascii="Times New Roman" w:hAnsi="Times New Roman"/>
              </w:rPr>
              <w:t>Мрз</w:t>
            </w:r>
            <w:proofErr w:type="spellEnd"/>
            <w:r>
              <w:rPr>
                <w:rFonts w:ascii="Times New Roman" w:hAnsi="Times New Roman"/>
              </w:rPr>
              <w:t xml:space="preserve"> 75</w:t>
            </w:r>
          </w:p>
        </w:tc>
        <w:tc>
          <w:tcPr>
            <w:tcW w:w="1417" w:type="dxa"/>
            <w:tcBorders>
              <w:left w:val="nil"/>
              <w:right w:val="nil"/>
            </w:tcBorders>
          </w:tcPr>
          <w:p w:rsidR="00000000" w:rsidRDefault="00591602">
            <w:pPr>
              <w:pStyle w:val="Preformat"/>
              <w:jc w:val="center"/>
              <w:rPr>
                <w:rFonts w:ascii="Times New Roman" w:hAnsi="Times New Roman"/>
              </w:rPr>
            </w:pPr>
            <w:r>
              <w:rPr>
                <w:rFonts w:ascii="Times New Roman" w:hAnsi="Times New Roman"/>
              </w:rPr>
              <w:t>В6</w:t>
            </w:r>
          </w:p>
        </w:tc>
        <w:tc>
          <w:tcPr>
            <w:tcW w:w="1276" w:type="dxa"/>
            <w:tcBorders>
              <w:left w:val="single" w:sz="6" w:space="0" w:color="auto"/>
              <w:bottom w:val="single" w:sz="6" w:space="0" w:color="auto"/>
            </w:tcBorders>
          </w:tcPr>
          <w:p w:rsidR="00000000" w:rsidRDefault="00591602">
            <w:pPr>
              <w:pStyle w:val="Preformat"/>
              <w:jc w:val="center"/>
              <w:rPr>
                <w:rFonts w:ascii="Times New Roman" w:hAnsi="Times New Roman"/>
              </w:rPr>
            </w:pPr>
            <w:r>
              <w:rPr>
                <w:rFonts w:ascii="Times New Roman" w:hAnsi="Times New Roman"/>
              </w:rPr>
              <w:t>В4</w:t>
            </w:r>
          </w:p>
        </w:tc>
      </w:tr>
    </w:tbl>
    <w:p w:rsidR="00000000" w:rsidRDefault="00591602">
      <w:pPr>
        <w:pStyle w:val="Preformat"/>
        <w:rPr>
          <w:rFonts w:ascii="Times New Roman" w:hAnsi="Times New Roman"/>
        </w:rPr>
      </w:pPr>
    </w:p>
    <w:p w:rsidR="00000000" w:rsidRDefault="00591602">
      <w:pPr>
        <w:pStyle w:val="Preformat"/>
        <w:ind w:firstLine="426"/>
        <w:jc w:val="both"/>
        <w:rPr>
          <w:rFonts w:ascii="Times New Roman" w:hAnsi="Times New Roman"/>
        </w:rPr>
      </w:pPr>
      <w:r>
        <w:rPr>
          <w:rFonts w:ascii="Times New Roman" w:hAnsi="Times New Roman"/>
        </w:rPr>
        <w:t xml:space="preserve"> Примечание. Расчетную температуру наружного воздуха (среднюю температуру наиболее холодной пятидневки)  следует принимать  по  главе СНиП II-А.6-72"Строительная климатология и геофизика. Основные положения проектирования".</w:t>
      </w:r>
    </w:p>
    <w:p w:rsidR="00000000" w:rsidRDefault="00591602">
      <w:pPr>
        <w:pStyle w:val="Preformat"/>
        <w:rPr>
          <w:rFonts w:ascii="Times New Roman" w:hAnsi="Times New Roman"/>
        </w:rPr>
      </w:pPr>
    </w:p>
    <w:p w:rsidR="00000000" w:rsidRDefault="00591602">
      <w:pPr>
        <w:pStyle w:val="Preformat"/>
        <w:rPr>
          <w:rFonts w:ascii="Times New Roman" w:hAnsi="Times New Roman"/>
        </w:rPr>
      </w:pPr>
    </w:p>
    <w:p w:rsidR="00000000" w:rsidRDefault="00591602">
      <w:pPr>
        <w:pStyle w:val="Preformat"/>
        <w:rPr>
          <w:rFonts w:ascii="Times New Roman" w:hAnsi="Times New Roman"/>
        </w:rPr>
      </w:pPr>
    </w:p>
    <w:p w:rsidR="00000000" w:rsidRDefault="00591602">
      <w:pPr>
        <w:pStyle w:val="Preformat"/>
        <w:rPr>
          <w:rFonts w:ascii="Times New Roman" w:hAnsi="Times New Roman"/>
        </w:rPr>
      </w:pPr>
    </w:p>
    <w:p w:rsidR="00000000" w:rsidRDefault="00591602">
      <w:pPr>
        <w:pStyle w:val="Preformat"/>
        <w:rPr>
          <w:rFonts w:ascii="Times New Roman" w:hAnsi="Times New Roman"/>
        </w:rPr>
      </w:pPr>
    </w:p>
    <w:p w:rsidR="00000000" w:rsidRDefault="00591602">
      <w:pPr>
        <w:pStyle w:val="Preformat"/>
        <w:rPr>
          <w:rFonts w:ascii="Times New Roman" w:hAnsi="Times New Roman"/>
        </w:rPr>
      </w:pPr>
    </w:p>
    <w:p w:rsidR="00000000" w:rsidRDefault="00591602">
      <w:pPr>
        <w:pStyle w:val="Preformat"/>
        <w:rPr>
          <w:rFonts w:ascii="Times New Roman" w:hAnsi="Times New Roman"/>
        </w:rPr>
      </w:pPr>
    </w:p>
    <w:p w:rsidR="00000000" w:rsidRDefault="00591602">
      <w:pPr>
        <w:pStyle w:val="Preformat"/>
        <w:rPr>
          <w:rFonts w:ascii="Times New Roman" w:hAnsi="Times New Roman"/>
        </w:rPr>
      </w:pPr>
    </w:p>
    <w:p w:rsidR="00000000" w:rsidRDefault="00591602">
      <w:pPr>
        <w:pStyle w:val="Preformat"/>
        <w:rPr>
          <w:rFonts w:ascii="Times New Roman" w:hAnsi="Times New Roman"/>
        </w:rPr>
      </w:pPr>
    </w:p>
    <w:p w:rsidR="00000000" w:rsidRDefault="00591602">
      <w:pPr>
        <w:pStyle w:val="Preformat"/>
        <w:rPr>
          <w:rFonts w:ascii="Times New Roman" w:hAnsi="Times New Roman"/>
        </w:rPr>
      </w:pPr>
    </w:p>
    <w:p w:rsidR="00000000" w:rsidRDefault="00591602">
      <w:pPr>
        <w:pStyle w:val="Preformat"/>
        <w:rPr>
          <w:rFonts w:ascii="Times New Roman" w:hAnsi="Times New Roman"/>
        </w:rPr>
      </w:pPr>
    </w:p>
    <w:p w:rsidR="00000000" w:rsidRDefault="00591602">
      <w:pPr>
        <w:pStyle w:val="Preformat"/>
        <w:rPr>
          <w:rFonts w:ascii="Times New Roman" w:hAnsi="Times New Roman"/>
        </w:rPr>
      </w:pPr>
    </w:p>
    <w:p w:rsidR="00000000" w:rsidRDefault="00591602">
      <w:pPr>
        <w:pStyle w:val="Preformat"/>
        <w:rPr>
          <w:rFonts w:ascii="Times New Roman" w:hAnsi="Times New Roman"/>
        </w:rPr>
      </w:pPr>
    </w:p>
    <w:p w:rsidR="00000000" w:rsidRDefault="00591602">
      <w:pPr>
        <w:pStyle w:val="Preformat"/>
        <w:rPr>
          <w:rFonts w:ascii="Times New Roman" w:hAnsi="Times New Roman"/>
        </w:rPr>
      </w:pPr>
    </w:p>
    <w:p w:rsidR="00000000" w:rsidRDefault="00591602">
      <w:pPr>
        <w:pStyle w:val="Preformat"/>
        <w:rPr>
          <w:rFonts w:ascii="Times New Roman" w:hAnsi="Times New Roman"/>
        </w:rPr>
      </w:pPr>
    </w:p>
    <w:p w:rsidR="00000000" w:rsidRDefault="00591602">
      <w:pPr>
        <w:pStyle w:val="Preformat"/>
        <w:rPr>
          <w:rFonts w:ascii="Times New Roman" w:hAnsi="Times New Roman"/>
        </w:rPr>
      </w:pPr>
    </w:p>
    <w:p w:rsidR="00000000" w:rsidRDefault="00591602">
      <w:pPr>
        <w:pStyle w:val="Preformat"/>
        <w:rPr>
          <w:rFonts w:ascii="Times New Roman" w:hAnsi="Times New Roman"/>
        </w:rPr>
      </w:pPr>
    </w:p>
    <w:p w:rsidR="00000000" w:rsidRDefault="00591602">
      <w:pPr>
        <w:pStyle w:val="Preformat"/>
        <w:rPr>
          <w:rFonts w:ascii="Times New Roman" w:hAnsi="Times New Roman"/>
        </w:rPr>
      </w:pPr>
    </w:p>
    <w:p w:rsidR="00000000" w:rsidRDefault="00591602">
      <w:pPr>
        <w:pStyle w:val="Heading"/>
        <w:jc w:val="center"/>
        <w:rPr>
          <w:rFonts w:ascii="Times New Roman" w:hAnsi="Times New Roman"/>
          <w:sz w:val="20"/>
        </w:rPr>
      </w:pPr>
      <w:r>
        <w:rPr>
          <w:rFonts w:ascii="Times New Roman" w:hAnsi="Times New Roman"/>
          <w:sz w:val="20"/>
        </w:rPr>
        <w:t xml:space="preserve">Тетрапод. Общий вид </w:t>
      </w:r>
    </w:p>
    <w:p w:rsidR="00000000" w:rsidRDefault="00591602">
      <w:pPr>
        <w:pStyle w:val="Heading"/>
        <w:jc w:val="center"/>
        <w:rPr>
          <w:rFonts w:ascii="Times New Roman" w:hAnsi="Times New Roman"/>
          <w:sz w:val="20"/>
        </w:rPr>
      </w:pPr>
    </w:p>
    <w:p w:rsidR="00000000" w:rsidRDefault="00591602">
      <w:pPr>
        <w:ind w:firstLine="225"/>
        <w:jc w:val="center"/>
        <w:rPr>
          <w:rFonts w:ascii="Times New Roman" w:hAnsi="Times New Roman"/>
          <w:sz w:val="20"/>
        </w:rPr>
      </w:pPr>
      <w:r>
        <w:rPr>
          <w:rFonts w:ascii="Times New Roman" w:hAnsi="Times New Roman"/>
          <w:sz w:val="20"/>
        </w:rPr>
        <w:lastRenderedPageBreak/>
        <w:pict>
          <v:shape id="_x0000_i1031" type="#_x0000_t75" style="width:292.5pt;height:485.25pt">
            <v:imagedata r:id="rId10" o:title=""/>
          </v:shape>
        </w:pict>
      </w:r>
    </w:p>
    <w:p w:rsidR="00000000" w:rsidRDefault="00591602">
      <w:pPr>
        <w:ind w:firstLine="225"/>
        <w:jc w:val="both"/>
        <w:rPr>
          <w:rFonts w:ascii="Times New Roman" w:hAnsi="Times New Roman"/>
          <w:sz w:val="20"/>
        </w:rPr>
      </w:pPr>
    </w:p>
    <w:p w:rsidR="00000000" w:rsidRDefault="00591602">
      <w:pPr>
        <w:ind w:firstLine="225"/>
        <w:jc w:val="both"/>
        <w:rPr>
          <w:rFonts w:ascii="Times New Roman" w:hAnsi="Times New Roman"/>
          <w:sz w:val="20"/>
        </w:rPr>
      </w:pPr>
      <w:r>
        <w:rPr>
          <w:rFonts w:ascii="Times New Roman" w:hAnsi="Times New Roman"/>
          <w:sz w:val="20"/>
        </w:rPr>
        <w:t xml:space="preserve">2.5. Тетраподы для берегозащитных сооружений, расположенных в </w:t>
      </w:r>
      <w:proofErr w:type="spellStart"/>
      <w:r>
        <w:rPr>
          <w:rFonts w:ascii="Times New Roman" w:hAnsi="Times New Roman"/>
          <w:sz w:val="20"/>
        </w:rPr>
        <w:t>приурезовой</w:t>
      </w:r>
      <w:proofErr w:type="spellEnd"/>
      <w:r>
        <w:rPr>
          <w:rFonts w:ascii="Times New Roman" w:hAnsi="Times New Roman"/>
          <w:sz w:val="20"/>
        </w:rPr>
        <w:t xml:space="preserve"> зоне побережья с галечными наносами с интенсивным волнением и подвергающихся действию льда, дол</w:t>
      </w:r>
      <w:r>
        <w:rPr>
          <w:rFonts w:ascii="Times New Roman" w:hAnsi="Times New Roman"/>
          <w:sz w:val="20"/>
        </w:rPr>
        <w:t>жны изготовляться из гидротехнического бетона марки не ниже 400 по прочности на сжатие и водонепроницаемостью не ниже В6.</w:t>
      </w:r>
    </w:p>
    <w:p w:rsidR="00000000" w:rsidRDefault="00591602">
      <w:pPr>
        <w:ind w:firstLine="225"/>
        <w:jc w:val="both"/>
        <w:rPr>
          <w:rFonts w:ascii="Times New Roman" w:hAnsi="Times New Roman"/>
          <w:sz w:val="20"/>
        </w:rPr>
      </w:pPr>
      <w:r>
        <w:rPr>
          <w:rFonts w:ascii="Times New Roman" w:hAnsi="Times New Roman"/>
          <w:sz w:val="20"/>
        </w:rPr>
        <w:t>2.6. Качество бетона должно соответствовать требованиям ГОСТ 26635-85.</w:t>
      </w:r>
    </w:p>
    <w:p w:rsidR="00000000" w:rsidRDefault="00591602">
      <w:pPr>
        <w:ind w:firstLine="225"/>
        <w:jc w:val="both"/>
        <w:rPr>
          <w:rFonts w:ascii="Times New Roman" w:hAnsi="Times New Roman"/>
          <w:sz w:val="20"/>
        </w:rPr>
      </w:pPr>
      <w:r>
        <w:rPr>
          <w:rFonts w:ascii="Times New Roman" w:hAnsi="Times New Roman"/>
          <w:sz w:val="20"/>
        </w:rPr>
        <w:t>2.7. Отпускная прочность бетона тетраподов в момент отгрузки их с предприятия-изготовителя должна быть не менее 70% от проектной.</w:t>
      </w:r>
    </w:p>
    <w:p w:rsidR="00000000" w:rsidRDefault="00591602">
      <w:pPr>
        <w:ind w:firstLine="225"/>
        <w:jc w:val="both"/>
        <w:rPr>
          <w:rFonts w:ascii="Times New Roman" w:hAnsi="Times New Roman"/>
          <w:sz w:val="20"/>
        </w:rPr>
      </w:pPr>
      <w:r>
        <w:rPr>
          <w:rFonts w:ascii="Times New Roman" w:hAnsi="Times New Roman"/>
          <w:sz w:val="20"/>
        </w:rPr>
        <w:t>2.8. Внешний вид и качество поверхности тетраподов должны удовлетворять следующим требованиям:</w:t>
      </w:r>
    </w:p>
    <w:p w:rsidR="00000000" w:rsidRDefault="00591602">
      <w:pPr>
        <w:ind w:firstLine="225"/>
        <w:jc w:val="both"/>
        <w:rPr>
          <w:rFonts w:ascii="Times New Roman" w:hAnsi="Times New Roman"/>
          <w:sz w:val="20"/>
        </w:rPr>
      </w:pPr>
      <w:r>
        <w:rPr>
          <w:rFonts w:ascii="Times New Roman" w:hAnsi="Times New Roman"/>
          <w:sz w:val="20"/>
        </w:rPr>
        <w:t>местные наплывы и вмятины не должны иметь глубину более 20 мм;</w:t>
      </w:r>
    </w:p>
    <w:p w:rsidR="00000000" w:rsidRDefault="00591602">
      <w:pPr>
        <w:ind w:firstLine="225"/>
        <w:jc w:val="both"/>
        <w:rPr>
          <w:rFonts w:ascii="Times New Roman" w:hAnsi="Times New Roman"/>
          <w:sz w:val="20"/>
        </w:rPr>
      </w:pPr>
      <w:r>
        <w:rPr>
          <w:rFonts w:ascii="Times New Roman" w:hAnsi="Times New Roman"/>
          <w:sz w:val="20"/>
        </w:rPr>
        <w:t>раковины и воздушные поры (мест</w:t>
      </w:r>
      <w:r>
        <w:rPr>
          <w:rFonts w:ascii="Times New Roman" w:hAnsi="Times New Roman"/>
          <w:sz w:val="20"/>
        </w:rPr>
        <w:t>ные) не должны иметь глубину более 20 мм и длину более 200 мм и общую площадь раковин более 3% от площади поверхности тетраподов;</w:t>
      </w:r>
    </w:p>
    <w:p w:rsidR="00000000" w:rsidRDefault="00591602">
      <w:pPr>
        <w:ind w:firstLine="225"/>
        <w:jc w:val="both"/>
        <w:rPr>
          <w:rFonts w:ascii="Times New Roman" w:hAnsi="Times New Roman"/>
          <w:sz w:val="20"/>
        </w:rPr>
      </w:pPr>
      <w:r>
        <w:rPr>
          <w:rFonts w:ascii="Times New Roman" w:hAnsi="Times New Roman"/>
          <w:sz w:val="20"/>
        </w:rPr>
        <w:t>местные усадочные поверхностные трещины не должны иметь ширину более 0,2 мм и длину более 1/4 длины образующей конуса;</w:t>
      </w:r>
    </w:p>
    <w:p w:rsidR="00000000" w:rsidRDefault="00591602">
      <w:pPr>
        <w:ind w:firstLine="225"/>
        <w:jc w:val="both"/>
        <w:rPr>
          <w:rFonts w:ascii="Times New Roman" w:hAnsi="Times New Roman"/>
          <w:sz w:val="20"/>
        </w:rPr>
      </w:pPr>
      <w:proofErr w:type="spellStart"/>
      <w:r>
        <w:rPr>
          <w:rFonts w:ascii="Times New Roman" w:hAnsi="Times New Roman"/>
          <w:sz w:val="20"/>
        </w:rPr>
        <w:t>околы</w:t>
      </w:r>
      <w:proofErr w:type="spellEnd"/>
      <w:r>
        <w:rPr>
          <w:rFonts w:ascii="Times New Roman" w:hAnsi="Times New Roman"/>
          <w:sz w:val="20"/>
        </w:rPr>
        <w:t xml:space="preserve"> бетона конусов тетрапода не должны иметь глубину более 10 мм и длину более 50 мм на 1 м;</w:t>
      </w:r>
    </w:p>
    <w:p w:rsidR="00000000" w:rsidRDefault="00591602">
      <w:pPr>
        <w:ind w:firstLine="225"/>
        <w:jc w:val="both"/>
        <w:rPr>
          <w:rFonts w:ascii="Times New Roman" w:hAnsi="Times New Roman"/>
          <w:sz w:val="20"/>
        </w:rPr>
      </w:pPr>
      <w:r>
        <w:rPr>
          <w:rFonts w:ascii="Times New Roman" w:hAnsi="Times New Roman"/>
          <w:sz w:val="20"/>
        </w:rPr>
        <w:t>сквозные трещины, трещины у основания усеченного конуса или вдоль образующей конуса на всей его длине не допускаются.</w:t>
      </w:r>
    </w:p>
    <w:p w:rsidR="00000000" w:rsidRDefault="00591602">
      <w:pPr>
        <w:ind w:firstLine="225"/>
        <w:jc w:val="both"/>
        <w:rPr>
          <w:rFonts w:ascii="Times New Roman" w:hAnsi="Times New Roman"/>
          <w:sz w:val="20"/>
        </w:rPr>
      </w:pPr>
      <w:r>
        <w:rPr>
          <w:rFonts w:ascii="Times New Roman" w:hAnsi="Times New Roman"/>
          <w:sz w:val="20"/>
        </w:rPr>
        <w:t>2.9. При изготовлении тетраподов с подъемными петл</w:t>
      </w:r>
      <w:r>
        <w:rPr>
          <w:rFonts w:ascii="Times New Roman" w:hAnsi="Times New Roman"/>
          <w:sz w:val="20"/>
        </w:rPr>
        <w:t xml:space="preserve">ями эти петли должны изготовляться из горячекатаной гладкой арматурной стали класса А-I марок ВСт3пс2 по ГОСТ 5781-82 и ГОСТ 380-71* по рабочим чертежам, утвержденным в установленном порядке. При этом смещение положения подъемных петель от оси конуса допускается не более чем на 10 мм. Петли должны быть очищены от наплывов бетона. Изготовление тетраподов с подъемными петлями для районов строительства с расчетной температурой наружного воздуха (средней температурой наиболее холодной пятидневки) ниже минус 35 </w:t>
      </w:r>
      <w:r>
        <w:rPr>
          <w:rFonts w:ascii="Times New Roman" w:hAnsi="Times New Roman"/>
          <w:sz w:val="20"/>
        </w:rPr>
        <w:t>°С не допускается.</w:t>
      </w:r>
    </w:p>
    <w:p w:rsidR="00000000" w:rsidRDefault="00591602">
      <w:pPr>
        <w:ind w:firstLine="225"/>
        <w:jc w:val="both"/>
        <w:rPr>
          <w:rFonts w:ascii="Times New Roman" w:hAnsi="Times New Roman"/>
          <w:sz w:val="20"/>
        </w:rPr>
      </w:pPr>
    </w:p>
    <w:p w:rsidR="00000000" w:rsidRDefault="00591602">
      <w:pPr>
        <w:pStyle w:val="Heading"/>
        <w:jc w:val="center"/>
        <w:rPr>
          <w:rFonts w:ascii="Times New Roman" w:hAnsi="Times New Roman"/>
          <w:sz w:val="20"/>
        </w:rPr>
      </w:pPr>
      <w:r>
        <w:rPr>
          <w:rFonts w:ascii="Times New Roman" w:hAnsi="Times New Roman"/>
          <w:sz w:val="20"/>
        </w:rPr>
        <w:t>3. ПРАВИЛА ПРИЕМКИ</w:t>
      </w:r>
    </w:p>
    <w:p w:rsidR="00000000" w:rsidRDefault="00591602">
      <w:pPr>
        <w:pStyle w:val="Heading"/>
        <w:jc w:val="center"/>
        <w:rPr>
          <w:rFonts w:ascii="Times New Roman" w:hAnsi="Times New Roman"/>
          <w:sz w:val="20"/>
        </w:rPr>
      </w:pPr>
    </w:p>
    <w:p w:rsidR="00000000" w:rsidRDefault="00591602">
      <w:pPr>
        <w:ind w:firstLine="225"/>
        <w:jc w:val="both"/>
        <w:rPr>
          <w:rFonts w:ascii="Times New Roman" w:hAnsi="Times New Roman"/>
          <w:sz w:val="20"/>
        </w:rPr>
      </w:pPr>
      <w:r>
        <w:rPr>
          <w:rFonts w:ascii="Times New Roman" w:hAnsi="Times New Roman"/>
          <w:sz w:val="20"/>
        </w:rPr>
        <w:t>3.1. Готовые тетраподы должны быть приняты техническим контролем предприятия-изготовителя, которое обязано гарантировать качество изготовленных тетраподов в соответствии с требованиями настоящего стандарта.</w:t>
      </w:r>
    </w:p>
    <w:p w:rsidR="00000000" w:rsidRDefault="00591602">
      <w:pPr>
        <w:ind w:firstLine="225"/>
        <w:jc w:val="both"/>
        <w:rPr>
          <w:rFonts w:ascii="Times New Roman" w:hAnsi="Times New Roman"/>
          <w:sz w:val="20"/>
        </w:rPr>
      </w:pPr>
      <w:r>
        <w:rPr>
          <w:rFonts w:ascii="Times New Roman" w:hAnsi="Times New Roman"/>
          <w:sz w:val="20"/>
        </w:rPr>
        <w:t>3.2. Поставка тетраподов должна производиться партиями. В каждой партии должны быть тетраподы одного типа, изготовленные из материалов одного качества и по одной технологии.</w:t>
      </w:r>
    </w:p>
    <w:p w:rsidR="00000000" w:rsidRDefault="00591602">
      <w:pPr>
        <w:ind w:firstLine="225"/>
        <w:jc w:val="both"/>
        <w:rPr>
          <w:rFonts w:ascii="Times New Roman" w:hAnsi="Times New Roman"/>
          <w:sz w:val="20"/>
        </w:rPr>
      </w:pPr>
      <w:r>
        <w:rPr>
          <w:rFonts w:ascii="Times New Roman" w:hAnsi="Times New Roman"/>
          <w:sz w:val="20"/>
        </w:rPr>
        <w:t>3.3. Размер партии устанавливают в количестве не более 100 шт.</w:t>
      </w:r>
    </w:p>
    <w:p w:rsidR="00000000" w:rsidRDefault="00591602">
      <w:pPr>
        <w:ind w:firstLine="225"/>
        <w:jc w:val="both"/>
        <w:rPr>
          <w:rFonts w:ascii="Times New Roman" w:hAnsi="Times New Roman"/>
          <w:sz w:val="20"/>
        </w:rPr>
      </w:pPr>
      <w:r>
        <w:rPr>
          <w:rFonts w:ascii="Times New Roman" w:hAnsi="Times New Roman"/>
          <w:sz w:val="20"/>
        </w:rPr>
        <w:t>3.4. Для проверки качества п</w:t>
      </w:r>
      <w:r>
        <w:rPr>
          <w:rFonts w:ascii="Times New Roman" w:hAnsi="Times New Roman"/>
          <w:sz w:val="20"/>
        </w:rPr>
        <w:t>родукции от каждой партии отбирают тетраподы в следующем количестве:</w:t>
      </w:r>
    </w:p>
    <w:p w:rsidR="00000000" w:rsidRDefault="00591602">
      <w:pPr>
        <w:ind w:firstLine="225"/>
        <w:jc w:val="both"/>
        <w:rPr>
          <w:rFonts w:ascii="Times New Roman" w:hAnsi="Times New Roman"/>
          <w:sz w:val="20"/>
        </w:rPr>
      </w:pPr>
      <w:r>
        <w:rPr>
          <w:rFonts w:ascii="Times New Roman" w:hAnsi="Times New Roman"/>
          <w:sz w:val="20"/>
        </w:rPr>
        <w:t>для проверки размеров - 5%, но не менее 3 шт. от партии;</w:t>
      </w:r>
    </w:p>
    <w:p w:rsidR="00000000" w:rsidRDefault="00591602">
      <w:pPr>
        <w:ind w:firstLine="225"/>
        <w:jc w:val="both"/>
        <w:rPr>
          <w:rFonts w:ascii="Times New Roman" w:hAnsi="Times New Roman"/>
          <w:sz w:val="20"/>
        </w:rPr>
      </w:pPr>
      <w:r>
        <w:rPr>
          <w:rFonts w:ascii="Times New Roman" w:hAnsi="Times New Roman"/>
          <w:sz w:val="20"/>
        </w:rPr>
        <w:t>для испытания на прочность - 2 шт. от партии (образцы получают путем выпиливания их из тетраподов).</w:t>
      </w:r>
    </w:p>
    <w:p w:rsidR="00000000" w:rsidRDefault="00591602">
      <w:pPr>
        <w:ind w:firstLine="225"/>
        <w:jc w:val="both"/>
        <w:rPr>
          <w:rFonts w:ascii="Times New Roman" w:hAnsi="Times New Roman"/>
          <w:sz w:val="20"/>
        </w:rPr>
      </w:pPr>
      <w:r>
        <w:rPr>
          <w:rFonts w:ascii="Times New Roman" w:hAnsi="Times New Roman"/>
          <w:sz w:val="20"/>
        </w:rPr>
        <w:t>Для выявления дефектов и повреждений на поверхности тетраподов производят осмотр всей партии, предъявленной к приемке.</w:t>
      </w:r>
    </w:p>
    <w:p w:rsidR="00000000" w:rsidRDefault="00591602">
      <w:pPr>
        <w:ind w:firstLine="225"/>
        <w:jc w:val="both"/>
        <w:rPr>
          <w:rFonts w:ascii="Times New Roman" w:hAnsi="Times New Roman"/>
          <w:sz w:val="20"/>
        </w:rPr>
      </w:pPr>
      <w:r>
        <w:rPr>
          <w:rFonts w:ascii="Times New Roman" w:hAnsi="Times New Roman"/>
          <w:sz w:val="20"/>
        </w:rPr>
        <w:t>3.5. Предприятие-изготовитель должно производить испытания бетона тетраподов на морозостойкость не реже одного раза в год, а также при замене материалов, изменении тех</w:t>
      </w:r>
      <w:r>
        <w:rPr>
          <w:rFonts w:ascii="Times New Roman" w:hAnsi="Times New Roman"/>
          <w:sz w:val="20"/>
        </w:rPr>
        <w:t>нологии приготовления бетонной смеси или условий твердения бетона.</w:t>
      </w:r>
    </w:p>
    <w:p w:rsidR="00000000" w:rsidRDefault="00591602">
      <w:pPr>
        <w:ind w:firstLine="225"/>
        <w:jc w:val="both"/>
        <w:rPr>
          <w:rFonts w:ascii="Times New Roman" w:hAnsi="Times New Roman"/>
          <w:sz w:val="20"/>
        </w:rPr>
      </w:pPr>
      <w:r>
        <w:rPr>
          <w:rFonts w:ascii="Times New Roman" w:hAnsi="Times New Roman"/>
          <w:sz w:val="20"/>
        </w:rPr>
        <w:t>3.6. При получении неудовлетворительных результатов проверки соответствия требований настоящего стандарта хотя бы по одному тетраподу, производят проверку удвоенного количества тетраподов. Если при повторной проверке окажется хотя бы один тетрапод, не соответствующий требованиям настоящего стандарта, то приемку тетраподов производят поштучно.</w:t>
      </w:r>
    </w:p>
    <w:p w:rsidR="00000000" w:rsidRDefault="00591602">
      <w:pPr>
        <w:ind w:firstLine="225"/>
        <w:jc w:val="both"/>
        <w:rPr>
          <w:rFonts w:ascii="Times New Roman" w:hAnsi="Times New Roman"/>
          <w:sz w:val="20"/>
        </w:rPr>
      </w:pPr>
      <w:r>
        <w:rPr>
          <w:rFonts w:ascii="Times New Roman" w:hAnsi="Times New Roman"/>
          <w:sz w:val="20"/>
        </w:rPr>
        <w:t xml:space="preserve">3.7. Потребитель имеет право производить контрольную проверку качества готовых тетраподов, применяя </w:t>
      </w:r>
      <w:r>
        <w:rPr>
          <w:rFonts w:ascii="Times New Roman" w:hAnsi="Times New Roman"/>
          <w:sz w:val="20"/>
        </w:rPr>
        <w:t>при этом порядок отбора тетраподов и методы их испытания, предусмотренные настоящим стандартом.</w:t>
      </w:r>
    </w:p>
    <w:p w:rsidR="00000000" w:rsidRDefault="00591602">
      <w:pPr>
        <w:ind w:firstLine="225"/>
        <w:jc w:val="both"/>
        <w:rPr>
          <w:rFonts w:ascii="Times New Roman" w:hAnsi="Times New Roman"/>
          <w:sz w:val="20"/>
        </w:rPr>
      </w:pPr>
    </w:p>
    <w:p w:rsidR="00000000" w:rsidRDefault="00591602">
      <w:pPr>
        <w:pStyle w:val="Heading"/>
        <w:jc w:val="center"/>
        <w:rPr>
          <w:rFonts w:ascii="Times New Roman" w:hAnsi="Times New Roman"/>
          <w:sz w:val="20"/>
        </w:rPr>
      </w:pPr>
      <w:r>
        <w:rPr>
          <w:rFonts w:ascii="Times New Roman" w:hAnsi="Times New Roman"/>
          <w:sz w:val="20"/>
        </w:rPr>
        <w:t>4. МЕТОДЫ ИСПЫТАНИЙ</w:t>
      </w:r>
    </w:p>
    <w:p w:rsidR="00000000" w:rsidRDefault="00591602">
      <w:pPr>
        <w:pStyle w:val="Heading"/>
        <w:jc w:val="center"/>
        <w:rPr>
          <w:rFonts w:ascii="Times New Roman" w:hAnsi="Times New Roman"/>
          <w:sz w:val="20"/>
        </w:rPr>
      </w:pPr>
    </w:p>
    <w:p w:rsidR="00000000" w:rsidRDefault="00591602">
      <w:pPr>
        <w:ind w:firstLine="225"/>
        <w:jc w:val="both"/>
        <w:rPr>
          <w:rFonts w:ascii="Times New Roman" w:hAnsi="Times New Roman"/>
          <w:sz w:val="20"/>
        </w:rPr>
      </w:pPr>
      <w:r>
        <w:rPr>
          <w:rFonts w:ascii="Times New Roman" w:hAnsi="Times New Roman"/>
          <w:sz w:val="20"/>
        </w:rPr>
        <w:t>4.1. Размеры тетраподов и наклон образующих конусов проверяют металлическими измерительными инструментами с точностью измерений до 10 мм.</w:t>
      </w:r>
    </w:p>
    <w:p w:rsidR="00000000" w:rsidRDefault="00591602">
      <w:pPr>
        <w:ind w:firstLine="225"/>
        <w:jc w:val="both"/>
        <w:rPr>
          <w:rFonts w:ascii="Times New Roman" w:hAnsi="Times New Roman"/>
          <w:sz w:val="20"/>
        </w:rPr>
      </w:pPr>
      <w:r>
        <w:rPr>
          <w:rFonts w:ascii="Times New Roman" w:hAnsi="Times New Roman"/>
          <w:sz w:val="20"/>
        </w:rPr>
        <w:t>4.2. Прочность бетона определяют по ГОСТ  18105-86.</w:t>
      </w:r>
    </w:p>
    <w:p w:rsidR="00000000" w:rsidRDefault="00591602">
      <w:pPr>
        <w:ind w:firstLine="225"/>
        <w:jc w:val="both"/>
        <w:rPr>
          <w:rFonts w:ascii="Times New Roman" w:hAnsi="Times New Roman"/>
          <w:sz w:val="20"/>
        </w:rPr>
      </w:pPr>
      <w:r>
        <w:rPr>
          <w:rFonts w:ascii="Times New Roman" w:hAnsi="Times New Roman"/>
          <w:sz w:val="20"/>
        </w:rPr>
        <w:t>4.3. Морозостойкость бетона определяют по ГОСТ 10060-87.</w:t>
      </w:r>
    </w:p>
    <w:p w:rsidR="00000000" w:rsidRDefault="00591602">
      <w:pPr>
        <w:ind w:firstLine="225"/>
        <w:jc w:val="both"/>
        <w:rPr>
          <w:rFonts w:ascii="Times New Roman" w:hAnsi="Times New Roman"/>
          <w:sz w:val="20"/>
        </w:rPr>
      </w:pPr>
      <w:r>
        <w:rPr>
          <w:rFonts w:ascii="Times New Roman" w:hAnsi="Times New Roman"/>
          <w:sz w:val="20"/>
        </w:rPr>
        <w:t>4.4. Водонепроницаемость бетона определяют по ГОСТ 12730.5-84.</w:t>
      </w:r>
    </w:p>
    <w:p w:rsidR="00000000" w:rsidRDefault="00591602">
      <w:pPr>
        <w:ind w:firstLine="225"/>
        <w:jc w:val="both"/>
        <w:rPr>
          <w:rFonts w:ascii="Times New Roman" w:hAnsi="Times New Roman"/>
          <w:sz w:val="20"/>
        </w:rPr>
      </w:pPr>
      <w:r>
        <w:rPr>
          <w:rFonts w:ascii="Times New Roman" w:hAnsi="Times New Roman"/>
          <w:sz w:val="20"/>
        </w:rPr>
        <w:t>________</w:t>
      </w:r>
    </w:p>
    <w:p w:rsidR="00000000" w:rsidRDefault="00591602">
      <w:pPr>
        <w:ind w:firstLine="225"/>
        <w:jc w:val="both"/>
        <w:rPr>
          <w:rFonts w:ascii="Times New Roman" w:hAnsi="Times New Roman"/>
          <w:sz w:val="20"/>
        </w:rPr>
      </w:pPr>
      <w:r>
        <w:rPr>
          <w:rFonts w:ascii="Times New Roman" w:hAnsi="Times New Roman"/>
          <w:sz w:val="20"/>
        </w:rPr>
        <w:t xml:space="preserve">* С 01.01.90 вводится в действие ГОСТ 380-88 </w:t>
      </w:r>
    </w:p>
    <w:p w:rsidR="00000000" w:rsidRDefault="00591602">
      <w:pPr>
        <w:ind w:firstLine="225"/>
        <w:jc w:val="both"/>
        <w:rPr>
          <w:rFonts w:ascii="Times New Roman" w:hAnsi="Times New Roman"/>
          <w:sz w:val="20"/>
        </w:rPr>
      </w:pPr>
    </w:p>
    <w:p w:rsidR="00000000" w:rsidRDefault="00591602">
      <w:pPr>
        <w:pStyle w:val="Heading"/>
        <w:jc w:val="center"/>
        <w:rPr>
          <w:rFonts w:ascii="Times New Roman" w:hAnsi="Times New Roman"/>
          <w:sz w:val="20"/>
        </w:rPr>
      </w:pPr>
      <w:r>
        <w:rPr>
          <w:rFonts w:ascii="Times New Roman" w:hAnsi="Times New Roman"/>
          <w:sz w:val="20"/>
        </w:rPr>
        <w:t>5. МАРКИРОВКА, ХРАНЕНИЕ И ТР</w:t>
      </w:r>
      <w:r>
        <w:rPr>
          <w:rFonts w:ascii="Times New Roman" w:hAnsi="Times New Roman"/>
          <w:sz w:val="20"/>
        </w:rPr>
        <w:t>АНСПОРТИРОВАНИЕ</w:t>
      </w:r>
    </w:p>
    <w:p w:rsidR="00000000" w:rsidRDefault="00591602">
      <w:pPr>
        <w:pStyle w:val="Heading"/>
        <w:jc w:val="center"/>
        <w:rPr>
          <w:rFonts w:ascii="Times New Roman" w:hAnsi="Times New Roman"/>
          <w:sz w:val="20"/>
        </w:rPr>
      </w:pPr>
    </w:p>
    <w:p w:rsidR="00000000" w:rsidRDefault="00591602">
      <w:pPr>
        <w:ind w:firstLine="225"/>
        <w:jc w:val="both"/>
        <w:rPr>
          <w:rFonts w:ascii="Times New Roman" w:hAnsi="Times New Roman"/>
          <w:sz w:val="20"/>
        </w:rPr>
      </w:pPr>
      <w:r>
        <w:rPr>
          <w:rFonts w:ascii="Times New Roman" w:hAnsi="Times New Roman"/>
          <w:sz w:val="20"/>
        </w:rPr>
        <w:t xml:space="preserve">5.1. На наружной поверхности тетрапода должны быть нанесены несмываемой краской следующие </w:t>
      </w:r>
      <w:proofErr w:type="spellStart"/>
      <w:r>
        <w:rPr>
          <w:rFonts w:ascii="Times New Roman" w:hAnsi="Times New Roman"/>
          <w:sz w:val="20"/>
        </w:rPr>
        <w:t>маркировочные</w:t>
      </w:r>
      <w:proofErr w:type="spellEnd"/>
      <w:r>
        <w:rPr>
          <w:rFonts w:ascii="Times New Roman" w:hAnsi="Times New Roman"/>
          <w:sz w:val="20"/>
        </w:rPr>
        <w:t xml:space="preserve"> знаки:</w:t>
      </w:r>
    </w:p>
    <w:p w:rsidR="00000000" w:rsidRDefault="00591602">
      <w:pPr>
        <w:ind w:firstLine="225"/>
        <w:jc w:val="both"/>
        <w:rPr>
          <w:rFonts w:ascii="Times New Roman" w:hAnsi="Times New Roman"/>
          <w:sz w:val="20"/>
        </w:rPr>
      </w:pPr>
      <w:r>
        <w:rPr>
          <w:rFonts w:ascii="Times New Roman" w:hAnsi="Times New Roman"/>
          <w:sz w:val="20"/>
        </w:rPr>
        <w:t>а) товарный знак предприятия-изготовителя или его краткое наименование;</w:t>
      </w:r>
    </w:p>
    <w:p w:rsidR="00000000" w:rsidRDefault="00591602">
      <w:pPr>
        <w:ind w:firstLine="225"/>
        <w:jc w:val="both"/>
        <w:rPr>
          <w:rFonts w:ascii="Times New Roman" w:hAnsi="Times New Roman"/>
          <w:sz w:val="20"/>
        </w:rPr>
      </w:pPr>
      <w:r>
        <w:rPr>
          <w:rFonts w:ascii="Times New Roman" w:hAnsi="Times New Roman"/>
          <w:sz w:val="20"/>
        </w:rPr>
        <w:t xml:space="preserve">б) марка тетрапода; </w:t>
      </w:r>
    </w:p>
    <w:p w:rsidR="00000000" w:rsidRDefault="00591602">
      <w:pPr>
        <w:ind w:firstLine="225"/>
        <w:jc w:val="both"/>
        <w:rPr>
          <w:rFonts w:ascii="Times New Roman" w:hAnsi="Times New Roman"/>
          <w:sz w:val="20"/>
        </w:rPr>
      </w:pPr>
      <w:r>
        <w:rPr>
          <w:rFonts w:ascii="Times New Roman" w:hAnsi="Times New Roman"/>
          <w:sz w:val="20"/>
        </w:rPr>
        <w:t>в) дата изготовления и заводской порядковый номер изделия.</w:t>
      </w:r>
    </w:p>
    <w:p w:rsidR="00000000" w:rsidRDefault="00591602">
      <w:pPr>
        <w:ind w:firstLine="225"/>
        <w:jc w:val="both"/>
        <w:rPr>
          <w:rFonts w:ascii="Times New Roman" w:hAnsi="Times New Roman"/>
          <w:sz w:val="20"/>
        </w:rPr>
      </w:pPr>
      <w:r>
        <w:rPr>
          <w:rFonts w:ascii="Times New Roman" w:hAnsi="Times New Roman"/>
          <w:sz w:val="20"/>
        </w:rPr>
        <w:t>5.2. Предприятие-изготовитель должно сопровождать каждую отгружаемую партию тетраподов паспортом, в котором должны указываться:</w:t>
      </w:r>
    </w:p>
    <w:p w:rsidR="00000000" w:rsidRDefault="00591602">
      <w:pPr>
        <w:ind w:firstLine="225"/>
        <w:jc w:val="both"/>
        <w:rPr>
          <w:rFonts w:ascii="Times New Roman" w:hAnsi="Times New Roman"/>
          <w:sz w:val="20"/>
        </w:rPr>
      </w:pPr>
      <w:r>
        <w:rPr>
          <w:rFonts w:ascii="Times New Roman" w:hAnsi="Times New Roman"/>
          <w:sz w:val="20"/>
        </w:rPr>
        <w:t>а) наименование и адрес предприятия-изготовителя;</w:t>
      </w:r>
    </w:p>
    <w:p w:rsidR="00000000" w:rsidRDefault="00591602">
      <w:pPr>
        <w:ind w:firstLine="225"/>
        <w:jc w:val="both"/>
        <w:rPr>
          <w:rFonts w:ascii="Times New Roman" w:hAnsi="Times New Roman"/>
          <w:sz w:val="20"/>
        </w:rPr>
      </w:pPr>
      <w:r>
        <w:rPr>
          <w:rFonts w:ascii="Times New Roman" w:hAnsi="Times New Roman"/>
          <w:sz w:val="20"/>
        </w:rPr>
        <w:t>б) дата составления и номер паспорта;</w:t>
      </w:r>
    </w:p>
    <w:p w:rsidR="00000000" w:rsidRDefault="00591602">
      <w:pPr>
        <w:ind w:firstLine="225"/>
        <w:jc w:val="both"/>
        <w:rPr>
          <w:rFonts w:ascii="Times New Roman" w:hAnsi="Times New Roman"/>
          <w:sz w:val="20"/>
        </w:rPr>
      </w:pPr>
      <w:r>
        <w:rPr>
          <w:rFonts w:ascii="Times New Roman" w:hAnsi="Times New Roman"/>
          <w:sz w:val="20"/>
        </w:rPr>
        <w:t xml:space="preserve">в) наименование </w:t>
      </w:r>
      <w:r>
        <w:rPr>
          <w:rFonts w:ascii="Times New Roman" w:hAnsi="Times New Roman"/>
          <w:sz w:val="20"/>
        </w:rPr>
        <w:t>марки тетраподов;</w:t>
      </w:r>
    </w:p>
    <w:p w:rsidR="00000000" w:rsidRDefault="00591602">
      <w:pPr>
        <w:ind w:firstLine="225"/>
        <w:jc w:val="both"/>
        <w:rPr>
          <w:rFonts w:ascii="Times New Roman" w:hAnsi="Times New Roman"/>
          <w:sz w:val="20"/>
        </w:rPr>
      </w:pPr>
      <w:r>
        <w:rPr>
          <w:rFonts w:ascii="Times New Roman" w:hAnsi="Times New Roman"/>
          <w:sz w:val="20"/>
        </w:rPr>
        <w:t>г) количество тетраподов каждой марки;</w:t>
      </w:r>
    </w:p>
    <w:p w:rsidR="00000000" w:rsidRDefault="00591602">
      <w:pPr>
        <w:ind w:firstLine="225"/>
        <w:jc w:val="both"/>
        <w:rPr>
          <w:rFonts w:ascii="Times New Roman" w:hAnsi="Times New Roman"/>
          <w:sz w:val="20"/>
        </w:rPr>
      </w:pPr>
      <w:proofErr w:type="spellStart"/>
      <w:r>
        <w:rPr>
          <w:rFonts w:ascii="Times New Roman" w:hAnsi="Times New Roman"/>
          <w:sz w:val="20"/>
        </w:rPr>
        <w:t>д</w:t>
      </w:r>
      <w:proofErr w:type="spellEnd"/>
      <w:r>
        <w:rPr>
          <w:rFonts w:ascii="Times New Roman" w:hAnsi="Times New Roman"/>
          <w:sz w:val="20"/>
        </w:rPr>
        <w:t>) дата изготовления тетраподов;</w:t>
      </w:r>
    </w:p>
    <w:p w:rsidR="00000000" w:rsidRDefault="00591602">
      <w:pPr>
        <w:ind w:firstLine="225"/>
        <w:jc w:val="both"/>
        <w:rPr>
          <w:rFonts w:ascii="Times New Roman" w:hAnsi="Times New Roman"/>
          <w:sz w:val="20"/>
        </w:rPr>
      </w:pPr>
      <w:proofErr w:type="spellStart"/>
      <w:r>
        <w:rPr>
          <w:rFonts w:ascii="Times New Roman" w:hAnsi="Times New Roman"/>
          <w:sz w:val="20"/>
        </w:rPr>
        <w:t>е</w:t>
      </w:r>
      <w:proofErr w:type="spellEnd"/>
      <w:r>
        <w:rPr>
          <w:rFonts w:ascii="Times New Roman" w:hAnsi="Times New Roman"/>
          <w:sz w:val="20"/>
        </w:rPr>
        <w:t>) проектная марка бетона по прочности на сжатие и отпускная прочность бетона тетраподов;</w:t>
      </w:r>
    </w:p>
    <w:p w:rsidR="00000000" w:rsidRDefault="00591602">
      <w:pPr>
        <w:ind w:firstLine="225"/>
        <w:jc w:val="both"/>
        <w:rPr>
          <w:rFonts w:ascii="Times New Roman" w:hAnsi="Times New Roman"/>
          <w:sz w:val="20"/>
        </w:rPr>
      </w:pPr>
      <w:r>
        <w:rPr>
          <w:rFonts w:ascii="Times New Roman" w:hAnsi="Times New Roman"/>
          <w:sz w:val="20"/>
        </w:rPr>
        <w:t xml:space="preserve">ж) марка бетона тетраподов по морозостойкости и водонепроницаемости; </w:t>
      </w:r>
    </w:p>
    <w:p w:rsidR="00000000" w:rsidRDefault="00591602">
      <w:pPr>
        <w:ind w:firstLine="225"/>
        <w:jc w:val="both"/>
        <w:rPr>
          <w:rFonts w:ascii="Times New Roman" w:hAnsi="Times New Roman"/>
          <w:sz w:val="20"/>
        </w:rPr>
      </w:pPr>
      <w:proofErr w:type="spellStart"/>
      <w:r>
        <w:rPr>
          <w:rFonts w:ascii="Times New Roman" w:hAnsi="Times New Roman"/>
          <w:sz w:val="20"/>
        </w:rPr>
        <w:t>з</w:t>
      </w:r>
      <w:proofErr w:type="spellEnd"/>
      <w:r>
        <w:rPr>
          <w:rFonts w:ascii="Times New Roman" w:hAnsi="Times New Roman"/>
          <w:sz w:val="20"/>
        </w:rPr>
        <w:t>) обозначение настоящего стандарта.</w:t>
      </w:r>
    </w:p>
    <w:p w:rsidR="00000000" w:rsidRDefault="00591602">
      <w:pPr>
        <w:ind w:firstLine="225"/>
        <w:jc w:val="both"/>
        <w:rPr>
          <w:rFonts w:ascii="Times New Roman" w:hAnsi="Times New Roman"/>
          <w:sz w:val="20"/>
        </w:rPr>
      </w:pPr>
      <w:r>
        <w:rPr>
          <w:rFonts w:ascii="Times New Roman" w:hAnsi="Times New Roman"/>
          <w:sz w:val="20"/>
        </w:rPr>
        <w:t>5.3. Тетраподы должны храниться на горизонтальной площадке рассортированными по маркам. При этом должна быть обеспечена возможность захвата и свободный подъем каждого тетрапода.</w:t>
      </w:r>
    </w:p>
    <w:p w:rsidR="00000000" w:rsidRDefault="00591602">
      <w:pPr>
        <w:ind w:firstLine="225"/>
        <w:jc w:val="both"/>
        <w:rPr>
          <w:rFonts w:ascii="Times New Roman" w:hAnsi="Times New Roman"/>
          <w:sz w:val="20"/>
        </w:rPr>
      </w:pPr>
      <w:r>
        <w:rPr>
          <w:rFonts w:ascii="Times New Roman" w:hAnsi="Times New Roman"/>
          <w:sz w:val="20"/>
        </w:rPr>
        <w:t>5.4. Подъем, погрузка и выгрузка тетраподов дол</w:t>
      </w:r>
      <w:r>
        <w:rPr>
          <w:rFonts w:ascii="Times New Roman" w:hAnsi="Times New Roman"/>
          <w:sz w:val="20"/>
        </w:rPr>
        <w:t>жны производиться краном при помощи специальных приспособлений.</w:t>
      </w:r>
    </w:p>
    <w:p w:rsidR="00000000" w:rsidRDefault="00591602">
      <w:pPr>
        <w:ind w:firstLine="225"/>
        <w:jc w:val="both"/>
        <w:rPr>
          <w:rFonts w:ascii="Times New Roman" w:hAnsi="Times New Roman"/>
          <w:sz w:val="20"/>
        </w:rPr>
      </w:pPr>
      <w:r>
        <w:rPr>
          <w:rFonts w:ascii="Times New Roman" w:hAnsi="Times New Roman"/>
          <w:sz w:val="20"/>
        </w:rPr>
        <w:t>Допускается подъем тетраподов за монтажные подъемные петли.</w:t>
      </w:r>
    </w:p>
    <w:p w:rsidR="00000000" w:rsidRDefault="00591602">
      <w:pPr>
        <w:ind w:firstLine="225"/>
        <w:jc w:val="both"/>
        <w:rPr>
          <w:rFonts w:ascii="Times New Roman" w:hAnsi="Times New Roman"/>
          <w:sz w:val="20"/>
        </w:rPr>
      </w:pPr>
      <w:r>
        <w:rPr>
          <w:rFonts w:ascii="Times New Roman" w:hAnsi="Times New Roman"/>
          <w:sz w:val="20"/>
        </w:rPr>
        <w:t>5.5. Перетаскивание тетраподов волоком запрещается.</w:t>
      </w:r>
    </w:p>
    <w:p w:rsidR="00000000" w:rsidRDefault="00591602">
      <w:pPr>
        <w:ind w:firstLine="225"/>
        <w:jc w:val="both"/>
        <w:rPr>
          <w:rFonts w:ascii="Times New Roman" w:hAnsi="Times New Roman"/>
          <w:sz w:val="20"/>
        </w:rPr>
      </w:pPr>
      <w:r>
        <w:rPr>
          <w:rFonts w:ascii="Times New Roman" w:hAnsi="Times New Roman"/>
          <w:sz w:val="20"/>
        </w:rPr>
        <w:t>5.6. Погрузка, транспортирование и разгрузка тетраподов должны проводиться с соблюдением мер, исключающих возможность их повреждений.</w:t>
      </w:r>
    </w:p>
    <w:p w:rsidR="00000000" w:rsidRDefault="00591602">
      <w:pPr>
        <w:ind w:firstLine="225"/>
        <w:jc w:val="both"/>
        <w:rPr>
          <w:rFonts w:ascii="Times New Roman" w:hAnsi="Times New Roman"/>
          <w:sz w:val="20"/>
        </w:rPr>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602"/>
    <w:rsid w:val="00591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arget="media/image5.wmf" Type="http://schemas.openxmlformats.org/officeDocument/2006/relationships/image"/><Relationship Id="rId3" Target="webSettings.xml" Type="http://schemas.openxmlformats.org/officeDocument/2006/relationships/webSettings"/><Relationship Id="rId7" Target="media/image4.wmf" Type="http://schemas.openxmlformats.org/officeDocument/2006/relationships/image"/><Relationship Id="rId12" Target="theme/theme1.xml" Type="http://schemas.openxmlformats.org/officeDocument/2006/relationships/theme"/><Relationship Id="rId2" Target="settings.xml" Type="http://schemas.openxmlformats.org/officeDocument/2006/relationships/settings"/><Relationship Id="rId1" Target="styles.xml" Type="http://schemas.openxmlformats.org/officeDocument/2006/relationships/styles"/><Relationship Id="rId6" Target="media/image3.wmf" Type="http://schemas.openxmlformats.org/officeDocument/2006/relationships/image"/><Relationship Id="rId11" Target="fontTable.xml" Type="http://schemas.openxmlformats.org/officeDocument/2006/relationships/fontTable"/><Relationship Id="rId5" Target="media/image2.wmf" Type="http://schemas.openxmlformats.org/officeDocument/2006/relationships/image"/><Relationship Id="rId10" Target="media/image7.jpeg" Type="http://schemas.openxmlformats.org/officeDocument/2006/relationships/image"/><Relationship Id="rId4" Target="media/image1.wmf" Type="http://schemas.openxmlformats.org/officeDocument/2006/relationships/image"/><Relationship Id="rId9" Target="media/image6.wmf"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1307</Words>
  <Characters>7452</Characters>
  <Application>Microsoft Office Word</Application>
  <DocSecurity>0</DocSecurity>
  <Lines>62</Lines>
  <Paragraphs>17</Paragraphs>
  <ScaleCrop>false</ScaleCrop>
  <Company>Elcom Ltd</Company>
  <LinksUpToDate>false</LinksUpToDate>
  <CharactersWithSpaces>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20425-75</dc:title>
  <dc:subject/>
  <dc:creator>CNTI</dc:creator>
  <cp:keywords/>
  <dc:description/>
  <cp:lastModifiedBy>Parhomeiai</cp:lastModifiedBy>
  <cp:revision>2</cp:revision>
  <dcterms:created xsi:type="dcterms:W3CDTF">2013-04-11T10:51:00Z</dcterms:created>
  <dcterms:modified xsi:type="dcterms:W3CDTF">2013-04-11T10:51:00Z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59241</vt:lpwstr>
  </property>
  <property fmtid="{D5CDD505-2E9C-101B-9397-08002B2CF9AE}" name="NXPowerLiteSettings" pid="3">
    <vt:lpwstr>C700052003A000</vt:lpwstr>
  </property>
  <property fmtid="{D5CDD505-2E9C-101B-9397-08002B2CF9AE}" name="NXPowerLiteVersion" pid="4">
    <vt:lpwstr>D8.0.4</vt:lpwstr>
  </property>
</Properties>
</file>