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5C1A">
      <w:pPr>
        <w:ind w:firstLine="284"/>
        <w:jc w:val="right"/>
        <w:rPr>
          <w:rFonts w:ascii="Times New Roman" w:hAnsi="Times New Roman"/>
          <w:sz w:val="20"/>
        </w:rPr>
      </w:pPr>
      <w:bookmarkStart w:id="0" w:name="_GoBack"/>
      <w:bookmarkEnd w:id="0"/>
      <w:r>
        <w:rPr>
          <w:rFonts w:ascii="Times New Roman" w:hAnsi="Times New Roman"/>
          <w:sz w:val="20"/>
        </w:rPr>
        <w:t>ГОСТ 21.113-88</w:t>
      </w:r>
    </w:p>
    <w:p w:rsidR="00000000" w:rsidRDefault="00E25C1A">
      <w:pPr>
        <w:ind w:firstLine="284"/>
        <w:jc w:val="right"/>
        <w:rPr>
          <w:rFonts w:ascii="Times New Roman" w:hAnsi="Times New Roman"/>
          <w:sz w:val="20"/>
        </w:rPr>
      </w:pPr>
      <w:r>
        <w:rPr>
          <w:rFonts w:ascii="Times New Roman" w:hAnsi="Times New Roman"/>
          <w:sz w:val="20"/>
        </w:rPr>
        <w:t xml:space="preserve">                               (СТ СЭВ 6073-87)</w:t>
      </w:r>
    </w:p>
    <w:p w:rsidR="00000000" w:rsidRDefault="00E25C1A">
      <w:pPr>
        <w:ind w:firstLine="284"/>
        <w:jc w:val="both"/>
        <w:rPr>
          <w:rFonts w:ascii="Times New Roman" w:hAnsi="Times New Roman"/>
          <w:sz w:val="20"/>
        </w:rPr>
      </w:pPr>
    </w:p>
    <w:p w:rsidR="00000000" w:rsidRDefault="00E25C1A">
      <w:pPr>
        <w:ind w:firstLine="284"/>
        <w:jc w:val="right"/>
        <w:rPr>
          <w:rFonts w:ascii="Times New Roman" w:hAnsi="Times New Roman"/>
          <w:sz w:val="20"/>
        </w:rPr>
      </w:pPr>
      <w:r>
        <w:rPr>
          <w:rFonts w:ascii="Times New Roman" w:hAnsi="Times New Roman"/>
          <w:sz w:val="20"/>
        </w:rPr>
        <w:t>Группа Ж01</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pStyle w:val="Heading"/>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E25C1A">
      <w:pPr>
        <w:pStyle w:val="Heading"/>
        <w:ind w:firstLine="284"/>
        <w:jc w:val="center"/>
        <w:rPr>
          <w:rFonts w:ascii="Times New Roman" w:hAnsi="Times New Roman"/>
          <w:sz w:val="20"/>
        </w:rPr>
      </w:pPr>
    </w:p>
    <w:p w:rsidR="00000000" w:rsidRDefault="00E25C1A">
      <w:pPr>
        <w:pStyle w:val="Heading"/>
        <w:ind w:firstLine="284"/>
        <w:jc w:val="center"/>
        <w:rPr>
          <w:rFonts w:ascii="Times New Roman" w:hAnsi="Times New Roman"/>
          <w:sz w:val="20"/>
        </w:rPr>
      </w:pPr>
    </w:p>
    <w:p w:rsidR="00000000" w:rsidRDefault="00E25C1A">
      <w:pPr>
        <w:pStyle w:val="Heading"/>
        <w:ind w:firstLine="284"/>
        <w:jc w:val="center"/>
        <w:rPr>
          <w:rFonts w:ascii="Times New Roman" w:hAnsi="Times New Roman"/>
          <w:sz w:val="20"/>
        </w:rPr>
      </w:pPr>
      <w:r>
        <w:rPr>
          <w:rFonts w:ascii="Times New Roman" w:hAnsi="Times New Roman"/>
          <w:sz w:val="20"/>
        </w:rPr>
        <w:t>ОБОЗНАЧЕНИЯ ХАРАКТЕРИСТИК ТОЧНОСТИ</w:t>
      </w:r>
    </w:p>
    <w:p w:rsidR="00000000" w:rsidRDefault="00E25C1A">
      <w:pPr>
        <w:pStyle w:val="Heading"/>
        <w:ind w:firstLine="284"/>
        <w:jc w:val="center"/>
        <w:rPr>
          <w:rFonts w:ascii="Times New Roman" w:hAnsi="Times New Roman"/>
          <w:sz w:val="20"/>
        </w:rPr>
      </w:pPr>
    </w:p>
    <w:p w:rsidR="00000000" w:rsidRDefault="00E25C1A">
      <w:pPr>
        <w:pStyle w:val="Heading"/>
        <w:ind w:firstLine="284"/>
        <w:jc w:val="center"/>
        <w:rPr>
          <w:rFonts w:ascii="Times New Roman" w:hAnsi="Times New Roman"/>
          <w:sz w:val="20"/>
        </w:rPr>
      </w:pPr>
      <w:r>
        <w:rPr>
          <w:rFonts w:ascii="Times New Roman" w:hAnsi="Times New Roman"/>
          <w:sz w:val="20"/>
        </w:rPr>
        <w:t>System of design documentation for construction.</w:t>
      </w:r>
    </w:p>
    <w:p w:rsidR="00000000" w:rsidRDefault="00E25C1A">
      <w:pPr>
        <w:pStyle w:val="Heading"/>
        <w:ind w:firstLine="284"/>
        <w:jc w:val="center"/>
        <w:rPr>
          <w:rFonts w:ascii="Times New Roman" w:hAnsi="Times New Roman"/>
          <w:sz w:val="20"/>
        </w:rPr>
      </w:pPr>
      <w:r>
        <w:rPr>
          <w:rFonts w:ascii="Times New Roman" w:hAnsi="Times New Roman"/>
          <w:sz w:val="20"/>
        </w:rPr>
        <w:t xml:space="preserve">Presentation of dimensional accuracy data </w:t>
      </w:r>
    </w:p>
    <w:p w:rsidR="00000000" w:rsidRDefault="00E25C1A">
      <w:pPr>
        <w:ind w:firstLine="284"/>
        <w:jc w:val="center"/>
        <w:rPr>
          <w:rFonts w:ascii="Times New Roman" w:hAnsi="Times New Roman"/>
          <w:sz w:val="20"/>
        </w:rPr>
      </w:pPr>
    </w:p>
    <w:p w:rsidR="00000000" w:rsidRDefault="00E25C1A">
      <w:pPr>
        <w:ind w:firstLine="284"/>
        <w:jc w:val="center"/>
        <w:rPr>
          <w:rFonts w:ascii="Times New Roman" w:hAnsi="Times New Roman"/>
          <w:sz w:val="20"/>
        </w:rPr>
      </w:pPr>
    </w:p>
    <w:p w:rsidR="00000000" w:rsidRDefault="00E25C1A">
      <w:pPr>
        <w:ind w:firstLine="284"/>
        <w:rPr>
          <w:rFonts w:ascii="Times New Roman" w:hAnsi="Times New Roman"/>
          <w:sz w:val="20"/>
        </w:rPr>
      </w:pPr>
      <w:r>
        <w:rPr>
          <w:rFonts w:ascii="Times New Roman" w:hAnsi="Times New Roman"/>
          <w:sz w:val="20"/>
        </w:rPr>
        <w:t xml:space="preserve">     ОКСТУ 0</w:t>
      </w:r>
      <w:r>
        <w:rPr>
          <w:rFonts w:ascii="Times New Roman" w:hAnsi="Times New Roman"/>
          <w:sz w:val="20"/>
        </w:rPr>
        <w:t xml:space="preserve">021     </w:t>
      </w:r>
    </w:p>
    <w:p w:rsidR="00000000" w:rsidRDefault="00E25C1A">
      <w:pPr>
        <w:ind w:firstLine="284"/>
        <w:jc w:val="right"/>
        <w:rPr>
          <w:rFonts w:ascii="Times New Roman" w:hAnsi="Times New Roman"/>
          <w:sz w:val="20"/>
        </w:rPr>
      </w:pPr>
      <w:r>
        <w:rPr>
          <w:rFonts w:ascii="Times New Roman" w:hAnsi="Times New Roman"/>
          <w:sz w:val="20"/>
        </w:rPr>
        <w:t>Дата введения 1989-01-01</w:t>
      </w:r>
    </w:p>
    <w:p w:rsidR="00000000" w:rsidRDefault="00E25C1A">
      <w:pPr>
        <w:ind w:firstLine="284"/>
        <w:jc w:val="center"/>
        <w:rPr>
          <w:rFonts w:ascii="Times New Roman" w:hAnsi="Times New Roman"/>
          <w:sz w:val="20"/>
        </w:rPr>
      </w:pPr>
    </w:p>
    <w:p w:rsidR="00000000" w:rsidRDefault="00E25C1A">
      <w:pPr>
        <w:ind w:firstLine="284"/>
        <w:jc w:val="center"/>
        <w:rPr>
          <w:rFonts w:ascii="Times New Roman" w:hAnsi="Times New Roman"/>
          <w:sz w:val="20"/>
        </w:rPr>
      </w:pPr>
    </w:p>
    <w:p w:rsidR="00000000" w:rsidRDefault="00E25C1A">
      <w:pPr>
        <w:pStyle w:val="Heading"/>
        <w:ind w:firstLine="284"/>
        <w:jc w:val="center"/>
        <w:rPr>
          <w:rFonts w:ascii="Times New Roman" w:hAnsi="Times New Roman"/>
          <w:sz w:val="20"/>
        </w:rPr>
      </w:pPr>
      <w:r>
        <w:rPr>
          <w:rFonts w:ascii="Times New Roman" w:hAnsi="Times New Roman"/>
          <w:sz w:val="20"/>
        </w:rPr>
        <w:t xml:space="preserve">ИНФОРМАЦИОННЫЕ ДАННЫЕ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1. ВНЕСЕН Государственным строительным комитетом СССР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2. Постановлением Государственного строительного комитета СССР от 12.09.88 N 186 стандарт Совета Экономической Взаимопомощи СТ СЭВ 6073-87 "Единая система конструкторской документации СЭВ. Чертежи строительные. Обозначения характеристик точности" введен в действие непосредственно в качестве государственного стандарта СССР с 01.01.89</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3. ВВЕДЕН ВПЕРВЫЕ</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4. Дата введения 01.01.89</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5. ССЫЛОЧ</w:t>
      </w:r>
      <w:r>
        <w:rPr>
          <w:rFonts w:ascii="Times New Roman" w:hAnsi="Times New Roman"/>
          <w:sz w:val="20"/>
        </w:rPr>
        <w:t>НЫЕ НОРМАТИВНО-ТЕХНИЧЕСКИЕ ДОКУМЕНТЫ</w:t>
      </w:r>
    </w:p>
    <w:p w:rsidR="00000000" w:rsidRDefault="00E25C1A">
      <w:pPr>
        <w:ind w:firstLine="284"/>
        <w:jc w:val="both"/>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6"/>
        <w:gridCol w:w="3226"/>
      </w:tblGrid>
      <w:tr w:rsidR="00000000">
        <w:tblPrEx>
          <w:tblCellMar>
            <w:top w:w="0" w:type="dxa"/>
            <w:bottom w:w="0" w:type="dxa"/>
          </w:tblCellMar>
        </w:tblPrEx>
        <w:tc>
          <w:tcPr>
            <w:tcW w:w="3226" w:type="dxa"/>
          </w:tcPr>
          <w:p w:rsidR="00000000" w:rsidRDefault="00E25C1A">
            <w:pPr>
              <w:jc w:val="both"/>
              <w:rPr>
                <w:rFonts w:ascii="Times New Roman" w:hAnsi="Times New Roman"/>
                <w:sz w:val="20"/>
              </w:rPr>
            </w:pPr>
            <w:r>
              <w:rPr>
                <w:rFonts w:ascii="Times New Roman" w:hAnsi="Times New Roman"/>
                <w:sz w:val="20"/>
              </w:rPr>
              <w:t>Обозначение НТД, на который дана ссылка</w:t>
            </w:r>
          </w:p>
        </w:tc>
        <w:tc>
          <w:tcPr>
            <w:tcW w:w="3226" w:type="dxa"/>
          </w:tcPr>
          <w:p w:rsidR="00000000" w:rsidRDefault="00E25C1A">
            <w:pPr>
              <w:jc w:val="both"/>
              <w:rPr>
                <w:rFonts w:ascii="Times New Roman" w:hAnsi="Times New Roman"/>
                <w:sz w:val="20"/>
              </w:rPr>
            </w:pPr>
            <w:r>
              <w:rPr>
                <w:rFonts w:ascii="Times New Roman" w:hAnsi="Times New Roman"/>
                <w:sz w:val="20"/>
              </w:rPr>
              <w:t>Номер пункта</w:t>
            </w:r>
          </w:p>
        </w:tc>
      </w:tr>
      <w:tr w:rsidR="00000000">
        <w:tblPrEx>
          <w:tblCellMar>
            <w:top w:w="0" w:type="dxa"/>
            <w:bottom w:w="0" w:type="dxa"/>
          </w:tblCellMar>
        </w:tblPrEx>
        <w:tc>
          <w:tcPr>
            <w:tcW w:w="3226" w:type="dxa"/>
          </w:tcPr>
          <w:p w:rsidR="00000000" w:rsidRDefault="00E25C1A">
            <w:pPr>
              <w:jc w:val="both"/>
              <w:rPr>
                <w:rFonts w:ascii="Times New Roman" w:hAnsi="Times New Roman"/>
                <w:sz w:val="20"/>
              </w:rPr>
            </w:pPr>
            <w:r>
              <w:rPr>
                <w:rFonts w:ascii="Times New Roman" w:hAnsi="Times New Roman"/>
                <w:sz w:val="20"/>
              </w:rPr>
              <w:t>ГОСТ 2.307-68</w:t>
            </w:r>
          </w:p>
        </w:tc>
        <w:tc>
          <w:tcPr>
            <w:tcW w:w="3226" w:type="dxa"/>
          </w:tcPr>
          <w:p w:rsidR="00000000" w:rsidRDefault="00E25C1A">
            <w:pPr>
              <w:jc w:val="both"/>
              <w:rPr>
                <w:rFonts w:ascii="Times New Roman" w:hAnsi="Times New Roman"/>
                <w:sz w:val="20"/>
              </w:rPr>
            </w:pPr>
            <w:r>
              <w:rPr>
                <w:rFonts w:ascii="Times New Roman" w:hAnsi="Times New Roman"/>
                <w:sz w:val="20"/>
              </w:rPr>
              <w:t>2.1</w:t>
            </w:r>
          </w:p>
        </w:tc>
      </w:tr>
      <w:tr w:rsidR="00000000">
        <w:tblPrEx>
          <w:tblCellMar>
            <w:top w:w="0" w:type="dxa"/>
            <w:bottom w:w="0" w:type="dxa"/>
          </w:tblCellMar>
        </w:tblPrEx>
        <w:tc>
          <w:tcPr>
            <w:tcW w:w="3226" w:type="dxa"/>
          </w:tcPr>
          <w:p w:rsidR="00000000" w:rsidRDefault="00E25C1A">
            <w:pPr>
              <w:jc w:val="both"/>
              <w:rPr>
                <w:rFonts w:ascii="Times New Roman" w:hAnsi="Times New Roman"/>
                <w:sz w:val="20"/>
              </w:rPr>
            </w:pPr>
            <w:r>
              <w:rPr>
                <w:rFonts w:ascii="Times New Roman" w:hAnsi="Times New Roman"/>
                <w:sz w:val="20"/>
              </w:rPr>
              <w:t>ГОСТ 2.308-79</w:t>
            </w:r>
          </w:p>
        </w:tc>
        <w:tc>
          <w:tcPr>
            <w:tcW w:w="3226" w:type="dxa"/>
          </w:tcPr>
          <w:p w:rsidR="00000000" w:rsidRDefault="00E25C1A">
            <w:pPr>
              <w:jc w:val="both"/>
              <w:rPr>
                <w:rFonts w:ascii="Times New Roman" w:hAnsi="Times New Roman"/>
                <w:sz w:val="20"/>
              </w:rPr>
            </w:pPr>
            <w:r>
              <w:rPr>
                <w:rFonts w:ascii="Times New Roman" w:hAnsi="Times New Roman"/>
                <w:sz w:val="20"/>
              </w:rPr>
              <w:t>2.5</w:t>
            </w:r>
          </w:p>
        </w:tc>
      </w:tr>
      <w:tr w:rsidR="00000000">
        <w:tblPrEx>
          <w:tblCellMar>
            <w:top w:w="0" w:type="dxa"/>
            <w:bottom w:w="0" w:type="dxa"/>
          </w:tblCellMar>
        </w:tblPrEx>
        <w:tc>
          <w:tcPr>
            <w:tcW w:w="3226" w:type="dxa"/>
          </w:tcPr>
          <w:p w:rsidR="00000000" w:rsidRDefault="00E25C1A">
            <w:pPr>
              <w:jc w:val="both"/>
              <w:rPr>
                <w:rFonts w:ascii="Times New Roman" w:hAnsi="Times New Roman"/>
                <w:sz w:val="20"/>
              </w:rPr>
            </w:pPr>
            <w:r>
              <w:rPr>
                <w:rFonts w:ascii="Times New Roman" w:hAnsi="Times New Roman"/>
                <w:sz w:val="20"/>
              </w:rPr>
              <w:t>ГОСТ 21778-81</w:t>
            </w:r>
          </w:p>
        </w:tc>
        <w:tc>
          <w:tcPr>
            <w:tcW w:w="3226" w:type="dxa"/>
          </w:tcPr>
          <w:p w:rsidR="00000000" w:rsidRDefault="00E25C1A">
            <w:pPr>
              <w:jc w:val="both"/>
              <w:rPr>
                <w:rFonts w:ascii="Times New Roman" w:hAnsi="Times New Roman"/>
                <w:sz w:val="20"/>
              </w:rPr>
            </w:pPr>
            <w:r>
              <w:rPr>
                <w:rFonts w:ascii="Times New Roman" w:hAnsi="Times New Roman"/>
                <w:sz w:val="20"/>
              </w:rPr>
              <w:t>1.1</w:t>
            </w:r>
          </w:p>
        </w:tc>
      </w:tr>
    </w:tbl>
    <w:p w:rsidR="00000000" w:rsidRDefault="00E25C1A">
      <w:pPr>
        <w:pStyle w:val="Preformat"/>
        <w:ind w:firstLine="284"/>
        <w:jc w:val="both"/>
        <w:rPr>
          <w:rFonts w:ascii="Times New Roman" w:hAnsi="Times New Roman"/>
        </w:rPr>
      </w:pPr>
    </w:p>
    <w:p w:rsidR="00000000" w:rsidRDefault="00E25C1A">
      <w:pPr>
        <w:pStyle w:val="Preformat"/>
        <w:ind w:firstLine="284"/>
        <w:jc w:val="both"/>
        <w:rPr>
          <w:rFonts w:ascii="Times New Roman" w:hAnsi="Times New Roman"/>
        </w:rPr>
      </w:pPr>
      <w:r>
        <w:rPr>
          <w:rFonts w:ascii="Times New Roman" w:hAnsi="Times New Roman"/>
        </w:rPr>
        <w:t xml:space="preserve"> </w:t>
      </w:r>
    </w:p>
    <w:p w:rsidR="00000000" w:rsidRDefault="00E25C1A">
      <w:pPr>
        <w:ind w:firstLine="284"/>
        <w:jc w:val="both"/>
        <w:rPr>
          <w:rFonts w:ascii="Times New Roman" w:hAnsi="Times New Roman"/>
          <w:sz w:val="20"/>
        </w:rPr>
      </w:pPr>
      <w:r>
        <w:rPr>
          <w:rFonts w:ascii="Times New Roman" w:hAnsi="Times New Roman"/>
          <w:sz w:val="20"/>
        </w:rPr>
        <w:t xml:space="preserve">Настоящий стандарт устанавливает правила обозначения характеристик точности геометрических параметров зданий, сооружений и их элементов на строительных чертежах.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Стандарт не распространяется на чертежи сооружений, при определении характеристик точности размеров которых необходимо учитывать искривление поверхности земли.</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pStyle w:val="Heading"/>
        <w:ind w:firstLine="284"/>
        <w:jc w:val="both"/>
        <w:rPr>
          <w:rFonts w:ascii="Times New Roman" w:hAnsi="Times New Roman"/>
          <w:sz w:val="20"/>
        </w:rPr>
      </w:pPr>
      <w:r>
        <w:rPr>
          <w:rFonts w:ascii="Times New Roman" w:hAnsi="Times New Roman"/>
          <w:sz w:val="20"/>
        </w:rPr>
        <w:t xml:space="preserve">1. Общие положения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1.1. Характеристики точности, установленные в соответствии с требованиями ГОСТ 21778-81, указывают для геометрических параметров, подлежащих контролю точности.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1.2. Характеристики точности, которые должны быть приведены один раз для одного параметра, указывают непосредственно на изображениях, а характеристики точности, относящиеся к повторяющемуся параметру, указывают в технических требованиях на чертежах.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pStyle w:val="Heading"/>
        <w:ind w:firstLine="284"/>
        <w:jc w:val="both"/>
        <w:rPr>
          <w:rFonts w:ascii="Times New Roman" w:hAnsi="Times New Roman"/>
          <w:sz w:val="20"/>
        </w:rPr>
      </w:pPr>
      <w:r>
        <w:rPr>
          <w:rFonts w:ascii="Times New Roman" w:hAnsi="Times New Roman"/>
          <w:sz w:val="20"/>
        </w:rPr>
        <w:t>2. Обозначение характеристик точности</w:t>
      </w:r>
    </w:p>
    <w:p w:rsidR="00000000" w:rsidRDefault="00E25C1A">
      <w:pPr>
        <w:pStyle w:val="Heading"/>
        <w:ind w:firstLine="284"/>
        <w:jc w:val="both"/>
        <w:rPr>
          <w:rFonts w:ascii="Times New Roman" w:hAnsi="Times New Roman"/>
          <w:sz w:val="20"/>
        </w:rPr>
      </w:pPr>
      <w:r>
        <w:rPr>
          <w:rFonts w:ascii="Times New Roman" w:hAnsi="Times New Roman"/>
          <w:sz w:val="20"/>
        </w:rPr>
        <w:t xml:space="preserve">         </w:t>
      </w:r>
    </w:p>
    <w:p w:rsidR="00000000" w:rsidRDefault="00E25C1A">
      <w:pPr>
        <w:pStyle w:val="Heading"/>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2.1. Характеристики точности линейных </w:t>
      </w:r>
      <w:r>
        <w:rPr>
          <w:rFonts w:ascii="Times New Roman" w:hAnsi="Times New Roman"/>
          <w:sz w:val="20"/>
        </w:rPr>
        <w:t xml:space="preserve">и угловых размеров указывают числовыми значениями предельных отклонений в соответствии с требованиями ГОСТ 2.307-68.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2.2. Характеристики точности ориентации (взаимного положения) поверхностей (например, их точек, линий, ребер, граней) одного или двух элементов либо элемента относительно заданного направления указывают числовыми значениями допусков или предельных отклонений с условными обозначениями по табл.1.</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   Таблица 1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19pt">
            <v:imagedata r:id="rId4" o:title=""/>
          </v:shape>
        </w:pict>
      </w:r>
    </w:p>
    <w:p w:rsidR="00000000" w:rsidRDefault="00E25C1A">
      <w:pPr>
        <w:ind w:firstLine="284"/>
        <w:jc w:val="both"/>
        <w:rPr>
          <w:rFonts w:ascii="Times New Roman" w:hAnsi="Times New Roman"/>
          <w:sz w:val="20"/>
        </w:rPr>
      </w:pPr>
      <w:r>
        <w:rPr>
          <w:rFonts w:ascii="Times New Roman" w:hAnsi="Times New Roman"/>
          <w:sz w:val="20"/>
        </w:rPr>
        <w:t>2.3. Характеристики точности формы профиля или поверхности строительных э</w:t>
      </w:r>
      <w:r>
        <w:rPr>
          <w:rFonts w:ascii="Times New Roman" w:hAnsi="Times New Roman"/>
          <w:sz w:val="20"/>
        </w:rPr>
        <w:t xml:space="preserve">лементов и конструкций указывают числовыми значениями допусков или предельных отклонений с условными обозначениями по табл.2.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Таблица 2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lastRenderedPageBreak/>
        <w:pict>
          <v:shape id="_x0000_i1026" type="#_x0000_t75" style="width:349.5pt;height:179.25pt">
            <v:imagedata r:id="rId5" o:title=""/>
          </v:shape>
        </w:pict>
      </w:r>
    </w:p>
    <w:p w:rsidR="00000000" w:rsidRDefault="00E25C1A">
      <w:pPr>
        <w:ind w:firstLine="284"/>
        <w:jc w:val="both"/>
        <w:rPr>
          <w:rFonts w:ascii="Times New Roman" w:hAnsi="Times New Roman"/>
          <w:sz w:val="20"/>
        </w:rPr>
      </w:pPr>
      <w:r>
        <w:rPr>
          <w:rFonts w:ascii="Times New Roman" w:hAnsi="Times New Roman"/>
          <w:sz w:val="20"/>
        </w:rPr>
        <w:t>2.4. Характеристики точности высотного положения и положения в плане элемента или конструкции (например, их точек, граней, поверхностей) относительно базы (например, разбивочного ориентира, плоскости, грани, точки, отметки) указывают числовыми значениями предельных отклонений от номинального значения геометрического параметра, определяющего расстояние между</w:t>
      </w:r>
      <w:r>
        <w:rPr>
          <w:rFonts w:ascii="Times New Roman" w:hAnsi="Times New Roman"/>
          <w:sz w:val="20"/>
        </w:rPr>
        <w:t xml:space="preserve"> элементом и базой в соответствии с черт.1.</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pict>
          <v:shape id="_x0000_i1027" type="#_x0000_t75" style="width:300pt;height:147.75pt">
            <v:imagedata r:id="rId6" o:title=""/>
          </v:shape>
        </w:pict>
      </w:r>
    </w:p>
    <w:p w:rsidR="00000000" w:rsidRDefault="00E25C1A">
      <w:pPr>
        <w:ind w:firstLine="284"/>
        <w:jc w:val="both"/>
        <w:rPr>
          <w:rFonts w:ascii="Times New Roman" w:hAnsi="Times New Roman"/>
          <w:sz w:val="20"/>
        </w:rPr>
      </w:pPr>
    </w:p>
    <w:p w:rsidR="00000000" w:rsidRDefault="00E25C1A">
      <w:pPr>
        <w:ind w:firstLine="284"/>
        <w:jc w:val="center"/>
        <w:rPr>
          <w:rFonts w:ascii="Times New Roman" w:hAnsi="Times New Roman"/>
          <w:sz w:val="20"/>
        </w:rPr>
      </w:pPr>
      <w:r>
        <w:rPr>
          <w:rFonts w:ascii="Times New Roman" w:hAnsi="Times New Roman"/>
          <w:sz w:val="20"/>
        </w:rPr>
        <w:t xml:space="preserve">Черт. 1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2.5. Графическое    оформление    на    чертежах    обозначений характеристик точности геометрических   параметров  по  пп.2.2-2.4 (например,  рамки допусков,  соединительные линии, значения допусков или   предельных   отклонений,  базы)  должно  соответствовать  ГОСТ 2.308-79.</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При обозначении на чертежах характеристик точности установки элементов (в табл. 1 -совмещение ориентиров, совпадение поверхностей) базы не указывают.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2.6. Обозначение</w:t>
      </w:r>
      <w:r>
        <w:rPr>
          <w:rFonts w:ascii="Times New Roman" w:hAnsi="Times New Roman"/>
          <w:sz w:val="20"/>
        </w:rPr>
        <w:t xml:space="preserve"> и числовое значение характеристики точности, относящейся к поверхности элемента, ограниченной контуром, указывают в рамке согласно черт.2, направляющая линия должна заканчиваться точкой внутри контура поверхности.</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center"/>
        <w:rPr>
          <w:rFonts w:ascii="Times New Roman" w:hAnsi="Times New Roman"/>
          <w:sz w:val="20"/>
        </w:rPr>
      </w:pPr>
      <w:r>
        <w:rPr>
          <w:rFonts w:ascii="Times New Roman" w:hAnsi="Times New Roman"/>
          <w:sz w:val="20"/>
        </w:rPr>
        <w:pict>
          <v:shape id="_x0000_i1028" type="#_x0000_t75" style="width:137.25pt;height:38.25pt">
            <v:imagedata r:id="rId7" o:title=""/>
          </v:shape>
        </w:pict>
      </w:r>
    </w:p>
    <w:p w:rsidR="00000000" w:rsidRDefault="00E25C1A">
      <w:pPr>
        <w:ind w:firstLine="284"/>
        <w:jc w:val="center"/>
        <w:rPr>
          <w:rFonts w:ascii="Times New Roman" w:hAnsi="Times New Roman"/>
          <w:sz w:val="20"/>
        </w:rPr>
      </w:pPr>
    </w:p>
    <w:p w:rsidR="00000000" w:rsidRDefault="00E25C1A">
      <w:pPr>
        <w:ind w:firstLine="284"/>
        <w:jc w:val="center"/>
        <w:rPr>
          <w:rFonts w:ascii="Times New Roman" w:hAnsi="Times New Roman"/>
          <w:sz w:val="20"/>
        </w:rPr>
      </w:pPr>
      <w:r>
        <w:rPr>
          <w:rFonts w:ascii="Times New Roman" w:hAnsi="Times New Roman"/>
          <w:sz w:val="20"/>
        </w:rPr>
        <w:t xml:space="preserve">Черт. 2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2.7. Характеристики точности ориентации двух граней или поверхностей элементов в случаях, когда ни одна из них не является базой, указывают в рамке с соединительной линией, заканчивающейся стрелками (черт.3). Если нет специальных указаний, требование распространяется на всю длину </w:t>
      </w:r>
      <w:r>
        <w:rPr>
          <w:rFonts w:ascii="Times New Roman" w:hAnsi="Times New Roman"/>
          <w:sz w:val="20"/>
        </w:rPr>
        <w:t>элементов.</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center"/>
        <w:rPr>
          <w:rFonts w:ascii="Times New Roman" w:hAnsi="Times New Roman"/>
          <w:sz w:val="20"/>
        </w:rPr>
      </w:pPr>
      <w:r>
        <w:rPr>
          <w:rFonts w:ascii="Times New Roman" w:hAnsi="Times New Roman"/>
          <w:sz w:val="20"/>
        </w:rPr>
        <w:pict>
          <v:shape id="_x0000_i1029" type="#_x0000_t75" style="width:295.5pt;height:115.5pt">
            <v:imagedata r:id="rId8" o:title=""/>
          </v:shape>
        </w:pict>
      </w:r>
    </w:p>
    <w:p w:rsidR="00000000" w:rsidRDefault="00E25C1A">
      <w:pPr>
        <w:ind w:firstLine="284"/>
        <w:jc w:val="center"/>
        <w:rPr>
          <w:rFonts w:ascii="Times New Roman" w:hAnsi="Times New Roman"/>
          <w:sz w:val="20"/>
        </w:rPr>
      </w:pPr>
      <w:r>
        <w:rPr>
          <w:rFonts w:ascii="Times New Roman" w:hAnsi="Times New Roman"/>
          <w:sz w:val="20"/>
        </w:rPr>
        <w:t xml:space="preserve">Черт. 3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2.8. При необходимости указания на чертеже технологического процесса, к которому относятся характеристики точности геометрического параметра, в том числе функционального, следует применять следующие буквенные обозначения:</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М - процесс изготовления элементов;</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S - процесс разбивки;</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Е - процесс установки элементов;</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В  - функциональный геометрический параметр.</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Буквенное обозначение вписывают в дополнительную рамку, помещаемую слева от рамки, в которой указывают допуски или предельн</w:t>
      </w:r>
      <w:r>
        <w:rPr>
          <w:rFonts w:ascii="Times New Roman" w:hAnsi="Times New Roman"/>
          <w:sz w:val="20"/>
        </w:rPr>
        <w:t xml:space="preserve">ые отклонения.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Если буквенное обозначение относится к геометрическому параметру по п.2.1, оно проставляется непосредственно за предельным отклонением (например, 6000 </w:t>
      </w:r>
      <w:r>
        <w:rPr>
          <w:rFonts w:ascii="Times New Roman" w:hAnsi="Times New Roman"/>
          <w:sz w:val="20"/>
        </w:rPr>
        <w:sym w:font="Symbol" w:char="F0B1"/>
      </w:r>
      <w:r>
        <w:rPr>
          <w:rFonts w:ascii="Times New Roman" w:hAnsi="Times New Roman"/>
          <w:sz w:val="20"/>
        </w:rPr>
        <w:t xml:space="preserve"> 6S).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2.9. При обозначении на чертежах характеристик точности установки элементов следует указывать монтажные ориентиры.</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Ориентиры обозначают: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1) зачерненным треугольником на монтажном горизонте или ранее установленном элементе.</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На разрезе ориентир для установки элемента в плане помещают под линией монтажного горизонта верш</w:t>
      </w:r>
      <w:r>
        <w:rPr>
          <w:rFonts w:ascii="Times New Roman" w:hAnsi="Times New Roman"/>
          <w:sz w:val="20"/>
        </w:rPr>
        <w:t>иной вверх (черт. 4); ориентир для установки элемента по высоте показывают направленным по горизонтали (черт. 5).</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center"/>
        <w:rPr>
          <w:rFonts w:ascii="Times New Roman" w:hAnsi="Times New Roman"/>
          <w:sz w:val="20"/>
        </w:rPr>
      </w:pPr>
      <w:r>
        <w:rPr>
          <w:rFonts w:ascii="Times New Roman" w:hAnsi="Times New Roman"/>
          <w:sz w:val="20"/>
        </w:rPr>
        <w:pict>
          <v:shape id="_x0000_i1030" type="#_x0000_t75" style="width:199.5pt;height:112.5pt">
            <v:imagedata r:id="rId9" o:title=""/>
          </v:shape>
        </w:pict>
      </w:r>
    </w:p>
    <w:p w:rsidR="00000000" w:rsidRDefault="00E25C1A">
      <w:pPr>
        <w:ind w:firstLine="284"/>
        <w:jc w:val="center"/>
        <w:rPr>
          <w:rFonts w:ascii="Times New Roman" w:hAnsi="Times New Roman"/>
          <w:sz w:val="20"/>
        </w:rPr>
      </w:pPr>
      <w:r>
        <w:rPr>
          <w:rFonts w:ascii="Times New Roman" w:hAnsi="Times New Roman"/>
          <w:sz w:val="20"/>
        </w:rPr>
        <w:t xml:space="preserve">Черт. 4 </w:t>
      </w:r>
    </w:p>
    <w:p w:rsidR="00000000" w:rsidRDefault="00E25C1A">
      <w:pPr>
        <w:ind w:firstLine="284"/>
        <w:jc w:val="center"/>
        <w:rPr>
          <w:rFonts w:ascii="Times New Roman" w:hAnsi="Times New Roman"/>
          <w:sz w:val="20"/>
        </w:rPr>
      </w:pPr>
    </w:p>
    <w:p w:rsidR="00000000" w:rsidRDefault="00E25C1A">
      <w:pPr>
        <w:ind w:firstLine="284"/>
        <w:jc w:val="center"/>
        <w:rPr>
          <w:rFonts w:ascii="Times New Roman" w:hAnsi="Times New Roman"/>
          <w:sz w:val="20"/>
        </w:rPr>
      </w:pPr>
    </w:p>
    <w:p w:rsidR="00000000" w:rsidRDefault="00E25C1A">
      <w:pPr>
        <w:ind w:firstLine="284"/>
        <w:jc w:val="center"/>
        <w:rPr>
          <w:rFonts w:ascii="Times New Roman" w:hAnsi="Times New Roman"/>
          <w:sz w:val="20"/>
        </w:rPr>
      </w:pPr>
      <w:r>
        <w:rPr>
          <w:rFonts w:ascii="Times New Roman" w:hAnsi="Times New Roman"/>
          <w:sz w:val="20"/>
        </w:rPr>
        <w:pict>
          <v:shape id="_x0000_i1031" type="#_x0000_t75" style="width:219.75pt;height:93.75pt">
            <v:imagedata r:id="rId10" o:title=""/>
          </v:shape>
        </w:pict>
      </w:r>
    </w:p>
    <w:p w:rsidR="00000000" w:rsidRDefault="00E25C1A">
      <w:pPr>
        <w:ind w:firstLine="284"/>
        <w:jc w:val="center"/>
        <w:rPr>
          <w:rFonts w:ascii="Times New Roman" w:hAnsi="Times New Roman"/>
          <w:sz w:val="20"/>
        </w:rPr>
      </w:pPr>
      <w:r>
        <w:rPr>
          <w:rFonts w:ascii="Times New Roman" w:hAnsi="Times New Roman"/>
          <w:sz w:val="20"/>
        </w:rPr>
        <w:t xml:space="preserve">Черт. 5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На плане ориентир помещают симметрично линии (оси, грани элемента), относительно которой выполняется установка (черт. 6);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 xml:space="preserve">2) незачерненным треугольником на устанавливаемом элементе. Этот ориентир помещают симметрично на линии (оси) или грани устанавливаемого элемента.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r>
        <w:rPr>
          <w:rFonts w:ascii="Times New Roman" w:hAnsi="Times New Roman"/>
          <w:sz w:val="20"/>
        </w:rPr>
        <w:t>При этом вершины каждой пары треугольников должны быть направлены друг к другу.</w:t>
      </w:r>
    </w:p>
    <w:p w:rsidR="00000000" w:rsidRDefault="00E25C1A">
      <w:pPr>
        <w:ind w:firstLine="284"/>
        <w:jc w:val="both"/>
        <w:rPr>
          <w:rFonts w:ascii="Times New Roman" w:hAnsi="Times New Roman"/>
          <w:sz w:val="20"/>
        </w:rPr>
      </w:pPr>
    </w:p>
    <w:p w:rsidR="00000000" w:rsidRDefault="00E25C1A">
      <w:pPr>
        <w:ind w:firstLine="284"/>
        <w:jc w:val="center"/>
        <w:rPr>
          <w:rFonts w:ascii="Times New Roman" w:hAnsi="Times New Roman"/>
          <w:sz w:val="20"/>
        </w:rPr>
      </w:pPr>
      <w:r>
        <w:rPr>
          <w:rFonts w:ascii="Times New Roman" w:hAnsi="Times New Roman"/>
          <w:sz w:val="20"/>
        </w:rPr>
        <w:pict>
          <v:shape id="_x0000_i1032" type="#_x0000_t75" style="width:99pt;height:110.25pt">
            <v:imagedata r:id="rId11" o:title=""/>
          </v:shape>
        </w:pict>
      </w:r>
    </w:p>
    <w:p w:rsidR="00000000" w:rsidRDefault="00E25C1A">
      <w:pPr>
        <w:ind w:firstLine="284"/>
        <w:jc w:val="center"/>
        <w:rPr>
          <w:rFonts w:ascii="Times New Roman" w:hAnsi="Times New Roman"/>
          <w:sz w:val="20"/>
        </w:rPr>
      </w:pPr>
    </w:p>
    <w:p w:rsidR="00000000" w:rsidRDefault="00E25C1A">
      <w:pPr>
        <w:ind w:firstLine="284"/>
        <w:jc w:val="center"/>
        <w:rPr>
          <w:rFonts w:ascii="Times New Roman" w:hAnsi="Times New Roman"/>
          <w:sz w:val="20"/>
        </w:rPr>
      </w:pPr>
      <w:r>
        <w:rPr>
          <w:rFonts w:ascii="Times New Roman" w:hAnsi="Times New Roman"/>
          <w:sz w:val="20"/>
        </w:rPr>
        <w:t>Черт.</w:t>
      </w:r>
      <w:r>
        <w:rPr>
          <w:rFonts w:ascii="Times New Roman" w:hAnsi="Times New Roman"/>
          <w:sz w:val="20"/>
        </w:rPr>
        <w:t xml:space="preserve"> 6 </w:t>
      </w:r>
    </w:p>
    <w:p w:rsidR="00000000" w:rsidRDefault="00E25C1A">
      <w:pPr>
        <w:ind w:firstLine="284"/>
        <w:jc w:val="both"/>
        <w:rPr>
          <w:rFonts w:ascii="Times New Roman" w:hAnsi="Times New Roman"/>
          <w:sz w:val="20"/>
        </w:rPr>
      </w:pPr>
    </w:p>
    <w:p w:rsidR="00000000" w:rsidRDefault="00E25C1A">
      <w:pPr>
        <w:ind w:firstLine="284"/>
        <w:jc w:val="both"/>
        <w:rPr>
          <w:rFonts w:ascii="Times New Roman" w:hAnsi="Times New Roman"/>
          <w:sz w:val="20"/>
        </w:rPr>
      </w:pPr>
    </w:p>
    <w:p w:rsidR="00000000" w:rsidRDefault="00E25C1A">
      <w:pPr>
        <w:pStyle w:val="a3"/>
        <w:ind w:firstLine="284"/>
        <w:jc w:val="both"/>
        <w:rPr>
          <w:rFonts w:ascii="Times New Roman" w:hAnsi="Times New Roman"/>
        </w:rPr>
      </w:pPr>
      <w:r>
        <w:rPr>
          <w:rFonts w:ascii="Times New Roman" w:hAnsi="Times New Roman"/>
        </w:rPr>
        <w:t>1. Общие положения</w:t>
      </w:r>
    </w:p>
    <w:p w:rsidR="00000000" w:rsidRDefault="00E25C1A">
      <w:pPr>
        <w:pStyle w:val="a3"/>
        <w:ind w:firstLine="284"/>
        <w:jc w:val="both"/>
        <w:rPr>
          <w:rFonts w:ascii="Times New Roman" w:hAnsi="Times New Roman"/>
        </w:rPr>
      </w:pPr>
      <w:r>
        <w:rPr>
          <w:rFonts w:ascii="Times New Roman" w:hAnsi="Times New Roman"/>
        </w:rPr>
        <w:t>2. Обозначение характеристик точности</w:t>
      </w:r>
    </w:p>
    <w:p w:rsidR="00000000" w:rsidRDefault="00E25C1A">
      <w:pPr>
        <w:pStyle w:val="a3"/>
        <w:ind w:firstLine="284"/>
        <w:jc w:val="both"/>
        <w:rPr>
          <w:rFonts w:ascii="Times New Roman" w:hAnsi="Times New Roman"/>
        </w:rPr>
      </w:pPr>
      <w:r>
        <w:rPr>
          <w:rFonts w:ascii="Times New Roman" w:hAnsi="Times New Roman"/>
        </w:rPr>
        <w:t>Таблица 1</w:t>
      </w:r>
    </w:p>
    <w:p w:rsidR="00000000" w:rsidRDefault="00E25C1A">
      <w:pPr>
        <w:pStyle w:val="a3"/>
        <w:ind w:firstLine="284"/>
        <w:jc w:val="both"/>
        <w:rPr>
          <w:rFonts w:ascii="Times New Roman" w:hAnsi="Times New Roman"/>
        </w:rPr>
      </w:pPr>
      <w:r>
        <w:rPr>
          <w:rFonts w:ascii="Times New Roman" w:hAnsi="Times New Roman"/>
        </w:rPr>
        <w:t>Таблица 2</w:t>
      </w:r>
    </w:p>
    <w:p w:rsidR="00000000" w:rsidRDefault="00E25C1A">
      <w:pPr>
        <w:pStyle w:val="a3"/>
        <w:ind w:firstLine="284"/>
        <w:jc w:val="both"/>
        <w:rPr>
          <w:rFonts w:ascii="Times New Roman" w:hAnsi="Times New Roman"/>
        </w:rPr>
      </w:pPr>
      <w:r>
        <w:rPr>
          <w:rFonts w:ascii="Times New Roman" w:hAnsi="Times New Roman"/>
        </w:rPr>
        <w:t>Черт. 1</w:t>
      </w:r>
    </w:p>
    <w:p w:rsidR="00000000" w:rsidRDefault="00E25C1A">
      <w:pPr>
        <w:pStyle w:val="a3"/>
        <w:ind w:firstLine="284"/>
        <w:jc w:val="both"/>
        <w:rPr>
          <w:rFonts w:ascii="Times New Roman" w:hAnsi="Times New Roman"/>
        </w:rPr>
      </w:pPr>
      <w:r>
        <w:rPr>
          <w:rFonts w:ascii="Times New Roman" w:hAnsi="Times New Roman"/>
        </w:rPr>
        <w:t>Черт. 2</w:t>
      </w:r>
    </w:p>
    <w:p w:rsidR="00000000" w:rsidRDefault="00E25C1A">
      <w:pPr>
        <w:pStyle w:val="a3"/>
        <w:ind w:firstLine="284"/>
        <w:jc w:val="both"/>
        <w:rPr>
          <w:rFonts w:ascii="Times New Roman" w:hAnsi="Times New Roman"/>
        </w:rPr>
      </w:pPr>
      <w:r>
        <w:rPr>
          <w:rFonts w:ascii="Times New Roman" w:hAnsi="Times New Roman"/>
        </w:rPr>
        <w:t>Черт. 3</w:t>
      </w:r>
    </w:p>
    <w:p w:rsidR="00000000" w:rsidRDefault="00E25C1A">
      <w:pPr>
        <w:pStyle w:val="a3"/>
        <w:ind w:firstLine="284"/>
        <w:jc w:val="both"/>
        <w:rPr>
          <w:rFonts w:ascii="Times New Roman" w:hAnsi="Times New Roman"/>
        </w:rPr>
      </w:pPr>
      <w:r>
        <w:rPr>
          <w:rFonts w:ascii="Times New Roman" w:hAnsi="Times New Roman"/>
        </w:rPr>
        <w:t>Черт. 4</w:t>
      </w:r>
    </w:p>
    <w:p w:rsidR="00000000" w:rsidRDefault="00E25C1A">
      <w:pPr>
        <w:pStyle w:val="a3"/>
        <w:ind w:firstLine="284"/>
        <w:jc w:val="both"/>
        <w:rPr>
          <w:rFonts w:ascii="Times New Roman" w:hAnsi="Times New Roman"/>
        </w:rPr>
      </w:pPr>
      <w:r>
        <w:rPr>
          <w:rFonts w:ascii="Times New Roman" w:hAnsi="Times New Roman"/>
        </w:rPr>
        <w:t>Черт. 5</w:t>
      </w:r>
    </w:p>
    <w:p w:rsidR="00000000" w:rsidRDefault="00E25C1A">
      <w:pPr>
        <w:pStyle w:val="a3"/>
        <w:ind w:firstLine="284"/>
        <w:jc w:val="both"/>
        <w:rPr>
          <w:rFonts w:ascii="Times New Roman" w:hAnsi="Times New Roman"/>
        </w:rPr>
      </w:pPr>
      <w:r>
        <w:rPr>
          <w:rFonts w:ascii="Times New Roman" w:hAnsi="Times New Roman"/>
        </w:rPr>
        <w:t>Черт. 6</w:t>
      </w:r>
    </w:p>
    <w:p w:rsidR="00000000" w:rsidRDefault="00E25C1A">
      <w:pPr>
        <w:ind w:firstLine="284"/>
        <w:jc w:val="both"/>
        <w:rPr>
          <w:rFonts w:ascii="Times New Roman" w:hAnsi="Times New Roman"/>
          <w:sz w:val="20"/>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C1A"/>
    <w:rsid w:val="00E2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4686</Characters>
  <Application>Microsoft Office Word</Application>
  <DocSecurity>0</DocSecurity>
  <Lines>39</Lines>
  <Paragraphs>10</Paragraphs>
  <ScaleCrop>false</ScaleCrop>
  <Company>Elcom Ltd</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21</dc:title>
  <dc:subject/>
  <dc:creator>CNTI</dc:creator>
  <cp:keywords/>
  <dc:description/>
  <cp:lastModifiedBy>Parhomeiai</cp:lastModifiedBy>
  <cp:revision>2</cp:revision>
  <dcterms:created xsi:type="dcterms:W3CDTF">2013-04-11T11:08:00Z</dcterms:created>
  <dcterms:modified xsi:type="dcterms:W3CDTF">2013-04-11T11:08:00Z</dcterms:modified>
</cp:coreProperties>
</file>