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AA1">
      <w:pPr>
        <w:jc w:val="center"/>
      </w:pPr>
      <w:bookmarkStart w:id="0" w:name="_GoBack"/>
      <w:bookmarkEnd w:id="0"/>
    </w:p>
    <w:p w:rsidR="00000000" w:rsidRDefault="00445AA1">
      <w:pPr>
        <w:pBdr>
          <w:bottom w:val="single" w:sz="18" w:space="1" w:color="auto"/>
        </w:pBdr>
        <w:ind w:firstLine="284"/>
        <w:jc w:val="center"/>
        <w:rPr>
          <w:b/>
        </w:rPr>
      </w:pPr>
      <w:r>
        <w:rPr>
          <w:b/>
        </w:rPr>
        <w:t xml:space="preserve">ГОСУДАРСТВЕННЫЙ    СТАНДАРТ СОЮЗА   </w:t>
      </w:r>
      <w:bookmarkStart w:id="1" w:name="OCRUncertain001"/>
      <w:r>
        <w:rPr>
          <w:b/>
        </w:rPr>
        <w:t>ССР</w:t>
      </w:r>
      <w:bookmarkEnd w:id="1"/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445AA1">
      <w:pPr>
        <w:ind w:firstLine="284"/>
        <w:jc w:val="center"/>
        <w:rPr>
          <w:b/>
        </w:rPr>
      </w:pP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>ВНУТРЕННЕЕ ЭЛЕКТРИЧЕСКОЕ ОСВЕЩЕНИЕ</w:t>
      </w:r>
    </w:p>
    <w:p w:rsidR="00000000" w:rsidRDefault="00445AA1">
      <w:pPr>
        <w:ind w:firstLine="284"/>
        <w:jc w:val="both"/>
        <w:rPr>
          <w:b/>
        </w:rPr>
      </w:pP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 xml:space="preserve">Рабочие чертежи </w:t>
      </w:r>
    </w:p>
    <w:p w:rsidR="00000000" w:rsidRDefault="00445AA1">
      <w:pPr>
        <w:ind w:firstLine="284"/>
        <w:jc w:val="center"/>
        <w:rPr>
          <w:b/>
        </w:rPr>
      </w:pPr>
    </w:p>
    <w:p w:rsidR="00000000" w:rsidRDefault="00445AA1">
      <w:pPr>
        <w:ind w:firstLine="284"/>
        <w:jc w:val="center"/>
        <w:rPr>
          <w:b/>
          <w:noProof/>
        </w:rPr>
      </w:pPr>
      <w:r>
        <w:rPr>
          <w:b/>
        </w:rPr>
        <w:t>ГОСТ</w:t>
      </w:r>
      <w:r>
        <w:rPr>
          <w:b/>
          <w:noProof/>
        </w:rPr>
        <w:t xml:space="preserve"> 21.608-84</w:t>
      </w:r>
    </w:p>
    <w:p w:rsidR="00000000" w:rsidRDefault="00445AA1">
      <w:pPr>
        <w:ind w:firstLine="284"/>
        <w:jc w:val="center"/>
      </w:pPr>
    </w:p>
    <w:p w:rsidR="00000000" w:rsidRDefault="00445AA1">
      <w:pPr>
        <w:ind w:firstLine="284"/>
        <w:jc w:val="center"/>
        <w:rPr>
          <w:lang w:val="en-US"/>
        </w:rPr>
      </w:pPr>
      <w:r>
        <w:rPr>
          <w:lang w:val="en-US"/>
        </w:rPr>
        <w:t>System of building design documents. Interor electric lighting. Working drawings.</w:t>
      </w:r>
    </w:p>
    <w:p w:rsidR="00000000" w:rsidRDefault="00445AA1">
      <w:pPr>
        <w:ind w:firstLine="284"/>
        <w:jc w:val="center"/>
      </w:pPr>
    </w:p>
    <w:p w:rsidR="00000000" w:rsidRDefault="00445AA1">
      <w:pPr>
        <w:ind w:firstLine="284"/>
        <w:jc w:val="center"/>
      </w:pPr>
      <w:r>
        <w:t>ГОСУДАРСТВЕ</w:t>
      </w:r>
      <w:r>
        <w:t xml:space="preserve">ННЫЙ СТРОИТЕЛЬНЫЙ КОМИТЕТ СССР </w:t>
      </w:r>
    </w:p>
    <w:p w:rsidR="00000000" w:rsidRDefault="00445AA1">
      <w:pPr>
        <w:ind w:firstLine="284"/>
        <w:jc w:val="center"/>
      </w:pPr>
      <w:r>
        <w:t>Москва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  <w:rPr>
          <w:noProof/>
        </w:rPr>
      </w:pPr>
      <w:bookmarkStart w:id="2" w:name="OCRUncertain022"/>
      <w:r>
        <w:t>ОКП</w:t>
      </w:r>
      <w:bookmarkEnd w:id="2"/>
      <w:r>
        <w:rPr>
          <w:noProof/>
        </w:rPr>
        <w:t xml:space="preserve"> </w:t>
      </w:r>
      <w:bookmarkStart w:id="3" w:name="OCRUncertain023"/>
      <w:r>
        <w:rPr>
          <w:noProof/>
        </w:rPr>
        <w:t>0</w:t>
      </w:r>
      <w:bookmarkEnd w:id="3"/>
      <w:r>
        <w:rPr>
          <w:noProof/>
        </w:rPr>
        <w:t>021</w:t>
      </w:r>
    </w:p>
    <w:p w:rsidR="00000000" w:rsidRDefault="00445AA1">
      <w:pPr>
        <w:pBdr>
          <w:top w:val="single" w:sz="18" w:space="1" w:color="auto"/>
        </w:pBdr>
        <w:ind w:firstLine="284"/>
        <w:jc w:val="both"/>
        <w:rPr>
          <w:b/>
        </w:rPr>
      </w:pPr>
      <w:r>
        <w:rPr>
          <w:b/>
        </w:rPr>
        <w:t>Постановле</w:t>
      </w:r>
      <w:bookmarkStart w:id="4" w:name="OCRUncertain024"/>
      <w:r>
        <w:rPr>
          <w:b/>
        </w:rPr>
        <w:t>н</w:t>
      </w:r>
      <w:bookmarkEnd w:id="4"/>
      <w:r>
        <w:rPr>
          <w:b/>
        </w:rPr>
        <w:t>ием Государственного комитета СССР по делам строительства от</w:t>
      </w:r>
      <w:r>
        <w:rPr>
          <w:b/>
          <w:noProof/>
        </w:rPr>
        <w:t xml:space="preserve"> 14</w:t>
      </w:r>
      <w:r>
        <w:rPr>
          <w:b/>
        </w:rPr>
        <w:t xml:space="preserve"> марта</w:t>
      </w:r>
      <w:r>
        <w:rPr>
          <w:b/>
          <w:noProof/>
        </w:rPr>
        <w:t xml:space="preserve"> 1984</w:t>
      </w:r>
      <w:r>
        <w:rPr>
          <w:b/>
        </w:rPr>
        <w:t xml:space="preserve"> г.</w:t>
      </w:r>
      <w:r>
        <w:rPr>
          <w:b/>
          <w:noProof/>
        </w:rPr>
        <w:t xml:space="preserve"> № 23</w:t>
      </w:r>
      <w:r>
        <w:rPr>
          <w:b/>
        </w:rPr>
        <w:t xml:space="preserve"> срок введения уста</w:t>
      </w:r>
      <w:r>
        <w:rPr>
          <w:b/>
        </w:rPr>
        <w:softHyphen/>
      </w:r>
      <w:bookmarkStart w:id="5" w:name="OCRUncertain025"/>
      <w:r>
        <w:rPr>
          <w:b/>
        </w:rPr>
        <w:t>н</w:t>
      </w:r>
      <w:bookmarkEnd w:id="5"/>
      <w:r>
        <w:rPr>
          <w:b/>
        </w:rPr>
        <w:t xml:space="preserve">овлен </w:t>
      </w:r>
    </w:p>
    <w:p w:rsidR="00000000" w:rsidRDefault="00445AA1">
      <w:pPr>
        <w:pBdr>
          <w:bottom w:val="single" w:sz="6" w:space="1" w:color="auto"/>
        </w:pBdr>
        <w:ind w:left="5245"/>
        <w:jc w:val="right"/>
        <w:rPr>
          <w:b/>
          <w:noProof/>
        </w:rPr>
      </w:pPr>
      <w:r>
        <w:rPr>
          <w:b/>
        </w:rPr>
        <w:t>с</w:t>
      </w:r>
      <w:r>
        <w:rPr>
          <w:b/>
          <w:noProof/>
        </w:rPr>
        <w:t xml:space="preserve"> 01.01.85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  <w:r>
        <w:t>Настоящий стандарт устанавливает состав и правила оформления рабочих чертежей внутрен</w:t>
      </w:r>
      <w:r>
        <w:softHyphen/>
        <w:t>него электрического освещения помещений зданий и сооружений всех отраслей промышленности и народного хозяйства.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  <w:r>
        <w:rPr>
          <w:noProof/>
        </w:rPr>
        <w:t>1.1.</w:t>
      </w:r>
      <w:r>
        <w:t xml:space="preserve"> Рабочие чертежи внутреннего электрического  освещения помещений зданий и сооружений выполняют в соответств</w:t>
      </w:r>
      <w:r>
        <w:t>ии с требованиями настоящего  стандарта и других стандартов системы проектной документации для строительства, а также   норм проекти</w:t>
      </w:r>
      <w:r>
        <w:softHyphen/>
        <w:t>рования  электротехнических установок.</w:t>
      </w:r>
    </w:p>
    <w:p w:rsidR="00000000" w:rsidRDefault="00445AA1">
      <w:pPr>
        <w:ind w:firstLine="284"/>
        <w:jc w:val="both"/>
      </w:pPr>
      <w:r>
        <w:rPr>
          <w:noProof/>
        </w:rPr>
        <w:t>1.2.</w:t>
      </w:r>
      <w:r>
        <w:t xml:space="preserve"> В состав рабочих чертежей внутреннего электрического осве</w:t>
      </w:r>
      <w:r>
        <w:softHyphen/>
        <w:t>ще</w:t>
      </w:r>
      <w:r>
        <w:softHyphen/>
        <w:t>ния помещений зданий и со</w:t>
      </w:r>
      <w:r>
        <w:softHyphen/>
        <w:t>оружений включают:</w:t>
      </w:r>
    </w:p>
    <w:p w:rsidR="00000000" w:rsidRDefault="00445AA1">
      <w:pPr>
        <w:ind w:firstLine="284"/>
        <w:jc w:val="both"/>
        <w:rPr>
          <w:noProof/>
        </w:rPr>
      </w:pPr>
      <w:r>
        <w:t>чертежи, предназначенные для прои</w:t>
      </w:r>
      <w:bookmarkStart w:id="6" w:name="OCRUncertain026"/>
      <w:r>
        <w:t>з</w:t>
      </w:r>
      <w:bookmarkEnd w:id="6"/>
      <w:r>
        <w:t>водства электромонтажных работ (основной комплект ра</w:t>
      </w:r>
      <w:r>
        <w:softHyphen/>
        <w:t xml:space="preserve">бочих чертежей марки </w:t>
      </w:r>
      <w:bookmarkStart w:id="7" w:name="OCRUncertain027"/>
      <w:r>
        <w:t>ЭО)</w:t>
      </w:r>
      <w:r>
        <w:rPr>
          <w:noProof/>
        </w:rPr>
        <w:t>;</w:t>
      </w:r>
      <w:bookmarkEnd w:id="7"/>
    </w:p>
    <w:p w:rsidR="00000000" w:rsidRDefault="00445AA1">
      <w:pPr>
        <w:ind w:firstLine="284"/>
        <w:jc w:val="both"/>
      </w:pPr>
      <w:r>
        <w:t>чертежи конструкций и деталей, предназначенных   для установки электрического оборудова</w:t>
      </w:r>
      <w:r>
        <w:softHyphen/>
        <w:t>ния (при отсутствии типовых)</w:t>
      </w:r>
      <w:r>
        <w:t>.</w:t>
      </w:r>
    </w:p>
    <w:p w:rsidR="00000000" w:rsidRDefault="00445AA1">
      <w:pPr>
        <w:ind w:firstLine="284"/>
        <w:jc w:val="both"/>
      </w:pPr>
      <w:r>
        <w:rPr>
          <w:noProof/>
        </w:rPr>
        <w:t>1.3.</w:t>
      </w:r>
      <w:r>
        <w:t xml:space="preserve"> Основной комплект рабочих чертежей марки ЭО допускается объединять с основным комплектом рабочих чертежей силового электрического оборудования или с другими основными комплектами электротехнических рабочих чертежей. Объединенному основному комплекту рабочих чертежей присваивается одна марка.</w:t>
      </w:r>
    </w:p>
    <w:p w:rsidR="00000000" w:rsidRDefault="00445AA1">
      <w:pPr>
        <w:ind w:firstLine="284"/>
        <w:jc w:val="both"/>
      </w:pPr>
    </w:p>
    <w:p w:rsidR="00000000" w:rsidRDefault="00445AA1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ОСНОВНОЙ КОМПЛЕКТ РАБОЧИХ ЧЕРТЕЖЕЙ МАРКИ ЭО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  <w:r>
        <w:rPr>
          <w:noProof/>
        </w:rPr>
        <w:t>2.1.</w:t>
      </w:r>
      <w:r>
        <w:t xml:space="preserve"> В состав основного комплекта рабочих чертежей марки ЭО включ</w:t>
      </w:r>
      <w:bookmarkStart w:id="8" w:name="OCRUncertain028"/>
      <w:r>
        <w:t>а</w:t>
      </w:r>
      <w:bookmarkEnd w:id="8"/>
      <w:r>
        <w:t xml:space="preserve">ют: </w:t>
      </w:r>
    </w:p>
    <w:p w:rsidR="00000000" w:rsidRDefault="00445AA1">
      <w:pPr>
        <w:ind w:firstLine="284"/>
        <w:jc w:val="both"/>
      </w:pPr>
      <w:r>
        <w:t>общие данные по рабочим чертежам;</w:t>
      </w:r>
    </w:p>
    <w:p w:rsidR="00000000" w:rsidRDefault="00445AA1">
      <w:pPr>
        <w:ind w:firstLine="284"/>
        <w:jc w:val="both"/>
      </w:pPr>
      <w:r>
        <w:t>планы расположения электрического оборудования  и прокладк</w:t>
      </w:r>
      <w:r>
        <w:t xml:space="preserve">и электрических сетей (далее именуемые планами расположения); </w:t>
      </w:r>
    </w:p>
    <w:p w:rsidR="00000000" w:rsidRDefault="00445AA1">
      <w:pPr>
        <w:ind w:firstLine="284"/>
        <w:jc w:val="both"/>
      </w:pPr>
      <w:r>
        <w:t>принципиальные схемы питающей сети;</w:t>
      </w:r>
    </w:p>
    <w:p w:rsidR="00000000" w:rsidRDefault="00445AA1">
      <w:pPr>
        <w:ind w:firstLine="284"/>
        <w:jc w:val="both"/>
      </w:pPr>
      <w:r>
        <w:t>принципиальные схемы дистанционного управления   освещением;</w:t>
      </w:r>
    </w:p>
    <w:p w:rsidR="00000000" w:rsidRDefault="00445AA1">
      <w:pPr>
        <w:ind w:firstLine="284"/>
        <w:jc w:val="both"/>
      </w:pPr>
      <w:r>
        <w:t>схемы подключения комплектных распределительных   устройств на напряжение до</w:t>
      </w:r>
      <w:r>
        <w:rPr>
          <w:noProof/>
        </w:rPr>
        <w:t xml:space="preserve"> 1000</w:t>
      </w:r>
      <w:r>
        <w:t xml:space="preserve"> В; </w:t>
      </w:r>
    </w:p>
    <w:p w:rsidR="00000000" w:rsidRDefault="00445AA1">
      <w:pPr>
        <w:ind w:firstLine="284"/>
        <w:jc w:val="both"/>
      </w:pPr>
      <w:r>
        <w:t xml:space="preserve">кабельный журнал для питающей сети (при необходимости); </w:t>
      </w:r>
    </w:p>
    <w:p w:rsidR="00000000" w:rsidRDefault="00445AA1">
      <w:pPr>
        <w:ind w:firstLine="284"/>
        <w:jc w:val="both"/>
      </w:pPr>
      <w:r>
        <w:t>чертежи установки электрического оборудования   (при отсутствии типовых).</w:t>
      </w:r>
    </w:p>
    <w:p w:rsidR="00000000" w:rsidRDefault="00445AA1">
      <w:pPr>
        <w:ind w:firstLine="284"/>
        <w:jc w:val="both"/>
      </w:pPr>
      <w:r>
        <w:rPr>
          <w:noProof/>
        </w:rPr>
        <w:t>2.2.</w:t>
      </w:r>
      <w:r>
        <w:t xml:space="preserve"> Рабочие чертежи внутреннего электрического  освещения допускается оформлять отдель</w:t>
      </w:r>
      <w:r>
        <w:softHyphen/>
        <w:t>ными   документами с присвоением им базовой мар</w:t>
      </w:r>
      <w:r>
        <w:t>ки основного комплекта и добавлением через точку порядкового номера документа, обозначаемого   арабскими цифрами, например, общие дан</w:t>
      </w:r>
      <w:r>
        <w:softHyphen/>
        <w:t>ные по рабочим чертежам (ЭО1.1), принципиальная схема питающей сети (ЭО1.2).</w:t>
      </w:r>
    </w:p>
    <w:p w:rsidR="00000000" w:rsidRDefault="00445AA1">
      <w:pPr>
        <w:ind w:firstLine="284"/>
        <w:jc w:val="both"/>
      </w:pPr>
      <w:r>
        <w:rPr>
          <w:noProof/>
        </w:rPr>
        <w:t>2.3.</w:t>
      </w:r>
      <w:r>
        <w:t xml:space="preserve"> Общие данные по рабочим   чертежам выполняют по ГОСТ </w:t>
      </w:r>
      <w:r>
        <w:rPr>
          <w:noProof/>
        </w:rPr>
        <w:t>21.102</w:t>
      </w:r>
      <w:r>
        <w:t>-</w:t>
      </w:r>
      <w:r>
        <w:rPr>
          <w:noProof/>
        </w:rPr>
        <w:t>79</w:t>
      </w:r>
      <w:r>
        <w:t xml:space="preserve"> с учетом сле</w:t>
      </w:r>
      <w:r>
        <w:softHyphen/>
        <w:t>дующих дополнительных требований:</w:t>
      </w:r>
    </w:p>
    <w:p w:rsidR="00000000" w:rsidRDefault="00445AA1">
      <w:pPr>
        <w:ind w:firstLine="284"/>
        <w:jc w:val="both"/>
      </w:pPr>
      <w:r>
        <w:t xml:space="preserve"> ведомость спецификаций не составляют; </w:t>
      </w:r>
    </w:p>
    <w:p w:rsidR="00000000" w:rsidRDefault="00445AA1">
      <w:pPr>
        <w:ind w:firstLine="284"/>
        <w:jc w:val="both"/>
      </w:pPr>
      <w:r>
        <w:t>в общих указаниях в дополнение к сведениям, предусмотренным в ГОСТ</w:t>
      </w:r>
      <w:r>
        <w:rPr>
          <w:noProof/>
        </w:rPr>
        <w:t xml:space="preserve"> 21.102</w:t>
      </w:r>
      <w:r>
        <w:t>-</w:t>
      </w:r>
      <w:r>
        <w:rPr>
          <w:noProof/>
        </w:rPr>
        <w:t>79,</w:t>
      </w:r>
      <w:r>
        <w:t xml:space="preserve"> указывают итоговые данные: полезную площадь освещаемых помещений, </w:t>
      </w:r>
      <w:bookmarkStart w:id="9" w:name="OCRUncertain030"/>
      <w:r>
        <w:t>ус</w:t>
      </w:r>
      <w:r>
        <w:t>тановленную</w:t>
      </w:r>
      <w:bookmarkEnd w:id="9"/>
      <w:r>
        <w:t xml:space="preserve"> мощность освещения, количество светильников.   Для жилых  домов итоговые данные не приводят.</w:t>
      </w:r>
    </w:p>
    <w:p w:rsidR="00000000" w:rsidRDefault="00445AA1">
      <w:pPr>
        <w:ind w:firstLine="284"/>
        <w:jc w:val="both"/>
      </w:pPr>
      <w:r>
        <w:rPr>
          <w:noProof/>
        </w:rPr>
        <w:t>2.4.</w:t>
      </w:r>
      <w:r>
        <w:t xml:space="preserve"> Планы расположения</w:t>
      </w:r>
    </w:p>
    <w:p w:rsidR="00000000" w:rsidRDefault="00445AA1">
      <w:pPr>
        <w:ind w:firstLine="284"/>
        <w:jc w:val="both"/>
      </w:pPr>
      <w:r>
        <w:rPr>
          <w:noProof/>
        </w:rPr>
        <w:t>2.4.1.</w:t>
      </w:r>
      <w:r>
        <w:t xml:space="preserve"> Планы расположения выполняют по ГОСТ</w:t>
      </w:r>
      <w:r>
        <w:rPr>
          <w:noProof/>
        </w:rPr>
        <w:t xml:space="preserve"> 2.702</w:t>
      </w:r>
      <w:r>
        <w:t>-</w:t>
      </w:r>
      <w:r>
        <w:rPr>
          <w:noProof/>
        </w:rPr>
        <w:t>75</w:t>
      </w:r>
      <w:r>
        <w:t xml:space="preserve"> (без перечня элементов) с учетом требований настоящего стандарта.</w:t>
      </w:r>
    </w:p>
    <w:p w:rsidR="00000000" w:rsidRDefault="00445AA1">
      <w:pPr>
        <w:ind w:firstLine="284"/>
        <w:jc w:val="both"/>
      </w:pPr>
      <w:r>
        <w:rPr>
          <w:noProof/>
        </w:rPr>
        <w:t>2.4.2.</w:t>
      </w:r>
      <w:r>
        <w:t xml:space="preserve"> В качестве подосновы для планов расположения, как правило, следует принимать планы помещений, выполненные в основных комплектах рабочих чертежей других марок. Масштаб этих планов должен обеспечивать четкое графическое изображение электрических сетей и элект</w:t>
      </w:r>
      <w:r>
        <w:t>рического оборудования.</w:t>
      </w:r>
    </w:p>
    <w:p w:rsidR="00000000" w:rsidRDefault="00445AA1">
      <w:pPr>
        <w:ind w:firstLine="284"/>
        <w:jc w:val="both"/>
      </w:pPr>
      <w:r>
        <w:rPr>
          <w:noProof/>
        </w:rPr>
        <w:t>2.4.3.</w:t>
      </w:r>
      <w:r>
        <w:t xml:space="preserve"> На планах   расположения наносят и указывают:</w:t>
      </w:r>
    </w:p>
    <w:p w:rsidR="00000000" w:rsidRDefault="00445AA1">
      <w:pPr>
        <w:ind w:firstLine="284"/>
        <w:jc w:val="both"/>
      </w:pPr>
      <w:r>
        <w:t>строительные конструкции и технологическое оборудование в виде упрощенных контурных очер</w:t>
      </w:r>
      <w:r>
        <w:softHyphen/>
        <w:t>таний сплошными тонкими линиями;</w:t>
      </w:r>
    </w:p>
    <w:p w:rsidR="00000000" w:rsidRDefault="00445AA1">
      <w:pPr>
        <w:ind w:firstLine="284"/>
        <w:jc w:val="both"/>
      </w:pPr>
      <w:r>
        <w:t>наименования помещений (при необходимости), кроме помещений жилых домов. Допускается наименования помещений приводить в экспликации   помещений по форме</w:t>
      </w:r>
      <w:r>
        <w:rPr>
          <w:noProof/>
        </w:rPr>
        <w:t xml:space="preserve"> 1</w:t>
      </w:r>
      <w:r>
        <w:t xml:space="preserve"> в соответствии с нуме</w:t>
      </w:r>
      <w:r>
        <w:softHyphen/>
        <w:t>рацией и наименованием, указанным в основных комплектах рабочих чертежей марок АР и АС;</w:t>
      </w:r>
    </w:p>
    <w:p w:rsidR="00000000" w:rsidRDefault="00445AA1">
      <w:pPr>
        <w:ind w:firstLine="284"/>
        <w:jc w:val="right"/>
      </w:pPr>
      <w:r>
        <w:t xml:space="preserve">Форма 1 </w:t>
      </w: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>Экспликация помещений</w:t>
      </w: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59.75pt">
            <v:imagedata r:id="rId4" o:title=""/>
          </v:shape>
        </w:pict>
      </w:r>
    </w:p>
    <w:p w:rsidR="00000000" w:rsidRDefault="00445AA1">
      <w:pPr>
        <w:ind w:firstLine="284"/>
        <w:jc w:val="both"/>
      </w:pPr>
      <w:r>
        <w:t>классы взрывооп</w:t>
      </w:r>
      <w:r>
        <w:t xml:space="preserve">асных и пожароопасных зон, категорию и группу </w:t>
      </w:r>
    </w:p>
    <w:p w:rsidR="00000000" w:rsidRDefault="00445AA1">
      <w:pPr>
        <w:ind w:firstLine="284"/>
        <w:jc w:val="both"/>
      </w:pPr>
      <w:r>
        <w:t>взрывоопасных смесе</w:t>
      </w:r>
      <w:bookmarkStart w:id="10" w:name="OCRUncertain032"/>
      <w:r>
        <w:t>й</w:t>
      </w:r>
      <w:bookmarkEnd w:id="10"/>
      <w:r>
        <w:t xml:space="preserve"> для взрывоопасных зон по Правилам  устройства электроустановок</w:t>
      </w:r>
      <w:bookmarkStart w:id="11" w:name="OCRUncertain033"/>
      <w:r>
        <w:t xml:space="preserve"> *;</w:t>
      </w:r>
      <w:bookmarkEnd w:id="11"/>
    </w:p>
    <w:p w:rsidR="00000000" w:rsidRDefault="00445AA1">
      <w:pPr>
        <w:ind w:firstLine="284"/>
        <w:jc w:val="both"/>
      </w:pPr>
      <w:r>
        <w:t>нормируемую освещенность от общего освещения   (за исключе</w:t>
      </w:r>
      <w:r>
        <w:softHyphen/>
        <w:t>нием жилых помещений</w:t>
      </w:r>
      <w:bookmarkStart w:id="12" w:name="OCRUncertain034"/>
      <w:r>
        <w:t>)*;</w:t>
      </w:r>
    </w:p>
    <w:bookmarkEnd w:id="12"/>
    <w:p w:rsidR="00000000" w:rsidRDefault="00445AA1">
      <w:pPr>
        <w:ind w:firstLine="284"/>
        <w:jc w:val="both"/>
      </w:pPr>
      <w:r>
        <w:t>светильники (в жилых домах - места их установки) их количество (при необходимости) типы</w:t>
      </w:r>
      <w:bookmarkStart w:id="13" w:name="OCRUncertain035"/>
      <w:r>
        <w:t xml:space="preserve"> *;</w:t>
      </w:r>
      <w:bookmarkEnd w:id="13"/>
    </w:p>
    <w:p w:rsidR="00000000" w:rsidRDefault="00445AA1">
      <w:pPr>
        <w:ind w:firstLine="284"/>
        <w:jc w:val="both"/>
      </w:pPr>
      <w:r>
        <w:t>количество и мощность ламп в светильниках</w:t>
      </w:r>
      <w:bookmarkStart w:id="14" w:name="OCRUncertain036"/>
      <w:r>
        <w:t xml:space="preserve"> *; </w:t>
      </w:r>
      <w:bookmarkEnd w:id="14"/>
    </w:p>
    <w:p w:rsidR="00000000" w:rsidRDefault="00445AA1">
      <w:pPr>
        <w:ind w:firstLine="284"/>
        <w:jc w:val="both"/>
      </w:pPr>
      <w:r>
        <w:t>высоту установки светильников (кроме потолочных</w:t>
      </w:r>
      <w:bookmarkStart w:id="15" w:name="OCRUncertain037"/>
      <w:r>
        <w:t>)*;</w:t>
      </w:r>
      <w:bookmarkEnd w:id="15"/>
    </w:p>
    <w:p w:rsidR="00000000" w:rsidRDefault="00445AA1">
      <w:pPr>
        <w:ind w:firstLine="284"/>
        <w:jc w:val="both"/>
      </w:pPr>
      <w:bookmarkStart w:id="16" w:name="OCRUncertain038"/>
      <w:r>
        <w:t>привязочные</w:t>
      </w:r>
      <w:bookmarkEnd w:id="16"/>
      <w:r>
        <w:t xml:space="preserve"> размеры для светильников или рядов светильников к элементам строительных конструкций или коорди</w:t>
      </w:r>
      <w:r>
        <w:t xml:space="preserve">национным осям здания (сооружения). Привязочные размеры допускается не проставлять, если места установки светильников ясны без указания </w:t>
      </w:r>
      <w:bookmarkStart w:id="17" w:name="OCRUncertain039"/>
      <w:r>
        <w:t>привязочных</w:t>
      </w:r>
      <w:bookmarkEnd w:id="17"/>
      <w:r>
        <w:t xml:space="preserve"> размеров или если привязочные размеры   приведены на чертежах интер</w:t>
      </w:r>
      <w:bookmarkStart w:id="18" w:name="OCRUncertain040"/>
      <w:r>
        <w:t>ь</w:t>
      </w:r>
      <w:bookmarkEnd w:id="18"/>
      <w:r>
        <w:t>еров. В этом случае должна быть дана ссыл</w:t>
      </w:r>
      <w:r>
        <w:softHyphen/>
        <w:t>ка на соответствующие чертежи;</w:t>
      </w:r>
    </w:p>
    <w:p w:rsidR="00000000" w:rsidRDefault="00445AA1">
      <w:pPr>
        <w:ind w:firstLine="284"/>
        <w:jc w:val="both"/>
      </w:pPr>
      <w:r>
        <w:t>комплектные распределительные устройства на напряжение до</w:t>
      </w:r>
      <w:r>
        <w:rPr>
          <w:noProof/>
        </w:rPr>
        <w:t xml:space="preserve"> 1000</w:t>
      </w:r>
      <w:r>
        <w:t xml:space="preserve"> В, относящиеся к питающей сети (распределительные щиты, щиты станций управления, распределительные   пункты, ящики и шкафы управления, вводно-распределительные </w:t>
      </w:r>
      <w:r>
        <w:t>устройства) и их обозначения;</w:t>
      </w:r>
    </w:p>
    <w:p w:rsidR="00000000" w:rsidRDefault="00445AA1">
      <w:pPr>
        <w:ind w:firstLine="284"/>
        <w:jc w:val="both"/>
      </w:pPr>
      <w:r>
        <w:t xml:space="preserve">групповые щитки и их обозначения; </w:t>
      </w:r>
    </w:p>
    <w:p w:rsidR="00000000" w:rsidRDefault="00445AA1">
      <w:pPr>
        <w:ind w:firstLine="284"/>
        <w:jc w:val="both"/>
      </w:pPr>
      <w:r>
        <w:t>понижающие трансформаторы;</w:t>
      </w:r>
    </w:p>
    <w:p w:rsidR="00000000" w:rsidRDefault="00445AA1">
      <w:pPr>
        <w:ind w:firstLine="284"/>
        <w:jc w:val="both"/>
        <w:rPr>
          <w:noProof/>
        </w:rPr>
      </w:pPr>
      <w:r>
        <w:t>выключатели, штепсельные розетки (в жилых домах - в</w:t>
      </w:r>
      <w:bookmarkStart w:id="19" w:name="OCRUncertain041"/>
      <w:r>
        <w:t>к</w:t>
      </w:r>
      <w:bookmarkEnd w:id="19"/>
      <w:r>
        <w:t>лючая розетки для электроплит и дру</w:t>
      </w:r>
      <w:r>
        <w:softHyphen/>
        <w:t>гих бытовых электроприемников)</w:t>
      </w:r>
      <w:bookmarkStart w:id="20" w:name="OCRUncertain042"/>
      <w:r>
        <w:rPr>
          <w:noProof/>
        </w:rPr>
        <w:t>;</w:t>
      </w:r>
      <w:bookmarkEnd w:id="20"/>
    </w:p>
    <w:p w:rsidR="00000000" w:rsidRDefault="00445AA1">
      <w:pPr>
        <w:ind w:firstLine="284"/>
        <w:jc w:val="both"/>
      </w:pPr>
      <w:r>
        <w:t>линии питающей, групповой сети и сети управления   освещением (в жилых домах</w:t>
      </w:r>
      <w:r>
        <w:rPr>
          <w:noProof/>
        </w:rPr>
        <w:t>—</w:t>
      </w:r>
      <w:r>
        <w:t>включая линии для электроплит и других бытовых электроприемников), их обозначен</w:t>
      </w:r>
      <w:bookmarkStart w:id="21" w:name="OCRUncertain043"/>
      <w:r>
        <w:t>и</w:t>
      </w:r>
      <w:bookmarkEnd w:id="21"/>
      <w:r>
        <w:t>я, сечение и, при необ</w:t>
      </w:r>
      <w:r>
        <w:softHyphen/>
        <w:t>ходимости, марку и способ прокладки</w:t>
      </w:r>
      <w:bookmarkStart w:id="22" w:name="OCRUncertain044"/>
      <w:r>
        <w:t xml:space="preserve"> *;</w:t>
      </w:r>
      <w:bookmarkEnd w:id="22"/>
    </w:p>
    <w:p w:rsidR="00000000" w:rsidRDefault="00445AA1">
      <w:pPr>
        <w:ind w:firstLine="284"/>
        <w:jc w:val="both"/>
      </w:pPr>
      <w:r>
        <w:t>другое электрическое оборудование, относящееся к внутр</w:t>
      </w:r>
      <w:bookmarkStart w:id="23" w:name="OCRUncertain045"/>
      <w:r>
        <w:t>е</w:t>
      </w:r>
      <w:bookmarkEnd w:id="23"/>
      <w:r>
        <w:t xml:space="preserve">ннему освещению. </w:t>
      </w:r>
    </w:p>
    <w:p w:rsidR="00000000" w:rsidRDefault="00445AA1">
      <w:pPr>
        <w:pBdr>
          <w:top w:val="single" w:sz="6" w:space="1" w:color="auto"/>
        </w:pBdr>
        <w:ind w:firstLine="284"/>
        <w:jc w:val="both"/>
        <w:rPr>
          <w:noProof/>
          <w:sz w:val="18"/>
        </w:rPr>
      </w:pPr>
      <w:r>
        <w:rPr>
          <w:noProof/>
          <w:sz w:val="18"/>
        </w:rPr>
        <w:t>*</w:t>
      </w:r>
      <w:r>
        <w:rPr>
          <w:sz w:val="18"/>
        </w:rPr>
        <w:t xml:space="preserve"> Порядо</w:t>
      </w:r>
      <w:r>
        <w:rPr>
          <w:sz w:val="18"/>
        </w:rPr>
        <w:t xml:space="preserve">к записи условных обозначений указанных данных </w:t>
      </w:r>
      <w:bookmarkStart w:id="24" w:name="OCRUncertain050"/>
      <w:r>
        <w:rPr>
          <w:sz w:val="18"/>
        </w:rPr>
        <w:t>приведе</w:t>
      </w:r>
      <w:bookmarkEnd w:id="24"/>
      <w:r>
        <w:rPr>
          <w:sz w:val="18"/>
        </w:rPr>
        <w:t>н в рекомендуемом приложении</w:t>
      </w:r>
      <w:r>
        <w:rPr>
          <w:noProof/>
          <w:sz w:val="18"/>
        </w:rPr>
        <w:t xml:space="preserve"> 1</w:t>
      </w:r>
      <w:r>
        <w:rPr>
          <w:sz w:val="18"/>
        </w:rPr>
        <w:t>.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  <w:r>
        <w:rPr>
          <w:noProof/>
        </w:rPr>
        <w:t>2.4.4.</w:t>
      </w:r>
      <w:r>
        <w:t xml:space="preserve"> При большом числе линий питающей сети, </w:t>
      </w:r>
      <w:bookmarkStart w:id="25" w:name="OCRUncertain046"/>
      <w:r>
        <w:t>группово</w:t>
      </w:r>
      <w:bookmarkEnd w:id="25"/>
      <w:r>
        <w:t>й сети и сети управления освещением указанные сети и относящееся к ним электрическое оборудование допускается изображать на отдель</w:t>
      </w:r>
      <w:r>
        <w:softHyphen/>
        <w:t>ных листах и в разных масштабах.</w:t>
      </w:r>
    </w:p>
    <w:p w:rsidR="00000000" w:rsidRDefault="00445AA1">
      <w:pPr>
        <w:ind w:firstLine="284"/>
        <w:jc w:val="both"/>
        <w:rPr>
          <w:noProof/>
        </w:rPr>
      </w:pPr>
      <w:r>
        <w:rPr>
          <w:noProof/>
        </w:rPr>
        <w:t>2.4.5.</w:t>
      </w:r>
      <w:r>
        <w:t xml:space="preserve"> Электрическое оборудование и проводки на планах ра</w:t>
      </w:r>
      <w:bookmarkStart w:id="26" w:name="OCRUncertain047"/>
      <w:r>
        <w:t>с</w:t>
      </w:r>
      <w:bookmarkEnd w:id="26"/>
      <w:r>
        <w:t>положения указывают условными графическими изображениями по ГОСТ</w:t>
      </w:r>
      <w:r>
        <w:rPr>
          <w:noProof/>
        </w:rPr>
        <w:t xml:space="preserve"> 2.754</w:t>
      </w:r>
      <w:r>
        <w:t>-</w:t>
      </w:r>
      <w:r>
        <w:rPr>
          <w:noProof/>
        </w:rPr>
        <w:t>72</w:t>
      </w:r>
      <w:r>
        <w:t xml:space="preserve"> и </w:t>
      </w:r>
      <w:bookmarkStart w:id="27" w:name="OCRUncertain048"/>
      <w:r>
        <w:t>дополнительн</w:t>
      </w:r>
      <w:bookmarkStart w:id="28" w:name="OCRUncertain049"/>
      <w:bookmarkEnd w:id="27"/>
      <w:r>
        <w:t>ыми</w:t>
      </w:r>
      <w:bookmarkEnd w:id="28"/>
      <w:r>
        <w:t xml:space="preserve"> условными графическими изо</w:t>
      </w:r>
      <w:r>
        <w:softHyphen/>
        <w:t>бражениями, приведенными в обя</w:t>
      </w:r>
      <w:r>
        <w:t>зательном приложении</w:t>
      </w:r>
      <w:r>
        <w:rPr>
          <w:noProof/>
        </w:rPr>
        <w:t xml:space="preserve"> 2.</w:t>
      </w:r>
    </w:p>
    <w:p w:rsidR="00000000" w:rsidRDefault="00445AA1">
      <w:pPr>
        <w:ind w:firstLine="284"/>
        <w:jc w:val="both"/>
      </w:pPr>
      <w:r>
        <w:t xml:space="preserve">Пример </w:t>
      </w:r>
      <w:bookmarkStart w:id="29" w:name="OCRUncertain051"/>
      <w:r>
        <w:t>оф</w:t>
      </w:r>
      <w:bookmarkEnd w:id="29"/>
      <w:r>
        <w:t xml:space="preserve">ормления </w:t>
      </w:r>
      <w:bookmarkStart w:id="30" w:name="OCRUncertain052"/>
      <w:r>
        <w:t>пл</w:t>
      </w:r>
      <w:bookmarkEnd w:id="30"/>
      <w:r>
        <w:t xml:space="preserve">ана </w:t>
      </w:r>
      <w:bookmarkStart w:id="31" w:name="OCRUncertain053"/>
      <w:r>
        <w:t>расположения</w:t>
      </w:r>
      <w:bookmarkEnd w:id="31"/>
      <w:r>
        <w:t xml:space="preserve"> для </w:t>
      </w:r>
      <w:bookmarkStart w:id="32" w:name="OCRUncertain056"/>
      <w:r>
        <w:t>производственного</w:t>
      </w:r>
      <w:bookmarkEnd w:id="32"/>
      <w:r>
        <w:t xml:space="preserve"> здания приведен на черт.</w:t>
      </w:r>
      <w:r>
        <w:rPr>
          <w:noProof/>
        </w:rPr>
        <w:t xml:space="preserve"> 1,</w:t>
      </w:r>
      <w:r>
        <w:t xml:space="preserve"> для общественного здания</w:t>
      </w:r>
      <w:r>
        <w:rPr>
          <w:noProof/>
        </w:rPr>
        <w:t xml:space="preserve"> </w:t>
      </w:r>
      <w:r>
        <w:t>- на черт.</w:t>
      </w:r>
      <w:r>
        <w:rPr>
          <w:noProof/>
        </w:rPr>
        <w:t xml:space="preserve"> 2.</w:t>
      </w:r>
    </w:p>
    <w:p w:rsidR="00000000" w:rsidRDefault="00445AA1">
      <w:pPr>
        <w:jc w:val="center"/>
      </w:pPr>
    </w:p>
    <w:p w:rsidR="00000000" w:rsidRDefault="00445AA1">
      <w:pPr>
        <w:jc w:val="center"/>
      </w:pPr>
      <w:r>
        <w:pict>
          <v:shape id="_x0000_i1026" type="#_x0000_t75" style="width:309.75pt;height:282.75pt">
            <v:imagedata r:id="rId5" o:title=""/>
          </v:shape>
        </w:pict>
      </w:r>
    </w:p>
    <w:p w:rsidR="00000000" w:rsidRDefault="00445AA1">
      <w:pPr>
        <w:jc w:val="center"/>
      </w:pPr>
      <w:r>
        <w:t>Черт. 1</w:t>
      </w:r>
    </w:p>
    <w:p w:rsidR="00000000" w:rsidRDefault="00445AA1">
      <w:pPr>
        <w:jc w:val="center"/>
      </w:pPr>
    </w:p>
    <w:p w:rsidR="00000000" w:rsidRDefault="00445AA1">
      <w:pPr>
        <w:jc w:val="center"/>
      </w:pPr>
      <w:r>
        <w:pict>
          <v:shape id="_x0000_i1027" type="#_x0000_t75" style="width:310.5pt;height:318.75pt">
            <v:imagedata r:id="rId6" o:title=""/>
          </v:shape>
        </w:pict>
      </w:r>
    </w:p>
    <w:p w:rsidR="00000000" w:rsidRDefault="00445AA1">
      <w:pPr>
        <w:jc w:val="center"/>
      </w:pPr>
      <w:r>
        <w:t>Черт. 2</w:t>
      </w:r>
    </w:p>
    <w:p w:rsidR="00000000" w:rsidRDefault="00445AA1">
      <w:pPr>
        <w:jc w:val="center"/>
      </w:pPr>
    </w:p>
    <w:p w:rsidR="00000000" w:rsidRDefault="00445AA1">
      <w:pPr>
        <w:ind w:firstLine="284"/>
        <w:jc w:val="both"/>
      </w:pPr>
      <w:r>
        <w:rPr>
          <w:noProof/>
        </w:rPr>
        <w:t xml:space="preserve"> 2.4.6.</w:t>
      </w:r>
      <w:r>
        <w:t xml:space="preserve"> На листах, где помещены планы расположения,   приводят ведомость узлов   установки электрического оборудования по форме</w:t>
      </w:r>
      <w:r>
        <w:rPr>
          <w:noProof/>
        </w:rPr>
        <w:t xml:space="preserve"> 2.</w:t>
      </w:r>
    </w:p>
    <w:p w:rsidR="00000000" w:rsidRDefault="00445AA1">
      <w:pPr>
        <w:ind w:firstLine="284"/>
        <w:jc w:val="both"/>
      </w:pPr>
      <w:r>
        <w:rPr>
          <w:noProof/>
        </w:rPr>
        <w:t xml:space="preserve"> </w:t>
      </w:r>
      <w:r>
        <w:t>В графах ведомости указывают:</w:t>
      </w:r>
    </w:p>
    <w:p w:rsidR="00000000" w:rsidRDefault="00445AA1">
      <w:pPr>
        <w:ind w:firstLine="284"/>
        <w:jc w:val="both"/>
      </w:pPr>
      <w:r>
        <w:t>в графе “Поз</w:t>
      </w:r>
      <w:bookmarkStart w:id="33" w:name="OCRUncertain059"/>
      <w:r>
        <w:t>.”</w:t>
      </w:r>
      <w:bookmarkEnd w:id="33"/>
      <w:r>
        <w:t xml:space="preserve"> - позицию узла по плану расположения;</w:t>
      </w:r>
    </w:p>
    <w:p w:rsidR="00000000" w:rsidRDefault="00445AA1">
      <w:pPr>
        <w:ind w:firstLine="284"/>
        <w:jc w:val="both"/>
      </w:pPr>
      <w:r>
        <w:t>в графе “Обозначение” - обозначение документа  на узел установки электрического оборудо</w:t>
      </w:r>
      <w:r>
        <w:softHyphen/>
        <w:t xml:space="preserve">вания; </w:t>
      </w:r>
    </w:p>
    <w:p w:rsidR="00000000" w:rsidRDefault="00445AA1">
      <w:pPr>
        <w:ind w:firstLine="284"/>
        <w:jc w:val="both"/>
      </w:pPr>
      <w:r>
        <w:t>в графе “Наименование” - наи</w:t>
      </w:r>
      <w:r>
        <w:t>менование узла установки с указа</w:t>
      </w:r>
      <w:r>
        <w:softHyphen/>
        <w:t>нием типа электрического оборудования;</w:t>
      </w:r>
    </w:p>
    <w:p w:rsidR="00000000" w:rsidRDefault="00445AA1">
      <w:pPr>
        <w:ind w:firstLine="284"/>
        <w:jc w:val="both"/>
      </w:pPr>
      <w:r>
        <w:t>в графе “Кол</w:t>
      </w:r>
      <w:bookmarkStart w:id="34" w:name="OCRUncertain060"/>
      <w:r>
        <w:t>.”</w:t>
      </w:r>
      <w:bookmarkEnd w:id="34"/>
      <w:r>
        <w:t xml:space="preserve"> - количество узлов установки по плану расположения; </w:t>
      </w:r>
    </w:p>
    <w:p w:rsidR="00000000" w:rsidRDefault="00445AA1">
      <w:pPr>
        <w:ind w:firstLine="284"/>
        <w:jc w:val="both"/>
      </w:pPr>
      <w:r>
        <w:t>в графе “Примечание” - дополнительные сведения.</w:t>
      </w:r>
    </w:p>
    <w:p w:rsidR="00000000" w:rsidRDefault="00445AA1">
      <w:pPr>
        <w:ind w:firstLine="284"/>
        <w:jc w:val="both"/>
      </w:pPr>
      <w:r>
        <w:t>Пример заполнения ведомости узлов установки   электрического оборудования на плане распо</w:t>
      </w:r>
      <w:r>
        <w:softHyphen/>
        <w:t>ложения приведен в справочном приложении</w:t>
      </w:r>
      <w:r>
        <w:rPr>
          <w:noProof/>
        </w:rPr>
        <w:t xml:space="preserve"> 3.</w:t>
      </w:r>
    </w:p>
    <w:p w:rsidR="00000000" w:rsidRDefault="00445AA1">
      <w:pPr>
        <w:ind w:firstLine="284"/>
        <w:jc w:val="both"/>
      </w:pPr>
    </w:p>
    <w:p w:rsidR="00000000" w:rsidRDefault="00445AA1">
      <w:pPr>
        <w:jc w:val="right"/>
      </w:pPr>
      <w:r>
        <w:t>Форма 2</w:t>
      </w:r>
    </w:p>
    <w:p w:rsidR="00000000" w:rsidRDefault="00445AA1">
      <w:pPr>
        <w:jc w:val="center"/>
        <w:rPr>
          <w:b/>
        </w:rPr>
      </w:pPr>
      <w:r>
        <w:rPr>
          <w:b/>
        </w:rPr>
        <w:t>Ведомость узлов установки электрического оборудования на плане расположения</w:t>
      </w:r>
    </w:p>
    <w:p w:rsidR="00000000" w:rsidRDefault="00445AA1">
      <w:pPr>
        <w:jc w:val="center"/>
      </w:pPr>
      <w:r>
        <w:rPr>
          <w:noProof/>
        </w:rPr>
        <w:pict>
          <v:shape id="_x0000_i1028" type="#_x0000_t75" style="width:311.25pt;height:109.5pt">
            <v:imagedata r:id="rId7" o:title=""/>
          </v:shape>
        </w:pict>
      </w:r>
      <w:r>
        <w:rPr>
          <w:noProof/>
        </w:rPr>
        <w:t xml:space="preserve"> </w:t>
      </w:r>
    </w:p>
    <w:p w:rsidR="00000000" w:rsidRDefault="00445AA1">
      <w:pPr>
        <w:ind w:firstLine="284"/>
        <w:jc w:val="both"/>
      </w:pPr>
      <w:r>
        <w:rPr>
          <w:noProof/>
        </w:rPr>
        <w:t>2.4.7.</w:t>
      </w:r>
      <w:r>
        <w:t xml:space="preserve"> На листах планов расположения приводят данные о групповых щитках по форме За и</w:t>
      </w:r>
      <w:r>
        <w:rPr>
          <w:noProof/>
        </w:rPr>
        <w:t xml:space="preserve"> 36,</w:t>
      </w:r>
      <w:r>
        <w:t xml:space="preserve"> а также компл</w:t>
      </w:r>
      <w:r>
        <w:t>ектных конденсаторных установках (при необходимости) по форме</w:t>
      </w:r>
      <w:r>
        <w:rPr>
          <w:noProof/>
        </w:rPr>
        <w:t xml:space="preserve"> 4. </w:t>
      </w:r>
    </w:p>
    <w:p w:rsidR="00000000" w:rsidRDefault="00445AA1">
      <w:pPr>
        <w:ind w:firstLine="284"/>
        <w:jc w:val="both"/>
      </w:pPr>
      <w:r>
        <w:t>Для жилых домов таблицы групповых щитков не составляют.</w:t>
      </w:r>
    </w:p>
    <w:p w:rsidR="00000000" w:rsidRDefault="00445AA1">
      <w:pPr>
        <w:jc w:val="right"/>
      </w:pPr>
    </w:p>
    <w:p w:rsidR="00000000" w:rsidRDefault="00445AA1">
      <w:pPr>
        <w:jc w:val="right"/>
      </w:pPr>
    </w:p>
    <w:p w:rsidR="00000000" w:rsidRDefault="00445AA1">
      <w:pPr>
        <w:jc w:val="right"/>
      </w:pPr>
      <w:r>
        <w:t>Форма 3а</w:t>
      </w:r>
    </w:p>
    <w:p w:rsidR="00000000" w:rsidRDefault="00445AA1">
      <w:pPr>
        <w:jc w:val="center"/>
        <w:rPr>
          <w:b/>
        </w:rPr>
      </w:pPr>
      <w:r>
        <w:rPr>
          <w:b/>
        </w:rPr>
        <w:t>Данные о групповых щитках с автоматическими выключателями</w:t>
      </w:r>
    </w:p>
    <w:p w:rsidR="00000000" w:rsidRDefault="00445AA1">
      <w:pPr>
        <w:jc w:val="center"/>
        <w:rPr>
          <w:lang w:val="en-US"/>
        </w:rPr>
      </w:pPr>
      <w:r>
        <w:pict>
          <v:shape id="_x0000_i1029" type="#_x0000_t75" style="width:309.75pt;height:165.75pt">
            <v:imagedata r:id="rId8" o:title=""/>
          </v:shape>
        </w:pict>
      </w:r>
    </w:p>
    <w:p w:rsidR="00000000" w:rsidRDefault="00445AA1">
      <w:pPr>
        <w:jc w:val="center"/>
        <w:rPr>
          <w:lang w:val="en-US"/>
        </w:rPr>
      </w:pPr>
    </w:p>
    <w:p w:rsidR="00000000" w:rsidRDefault="00445AA1">
      <w:pPr>
        <w:jc w:val="right"/>
        <w:rPr>
          <w:lang w:val="en-US"/>
        </w:rPr>
      </w:pPr>
      <w:r>
        <w:t>Форма 3б</w:t>
      </w:r>
    </w:p>
    <w:p w:rsidR="00000000" w:rsidRDefault="00445AA1">
      <w:pPr>
        <w:jc w:val="center"/>
        <w:rPr>
          <w:b/>
        </w:rPr>
      </w:pPr>
      <w:r>
        <w:rPr>
          <w:b/>
        </w:rPr>
        <w:t>Данные о групповых щитках с предохранителями</w:t>
      </w:r>
    </w:p>
    <w:p w:rsidR="00000000" w:rsidRDefault="00445AA1">
      <w:pPr>
        <w:jc w:val="center"/>
      </w:pPr>
      <w:r>
        <w:pict>
          <v:shape id="_x0000_i1030" type="#_x0000_t75" style="width:310.5pt;height:176.25pt">
            <v:imagedata r:id="rId9" o:title=""/>
          </v:shape>
        </w:pict>
      </w:r>
    </w:p>
    <w:p w:rsidR="00000000" w:rsidRDefault="00445AA1">
      <w:pPr>
        <w:jc w:val="center"/>
      </w:pPr>
    </w:p>
    <w:p w:rsidR="00000000" w:rsidRDefault="00445AA1">
      <w:pPr>
        <w:jc w:val="right"/>
      </w:pPr>
      <w:r>
        <w:t>Форма 4</w:t>
      </w:r>
    </w:p>
    <w:p w:rsidR="00000000" w:rsidRDefault="00445AA1">
      <w:pPr>
        <w:jc w:val="center"/>
        <w:rPr>
          <w:b/>
        </w:rPr>
      </w:pPr>
      <w:r>
        <w:rPr>
          <w:b/>
        </w:rPr>
        <w:t>Данные  о комплектных конденсаторных установках</w:t>
      </w:r>
    </w:p>
    <w:p w:rsidR="00000000" w:rsidRDefault="00445AA1">
      <w:pPr>
        <w:jc w:val="center"/>
      </w:pPr>
      <w:r>
        <w:pict>
          <v:shape id="_x0000_i1031" type="#_x0000_t75" style="width:308.25pt;height:156pt">
            <v:imagedata r:id="rId10" o:title=""/>
          </v:shape>
        </w:pict>
      </w:r>
    </w:p>
    <w:p w:rsidR="00000000" w:rsidRDefault="00445AA1">
      <w:pPr>
        <w:jc w:val="center"/>
      </w:pPr>
    </w:p>
    <w:p w:rsidR="00000000" w:rsidRDefault="00445AA1">
      <w:pPr>
        <w:ind w:firstLine="284"/>
        <w:jc w:val="both"/>
      </w:pPr>
      <w:r>
        <w:rPr>
          <w:noProof/>
        </w:rPr>
        <w:t>2.4.8</w:t>
      </w:r>
      <w:r>
        <w:t>. При наличии в здании одинаковых по размеру помещений (участков помещений) с оди</w:t>
      </w:r>
      <w:r>
        <w:softHyphen/>
        <w:t>наковыми техническими решениями освещения электрическое оборудование, электрические сети и другие элементы на плана</w:t>
      </w:r>
      <w:r>
        <w:t>х расположения допускается изображать не для всех, а для части поме</w:t>
      </w:r>
      <w:r>
        <w:softHyphen/>
        <w:t>щений. Допускается также приводить фрагменты планов расположения для отдельных типовых по</w:t>
      </w:r>
      <w:r>
        <w:softHyphen/>
        <w:t>мещений.</w:t>
      </w:r>
    </w:p>
    <w:p w:rsidR="00000000" w:rsidRDefault="00445AA1">
      <w:pPr>
        <w:ind w:firstLine="284"/>
        <w:jc w:val="both"/>
      </w:pPr>
      <w:r>
        <w:rPr>
          <w:noProof/>
        </w:rPr>
        <w:t>2.5.</w:t>
      </w:r>
      <w:r>
        <w:t xml:space="preserve"> Принципиальные схемы питающей сети</w:t>
      </w:r>
    </w:p>
    <w:p w:rsidR="00000000" w:rsidRDefault="00445AA1">
      <w:pPr>
        <w:ind w:firstLine="284"/>
        <w:jc w:val="both"/>
      </w:pPr>
      <w:r>
        <w:rPr>
          <w:noProof/>
        </w:rPr>
        <w:t>2.5.1.</w:t>
      </w:r>
      <w:r>
        <w:t xml:space="preserve"> Принципиальные схемы питающей сети выполняют в однолинейном изображении в соот</w:t>
      </w:r>
      <w:r>
        <w:softHyphen/>
        <w:t xml:space="preserve">ветствии с требованиями стандартов </w:t>
      </w:r>
      <w:bookmarkStart w:id="35" w:name="OCRUncertain061"/>
      <w:r>
        <w:t>ЕСКД</w:t>
      </w:r>
      <w:bookmarkEnd w:id="35"/>
      <w:r>
        <w:t xml:space="preserve"> на правила выполнения электротехнических схем и в соответствии с требованиями настоящего стандарта. </w:t>
      </w:r>
      <w:bookmarkStart w:id="36" w:name="OCRUncertain062"/>
    </w:p>
    <w:p w:rsidR="00000000" w:rsidRDefault="00445AA1">
      <w:pPr>
        <w:ind w:firstLine="284"/>
        <w:jc w:val="both"/>
        <w:rPr>
          <w:noProof/>
        </w:rPr>
      </w:pPr>
      <w:r>
        <w:t>Боковик</w:t>
      </w:r>
      <w:bookmarkEnd w:id="36"/>
      <w:r>
        <w:t xml:space="preserve"> принципиальной схемы питающей сети выполняют по форме</w:t>
      </w:r>
      <w:r>
        <w:rPr>
          <w:noProof/>
        </w:rPr>
        <w:t xml:space="preserve"> 5.</w:t>
      </w:r>
    </w:p>
    <w:p w:rsidR="00000000" w:rsidRDefault="00445AA1">
      <w:pPr>
        <w:ind w:firstLine="284"/>
        <w:jc w:val="both"/>
        <w:rPr>
          <w:noProof/>
        </w:rPr>
      </w:pPr>
      <w:r>
        <w:t>Пример оформл</w:t>
      </w:r>
      <w:r>
        <w:t>ения принципиальной схемы питающей сети приведен в справочном приложе</w:t>
      </w:r>
      <w:r>
        <w:softHyphen/>
        <w:t>нии</w:t>
      </w:r>
      <w:r>
        <w:rPr>
          <w:noProof/>
        </w:rPr>
        <w:t xml:space="preserve"> 4.</w:t>
      </w:r>
    </w:p>
    <w:p w:rsidR="00000000" w:rsidRDefault="00445AA1">
      <w:pPr>
        <w:ind w:firstLine="284"/>
        <w:jc w:val="both"/>
      </w:pPr>
      <w:r>
        <w:rPr>
          <w:noProof/>
        </w:rPr>
        <w:t>2.5.2.</w:t>
      </w:r>
      <w:r>
        <w:t xml:space="preserve"> Принципиальные схемы питающей сети допускается выполнять с учетом расположения электрического оборудования по частям и этажам здания.</w:t>
      </w:r>
    </w:p>
    <w:p w:rsidR="00000000" w:rsidRDefault="00445AA1">
      <w:pPr>
        <w:ind w:firstLine="284"/>
        <w:jc w:val="both"/>
        <w:rPr>
          <w:noProof/>
        </w:rPr>
      </w:pPr>
      <w:r>
        <w:t>Пример оформления принципиальной схемы питающей сети многоэтажного здания приведен в справочном приложении</w:t>
      </w:r>
      <w:r>
        <w:rPr>
          <w:noProof/>
        </w:rPr>
        <w:t xml:space="preserve"> 5.</w:t>
      </w:r>
      <w:r>
        <w:t xml:space="preserve"> Поясняющие надписи на схеме приводят в соответствии с рекомендуемым приложением</w:t>
      </w:r>
      <w:r>
        <w:rPr>
          <w:noProof/>
        </w:rPr>
        <w:t xml:space="preserve"> 6.</w:t>
      </w:r>
    </w:p>
    <w:p w:rsidR="00000000" w:rsidRDefault="00445AA1">
      <w:pPr>
        <w:ind w:firstLine="284"/>
        <w:jc w:val="both"/>
      </w:pPr>
      <w:r>
        <w:rPr>
          <w:noProof/>
        </w:rPr>
        <w:t>2.5.3.</w:t>
      </w:r>
      <w:r>
        <w:t xml:space="preserve"> Принципиальные схемы питающей сети жилых домов допускается разбивать на отдельные схемы, напри</w:t>
      </w:r>
      <w:r>
        <w:t>мер, схему вводно-распределительного устройства, схему линий питающей сети. При этом на схеме линий питающей сети допускается изображать  щитки и другие аппараты не для всех эта</w:t>
      </w:r>
      <w:bookmarkStart w:id="37" w:name="OCRUncertain063"/>
      <w:r>
        <w:softHyphen/>
      </w:r>
      <w:bookmarkEnd w:id="37"/>
      <w:r>
        <w:t>жей, а только для одного типового этажа, а также не изображать коммутационные аппараты на этаж</w:t>
      </w:r>
      <w:r>
        <w:softHyphen/>
        <w:t>ных и квартирных щитках, а расчетные данные указывать в табличной форме.</w:t>
      </w:r>
    </w:p>
    <w:p w:rsidR="00000000" w:rsidRDefault="00445AA1">
      <w:pPr>
        <w:ind w:firstLine="284"/>
        <w:jc w:val="both"/>
      </w:pPr>
      <w:r>
        <w:rPr>
          <w:noProof/>
        </w:rPr>
        <w:t>2.5.4.</w:t>
      </w:r>
      <w:r>
        <w:t xml:space="preserve"> Допускается на выполнять принципиальные схемы питающей сети при количестве груп</w:t>
      </w:r>
      <w:bookmarkStart w:id="38" w:name="OCRUncertain064"/>
      <w:r>
        <w:softHyphen/>
      </w:r>
      <w:bookmarkEnd w:id="38"/>
      <w:r>
        <w:t>повых щитков не более четырех и при условии, что все сведения о питающей сети п</w:t>
      </w:r>
      <w:r>
        <w:t xml:space="preserve">о </w:t>
      </w:r>
      <w:bookmarkStart w:id="39" w:name="OCRUncertain065"/>
      <w:r>
        <w:t>п.</w:t>
      </w:r>
      <w:bookmarkEnd w:id="39"/>
      <w:r>
        <w:rPr>
          <w:noProof/>
        </w:rPr>
        <w:t xml:space="preserve"> 2.5.1</w:t>
      </w:r>
      <w:r>
        <w:t xml:space="preserve"> (фор</w:t>
      </w:r>
      <w:r>
        <w:softHyphen/>
        <w:t>ма</w:t>
      </w:r>
      <w:r>
        <w:rPr>
          <w:noProof/>
        </w:rPr>
        <w:t xml:space="preserve"> 5),</w:t>
      </w:r>
      <w:r>
        <w:t xml:space="preserve"> приведены на плане расположения.</w:t>
      </w:r>
    </w:p>
    <w:p w:rsidR="00000000" w:rsidRDefault="00445AA1">
      <w:pPr>
        <w:ind w:firstLine="284"/>
        <w:jc w:val="both"/>
      </w:pPr>
      <w:r>
        <w:rPr>
          <w:noProof/>
        </w:rPr>
        <w:t>2.</w:t>
      </w:r>
      <w:bookmarkStart w:id="40" w:name="OCRUncertain066"/>
      <w:r>
        <w:rPr>
          <w:noProof/>
        </w:rPr>
        <w:t>6</w:t>
      </w:r>
      <w:bookmarkEnd w:id="40"/>
      <w:r>
        <w:rPr>
          <w:noProof/>
        </w:rPr>
        <w:t>.</w:t>
      </w:r>
      <w:r>
        <w:t xml:space="preserve"> Пр</w:t>
      </w:r>
      <w:bookmarkStart w:id="41" w:name="OCRUncertain067"/>
      <w:r>
        <w:t>и</w:t>
      </w:r>
      <w:bookmarkEnd w:id="41"/>
      <w:r>
        <w:t>нципиальные схемы д</w:t>
      </w:r>
      <w:bookmarkStart w:id="42" w:name="OCRUncertain068"/>
      <w:r>
        <w:t>и</w:t>
      </w:r>
      <w:bookmarkEnd w:id="42"/>
      <w:r>
        <w:t>станционного управления освеще</w:t>
      </w:r>
      <w:r>
        <w:softHyphen/>
        <w:t>нием и схемы подключения ком</w:t>
      </w:r>
      <w:r>
        <w:softHyphen/>
        <w:t>пл</w:t>
      </w:r>
      <w:bookmarkStart w:id="43" w:name="OCRUncertain069"/>
      <w:r>
        <w:t>е</w:t>
      </w:r>
      <w:bookmarkEnd w:id="43"/>
      <w:r>
        <w:t>ктных распределительных устройств на напряжение до</w:t>
      </w:r>
      <w:r>
        <w:rPr>
          <w:noProof/>
        </w:rPr>
        <w:t xml:space="preserve"> 1000</w:t>
      </w:r>
      <w:r>
        <w:t xml:space="preserve"> В выполняют с учетом требований стандартов ЕСКД на правила выполнения электротехнич</w:t>
      </w:r>
      <w:bookmarkStart w:id="44" w:name="OCRUncertain070"/>
      <w:r>
        <w:t>е</w:t>
      </w:r>
      <w:bookmarkEnd w:id="44"/>
      <w:r>
        <w:t>ских схем.</w:t>
      </w:r>
    </w:p>
    <w:p w:rsidR="00000000" w:rsidRDefault="00445AA1">
      <w:pPr>
        <w:ind w:firstLine="284"/>
        <w:jc w:val="both"/>
      </w:pPr>
      <w:r>
        <w:t>Указанные схемы допускается   включать в состав рабочих чертежей основных комплектов дру</w:t>
      </w:r>
      <w:r>
        <w:softHyphen/>
        <w:t>гих электротехнических марок.</w:t>
      </w:r>
    </w:p>
    <w:p w:rsidR="00000000" w:rsidRDefault="00445AA1">
      <w:pPr>
        <w:ind w:firstLine="284"/>
        <w:jc w:val="both"/>
      </w:pPr>
      <w:r>
        <w:rPr>
          <w:noProof/>
        </w:rPr>
        <w:t>2.7.</w:t>
      </w:r>
      <w:r>
        <w:t xml:space="preserve"> Кабельный журнал для питающей сети </w:t>
      </w:r>
    </w:p>
    <w:p w:rsidR="00000000" w:rsidRDefault="00445AA1">
      <w:pPr>
        <w:ind w:firstLine="284"/>
        <w:jc w:val="both"/>
        <w:rPr>
          <w:noProof/>
        </w:rPr>
      </w:pPr>
      <w:r>
        <w:rPr>
          <w:noProof/>
        </w:rPr>
        <w:t>2.7.1</w:t>
      </w:r>
      <w:r>
        <w:t xml:space="preserve">.Кабельный журнал для питающей сети выполняют по </w:t>
      </w:r>
      <w:r>
        <w:t>форме</w:t>
      </w:r>
      <w:r>
        <w:rPr>
          <w:noProof/>
        </w:rPr>
        <w:t xml:space="preserve"> 6.</w:t>
      </w:r>
    </w:p>
    <w:p w:rsidR="00000000" w:rsidRDefault="00445AA1">
      <w:pPr>
        <w:ind w:firstLine="284"/>
        <w:jc w:val="both"/>
      </w:pPr>
      <w:r>
        <w:rPr>
          <w:noProof/>
        </w:rPr>
        <w:t>2.7.2.</w:t>
      </w:r>
      <w:r>
        <w:t xml:space="preserve"> Кабельный журнал для питающей сети допускается не выпол</w:t>
      </w:r>
      <w:r>
        <w:softHyphen/>
        <w:t>нять, если все данные, содер</w:t>
      </w:r>
      <w:r>
        <w:softHyphen/>
        <w:t>жащиеся в кабельном   журнале, указаны на принципиальной схеме питающей сети.</w:t>
      </w:r>
    </w:p>
    <w:p w:rsidR="00000000" w:rsidRDefault="00445AA1">
      <w:pPr>
        <w:ind w:firstLine="284"/>
        <w:jc w:val="both"/>
      </w:pPr>
      <w:r>
        <w:rPr>
          <w:noProof/>
        </w:rPr>
        <w:t>2.8.</w:t>
      </w:r>
      <w:r>
        <w:t xml:space="preserve"> Чертежи установки электрического оборудования  должны содержать   общие   виды конструкций крепления оборудования, необ</w:t>
      </w:r>
      <w:r>
        <w:softHyphen/>
        <w:t>хо</w:t>
      </w:r>
      <w:r>
        <w:softHyphen/>
        <w:t>димые  узлы и спецификацию по ГОСТ</w:t>
      </w:r>
      <w:r>
        <w:rPr>
          <w:noProof/>
        </w:rPr>
        <w:t xml:space="preserve"> 21.104</w:t>
      </w:r>
      <w:bookmarkStart w:id="45" w:name="OCRUncertain071"/>
      <w:r>
        <w:rPr>
          <w:noProof/>
        </w:rPr>
        <w:t>-</w:t>
      </w:r>
      <w:bookmarkEnd w:id="45"/>
      <w:r>
        <w:rPr>
          <w:noProof/>
        </w:rPr>
        <w:t>79.</w: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</w:pPr>
      <w:r>
        <w:t>Форма 5</w:t>
      </w:r>
    </w:p>
    <w:p w:rsidR="00000000" w:rsidRDefault="00445AA1">
      <w:pPr>
        <w:jc w:val="center"/>
      </w:pPr>
      <w:r>
        <w:pict>
          <v:shape id="_x0000_i1032" type="#_x0000_t75" style="width:217.5pt;height:505.5pt">
            <v:imagedata r:id="rId11" o:title=""/>
          </v:shape>
        </w:pic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</w:pPr>
      <w:r>
        <w:t>Форма 6</w:t>
      </w: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>Кабельный журнал для питающей сети</w:t>
      </w:r>
    </w:p>
    <w:p w:rsidR="00000000" w:rsidRDefault="00445AA1">
      <w:pPr>
        <w:jc w:val="center"/>
      </w:pPr>
      <w:r>
        <w:pict>
          <v:shape id="_x0000_i1033" type="#_x0000_t75" style="width:308.25pt;height:110.25pt">
            <v:imagedata r:id="rId12" o:title=""/>
          </v:shape>
        </w:pict>
      </w:r>
    </w:p>
    <w:p w:rsidR="00000000" w:rsidRDefault="00445AA1">
      <w:pPr>
        <w:ind w:firstLine="284"/>
        <w:jc w:val="center"/>
        <w:rPr>
          <w:noProof/>
        </w:rPr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445AA1">
      <w:pPr>
        <w:ind w:firstLine="284"/>
        <w:jc w:val="right"/>
        <w:rPr>
          <w:i/>
        </w:rPr>
      </w:pPr>
      <w:r>
        <w:rPr>
          <w:i/>
        </w:rPr>
        <w:t>Рекомендуе</w:t>
      </w:r>
      <w:bookmarkStart w:id="46" w:name="OCRUncertain072"/>
      <w:r>
        <w:rPr>
          <w:i/>
        </w:rPr>
        <w:t>м</w:t>
      </w:r>
      <w:bookmarkEnd w:id="46"/>
      <w:r>
        <w:rPr>
          <w:i/>
        </w:rPr>
        <w:t>ое</w:t>
      </w:r>
    </w:p>
    <w:p w:rsidR="00000000" w:rsidRDefault="00445AA1">
      <w:pPr>
        <w:ind w:firstLine="284"/>
        <w:jc w:val="right"/>
      </w:pPr>
    </w:p>
    <w:p w:rsidR="00000000" w:rsidRDefault="00445AA1">
      <w:pPr>
        <w:ind w:firstLine="284"/>
        <w:jc w:val="center"/>
        <w:rPr>
          <w:b/>
          <w:lang w:val="en-US"/>
        </w:rPr>
      </w:pPr>
      <w:r>
        <w:rPr>
          <w:b/>
        </w:rPr>
        <w:t xml:space="preserve">Порядок записи условных обозначений на </w:t>
      </w:r>
      <w:bookmarkStart w:id="47" w:name="OCRUncertain073"/>
      <w:r>
        <w:rPr>
          <w:b/>
        </w:rPr>
        <w:t>п</w:t>
      </w:r>
      <w:bookmarkEnd w:id="47"/>
      <w:r>
        <w:rPr>
          <w:b/>
        </w:rPr>
        <w:t xml:space="preserve">ланах </w:t>
      </w:r>
      <w:r>
        <w:rPr>
          <w:b/>
        </w:rPr>
        <w:t>расположения электрического оборудования внутреннего освещения</w:t>
      </w:r>
    </w:p>
    <w:p w:rsidR="00000000" w:rsidRDefault="00445AA1">
      <w:pPr>
        <w:ind w:firstLine="284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7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1.</w:t>
            </w:r>
            <w:r>
              <w:t xml:space="preserve"> Нормируемая освещенность от общего освещения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300</w:t>
            </w:r>
            <w:r>
              <w:rPr>
                <w:sz w:val="16"/>
              </w:rPr>
              <w:t xml:space="preserve"> л к*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2.</w:t>
            </w:r>
            <w:r>
              <w:t xml:space="preserve"> Обозначение классов взрыво- и пожароопасных зон по Правилам устрой</w:t>
            </w:r>
            <w:r>
              <w:softHyphen/>
              <w:t xml:space="preserve">ства электроустановок </w:t>
            </w:r>
            <w:bookmarkStart w:id="48" w:name="OCRUncertain076"/>
            <w:r>
              <w:t>(ПУЭ):</w:t>
            </w:r>
            <w:bookmarkEnd w:id="48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 xml:space="preserve">а) класс взрывоопасной зоны </w:t>
            </w:r>
          </w:p>
          <w:p w:rsidR="00000000" w:rsidRDefault="00445AA1">
            <w:pPr>
              <w:ind w:firstLine="227"/>
              <w:jc w:val="both"/>
            </w:pPr>
            <w:r>
              <w:t>категория и группа взрывоопасно</w:t>
            </w:r>
            <w:bookmarkStart w:id="49" w:name="OCRUncertain077"/>
            <w:r>
              <w:t>й</w:t>
            </w:r>
            <w:bookmarkEnd w:id="49"/>
            <w:r>
              <w:t xml:space="preserve"> смес</w:t>
            </w:r>
            <w:bookmarkStart w:id="50" w:name="OCRUncertain078"/>
            <w:r>
              <w:t>и</w:t>
            </w:r>
            <w:bookmarkEnd w:id="50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position w:val="-22"/>
              </w:rPr>
              <w:object w:dxaOrig="600" w:dyaOrig="520">
                <v:shape id="_x0000_i1034" type="#_x0000_t75" style="width:21pt;height:20.25pt" o:ole="">
                  <v:imagedata r:id="rId13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Equation.3" ShapeID="_x0000_i1034" DrawAspect="Content" ObjectID="_1427203978" r:id="rId14"/>
              </w:object>
            </w:r>
            <w:r>
              <w:rPr>
                <w:sz w:val="16"/>
              </w:rPr>
              <w:t>*</w:t>
            </w:r>
          </w:p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 xml:space="preserve">б) </w:t>
            </w:r>
            <w:bookmarkStart w:id="51" w:name="OCRUncertain082"/>
            <w:r>
              <w:t>класс</w:t>
            </w:r>
            <w:bookmarkEnd w:id="51"/>
            <w:r>
              <w:t xml:space="preserve"> </w:t>
            </w:r>
            <w:bookmarkStart w:id="52" w:name="OCRUncertain083"/>
            <w:r>
              <w:t>взрывоопасной</w:t>
            </w:r>
            <w:bookmarkEnd w:id="52"/>
            <w:r>
              <w:t xml:space="preserve"> зоны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position w:val="-4"/>
              </w:rPr>
              <w:object w:dxaOrig="560" w:dyaOrig="220">
                <v:shape id="_x0000_i1035" type="#_x0000_t75" style="width:24pt;height:9.75pt" o:ole="">
                  <v:imagedata r:id="rId15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Equation.3" ShapeID="_x0000_i1035" DrawAspect="Content" ObjectID="_1427203979" r:id="rId16"/>
              </w:object>
            </w:r>
            <w:r>
              <w:rPr>
                <w:sz w:val="16"/>
              </w:rPr>
              <w:t>*</w:t>
            </w:r>
          </w:p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в) класс пожароопасной зоны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position w:val="-4"/>
              </w:rPr>
              <w:object w:dxaOrig="520" w:dyaOrig="200">
                <v:shape id="_x0000_i1036" type="#_x0000_t75" style="width:24.75pt;height:9.75pt" o:ole="">
                  <v:imagedata r:id="rId1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Equation.3" ShapeID="_x0000_i1036" DrawAspect="Content" ObjectID="_1427203980" r:id="rId18"/>
              </w:object>
            </w:r>
            <w:r>
              <w:rPr>
                <w:sz w:val="16"/>
              </w:rPr>
              <w:t>*</w:t>
            </w:r>
          </w:p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3.</w:t>
            </w:r>
            <w:r>
              <w:t xml:space="preserve"> Сведения о светильниках: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bookmarkStart w:id="53" w:name="OCRUncertain088"/>
            <w:r>
              <w:t>а) количество</w:t>
            </w:r>
            <w:r>
              <w:rPr>
                <w:noProof/>
              </w:rPr>
              <w:t xml:space="preserve"> </w:t>
            </w:r>
            <w:r>
              <w:t xml:space="preserve">- тип </w:t>
            </w:r>
            <w:r>
              <w:rPr>
                <w:position w:val="-22"/>
              </w:rPr>
              <w:object w:dxaOrig="2460" w:dyaOrig="540">
                <v:shape id="_x0000_i1037" type="#_x0000_t75" style="width:90pt;height:19.5pt" o:ole="">
                  <v:imagedata r:id="rId19" o:title=""/>
                </v:shape>
                <o:OLEObject Type="Embed" ProgID="Equation.3" ShapeID="_x0000_i1037" DrawAspect="Content" ObjectID="_1427203981" r:id="rId20"/>
              </w:object>
            </w:r>
            <w:r>
              <w:t xml:space="preserve"> </w:t>
            </w:r>
            <w:bookmarkEnd w:id="53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position w:val="-20"/>
              </w:rPr>
              <w:object w:dxaOrig="1660" w:dyaOrig="499">
                <v:shape id="_x0000_i1038" type="#_x0000_t75" style="width:62.25pt;height:18.75pt" o:ole="">
                  <v:imagedata r:id="rId21" o:title=""/>
                </v:shape>
                <o:OLEObject Type="Embed" ProgID="Equation.3" ShapeID="_x0000_i1038" DrawAspect="Content" ObjectID="_1427203982" r:id="rId2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б) количество</w:t>
            </w:r>
            <w:r>
              <w:rPr>
                <w:noProof/>
              </w:rPr>
              <w:t xml:space="preserve"> </w:t>
            </w:r>
            <w:r>
              <w:t>- тип светильников в линии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39" type="#_x0000_t75" style="width:66pt;height:23.2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t xml:space="preserve">Примечание. Допускается не указывать: количество светильников при небольшом их числе в помещении; количество ламп для одноламповых светильников; высоту установки для </w:t>
            </w:r>
            <w:bookmarkStart w:id="54" w:name="OCRUncertain096"/>
            <w:r>
              <w:t>потолочных</w:t>
            </w:r>
            <w:bookmarkEnd w:id="54"/>
            <w:r>
              <w:t xml:space="preserve"> св</w:t>
            </w:r>
            <w:bookmarkStart w:id="55" w:name="OCRUncertain097"/>
            <w:r>
              <w:t>е</w:t>
            </w:r>
            <w:bookmarkEnd w:id="55"/>
            <w:r>
              <w:t>тильников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4.</w:t>
            </w:r>
            <w:r>
              <w:t xml:space="preserve"> Соответствие выключателей с управляемыми ими светильниками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0" type="#_x0000_t75" style="width:35.25pt;height:24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5.</w:t>
            </w:r>
            <w:r>
              <w:t xml:space="preserve"> Номер и цифры у светильников и штепсельных розеток, указывающие но</w:t>
            </w:r>
            <w:r>
              <w:softHyphen/>
              <w:t>мера групп, к которым присоединяются светильники, линии светильников или штепсельные розетки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1" type="#_x0000_t75" style="width:42.75pt;height:36.7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6.</w:t>
            </w:r>
            <w:r>
              <w:t xml:space="preserve"> Количество </w:t>
            </w:r>
            <w:r>
              <w:t>проводов в линии (например три). Примечание. На двухпроводных линиях черточки не показываются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2" type="#_x0000_t75" style="width:43.5pt;height:14.2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7.</w:t>
            </w:r>
            <w:r>
              <w:t xml:space="preserve"> Разделительное уплотнение на трубах во взры</w:t>
            </w:r>
            <w:r>
              <w:softHyphen/>
              <w:t>воопасных зонах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3" type="#_x0000_t75" style="width:35.25pt;height:9.7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8.</w:t>
            </w:r>
            <w:r>
              <w:t xml:space="preserve"> Трос и концевое крепление троса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4" type="#_x0000_t75" style="width:34.5pt;height:9.7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9.</w:t>
            </w:r>
            <w:r>
              <w:t xml:space="preserve"> Обозначение способов прокладки, марок провод</w:t>
            </w:r>
            <w:r>
              <w:softHyphen/>
              <w:t xml:space="preserve">ников и сечений групповой сети в помещении: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</w:t>
            </w:r>
            <w:r>
              <w:rPr>
                <w:noProof/>
              </w:rPr>
              <w:t xml:space="preserve"> </w:t>
            </w:r>
            <w:r>
              <w:t xml:space="preserve">- марка проводников; </w:t>
            </w:r>
          </w:p>
          <w:p w:rsidR="00000000" w:rsidRDefault="00445AA1">
            <w:pPr>
              <w:ind w:firstLine="227"/>
              <w:jc w:val="both"/>
            </w:pPr>
            <w:r>
              <w:t>б - сечение, мм</w:t>
            </w:r>
            <w:bookmarkStart w:id="56" w:name="OCRUncertain114"/>
            <w:r>
              <w:rPr>
                <w:vertAlign w:val="superscript"/>
              </w:rPr>
              <w:t>2</w:t>
            </w:r>
            <w:r>
              <w:t>;</w:t>
            </w:r>
            <w:bookmarkEnd w:id="56"/>
          </w:p>
          <w:p w:rsidR="00000000" w:rsidRDefault="00445AA1">
            <w:pPr>
              <w:ind w:firstLine="227"/>
              <w:jc w:val="both"/>
            </w:pPr>
            <w:r>
              <w:t>в - способ прокладки.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а - б -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10.</w:t>
            </w:r>
            <w:r>
              <w:t xml:space="preserve"> Надписи на линиях питающей сети: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 - номер линии;</w:t>
            </w:r>
          </w:p>
          <w:p w:rsidR="00000000" w:rsidRDefault="00445AA1">
            <w:pPr>
              <w:ind w:firstLine="227"/>
              <w:jc w:val="both"/>
            </w:pPr>
            <w:r>
              <w:t xml:space="preserve">б - марка, количество и сечение проводников; </w:t>
            </w:r>
          </w:p>
          <w:p w:rsidR="00000000" w:rsidRDefault="00445AA1">
            <w:pPr>
              <w:ind w:firstLine="227"/>
              <w:jc w:val="both"/>
            </w:pPr>
            <w:r>
              <w:t>в</w:t>
            </w:r>
            <w:r>
              <w:rPr>
                <w:noProof/>
              </w:rPr>
              <w:t xml:space="preserve"> </w:t>
            </w:r>
            <w:r>
              <w:t>- способ прокладки.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 - б -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11.</w:t>
            </w:r>
            <w:r>
              <w:t xml:space="preserve"> </w:t>
            </w:r>
            <w:r>
              <w:t>Надписи на линиях группово</w:t>
            </w:r>
            <w:bookmarkStart w:id="57" w:name="OCRUncertain117"/>
            <w:r>
              <w:t>й</w:t>
            </w:r>
            <w:bookmarkEnd w:id="57"/>
            <w:r>
              <w:t xml:space="preserve"> сети: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t>а</w:t>
            </w:r>
            <w:r>
              <w:rPr>
                <w:noProof/>
              </w:rPr>
              <w:t xml:space="preserve"> </w:t>
            </w:r>
            <w:r>
              <w:t>- номера групп;</w:t>
            </w:r>
          </w:p>
          <w:p w:rsidR="00000000" w:rsidRDefault="00445AA1">
            <w:pPr>
              <w:jc w:val="both"/>
            </w:pPr>
            <w:r>
              <w:t xml:space="preserve">б - марка, количество и сечение проводников; </w:t>
            </w:r>
          </w:p>
          <w:p w:rsidR="00000000" w:rsidRDefault="00445AA1">
            <w:pPr>
              <w:jc w:val="both"/>
            </w:pPr>
            <w:r>
              <w:t>в - способ прокладки.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 - б -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t xml:space="preserve">Примечание к </w:t>
            </w:r>
            <w:bookmarkStart w:id="58" w:name="OCRUncertain118"/>
            <w:r>
              <w:t>п.п.</w:t>
            </w:r>
            <w:bookmarkEnd w:id="58"/>
            <w:r>
              <w:rPr>
                <w:noProof/>
              </w:rPr>
              <w:t xml:space="preserve"> 9—11.</w:t>
            </w:r>
            <w:r>
              <w:t xml:space="preserve"> На отдельных участках линий допускается указывать не все, а только необходимые данные.</w:t>
            </w: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445AA1">
            <w:pPr>
              <w:pBdr>
                <w:top w:val="single" w:sz="6" w:space="1" w:color="auto"/>
              </w:pBdr>
              <w:ind w:right="1362"/>
            </w:pPr>
            <w:r>
              <w:rPr>
                <w:noProof/>
              </w:rPr>
              <w:t>*</w:t>
            </w:r>
            <w:r>
              <w:t xml:space="preserve"> Приведен пример обозначения.</w:t>
            </w:r>
          </w:p>
        </w:tc>
        <w:tc>
          <w:tcPr>
            <w:tcW w:w="2551" w:type="dxa"/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</w:tbl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  <w:rPr>
          <w:i/>
          <w:noProof/>
        </w:rPr>
      </w:pPr>
      <w:r>
        <w:rPr>
          <w:i/>
        </w:rPr>
        <w:t>ПРИ</w:t>
      </w:r>
      <w:bookmarkStart w:id="59" w:name="OCRUncertain119"/>
      <w:r>
        <w:rPr>
          <w:i/>
        </w:rPr>
        <w:t>Л</w:t>
      </w:r>
      <w:bookmarkEnd w:id="59"/>
      <w:r>
        <w:rPr>
          <w:i/>
        </w:rPr>
        <w:t>ОЖЕНИЕ</w:t>
      </w:r>
      <w:r>
        <w:rPr>
          <w:i/>
          <w:noProof/>
        </w:rPr>
        <w:t xml:space="preserve"> 2 </w:t>
      </w:r>
    </w:p>
    <w:p w:rsidR="00000000" w:rsidRDefault="00445AA1">
      <w:pPr>
        <w:ind w:firstLine="284"/>
        <w:jc w:val="right"/>
        <w:rPr>
          <w:i/>
          <w:lang w:val="en-US"/>
        </w:rPr>
      </w:pPr>
      <w:r>
        <w:rPr>
          <w:i/>
        </w:rPr>
        <w:t>Обязательное</w:t>
      </w:r>
    </w:p>
    <w:p w:rsidR="00000000" w:rsidRDefault="00445AA1">
      <w:pPr>
        <w:ind w:firstLine="284"/>
        <w:jc w:val="right"/>
      </w:pPr>
    </w:p>
    <w:p w:rsidR="00000000" w:rsidRDefault="00445AA1">
      <w:pPr>
        <w:ind w:firstLine="284"/>
        <w:jc w:val="center"/>
        <w:rPr>
          <w:b/>
          <w:noProof/>
        </w:rPr>
      </w:pPr>
      <w:r>
        <w:rPr>
          <w:b/>
        </w:rPr>
        <w:t>Условные графические изображения на планах расположения электрического оборудования</w:t>
      </w:r>
      <w:r>
        <w:rPr>
          <w:b/>
          <w:lang w:val="en-US"/>
        </w:rPr>
        <w:t xml:space="preserve"> </w:t>
      </w:r>
      <w:r>
        <w:rPr>
          <w:b/>
        </w:rPr>
        <w:t>внутреннего освещения в дополнение к ГОСТ</w:t>
      </w:r>
      <w:r>
        <w:rPr>
          <w:b/>
          <w:noProof/>
        </w:rPr>
        <w:t xml:space="preserve"> 2.754 - 72 </w:t>
      </w:r>
    </w:p>
    <w:p w:rsidR="00000000" w:rsidRDefault="00445AA1">
      <w:pPr>
        <w:ind w:firstLine="284"/>
        <w:jc w:val="right"/>
        <w:rPr>
          <w:noProof/>
        </w:rPr>
      </w:pPr>
    </w:p>
    <w:p w:rsidR="00000000" w:rsidRDefault="00445AA1">
      <w:pPr>
        <w:ind w:right="561" w:firstLine="284"/>
        <w:jc w:val="right"/>
        <w:rPr>
          <w:noProof/>
        </w:rPr>
      </w:pPr>
      <w:r>
        <w:t>Табли</w:t>
      </w:r>
      <w:bookmarkStart w:id="60" w:name="OCRUncertain120"/>
      <w:r>
        <w:t>ц</w:t>
      </w:r>
      <w:bookmarkEnd w:id="60"/>
      <w:r>
        <w:t>а</w:t>
      </w:r>
      <w:r>
        <w:rPr>
          <w:noProof/>
        </w:rPr>
        <w:t xml:space="preserve"> 1</w:t>
      </w:r>
    </w:p>
    <w:p w:rsidR="00000000" w:rsidRDefault="00445AA1">
      <w:pPr>
        <w:ind w:right="561" w:firstLine="284"/>
        <w:jc w:val="right"/>
        <w:rPr>
          <w:noProof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7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bookmarkStart w:id="61" w:name="OCRUncertain121"/>
            <w:r>
              <w:t>На</w:t>
            </w:r>
            <w:bookmarkEnd w:id="61"/>
            <w:r>
              <w:t>звание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Изображение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1.</w:t>
            </w:r>
            <w:r>
              <w:t xml:space="preserve"> Светильники: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left="510" w:hanging="141"/>
              <w:jc w:val="both"/>
            </w:pPr>
            <w:r>
              <w:t>а) светильник</w:t>
            </w:r>
            <w:r>
              <w:t>и с люминесцентными лампами, уста</w:t>
            </w:r>
            <w:r>
              <w:softHyphen/>
              <w:t>новленные в линию;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5" type="#_x0000_t75" style="width:52.5pt;height:9.7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б) щелевой светильник-световод.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46" type="#_x0000_t75" style="width:52.5pt;height:9.7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Примечание. Залитый торец обозначает вводное устройство с источ</w:t>
            </w:r>
            <w:r>
              <w:softHyphen/>
              <w:t>ником света;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люстра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47" type="#_x0000_t75" style="width:16.5pt;height:17.2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2.</w:t>
            </w:r>
            <w:r>
              <w:t xml:space="preserve"> Патроны: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стенной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48" type="#_x0000_t75" style="width:11.25pt;height:12.7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б) подвесной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49" type="#_x0000_t75" style="width:11.25pt;height:12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потолочный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0" type="#_x0000_t75" style="width:10.5pt;height:12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3.</w:t>
            </w:r>
            <w:r>
              <w:t xml:space="preserve"> Звонок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51" type="#_x0000_t75" style="width:15pt;height:16.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4.</w:t>
            </w:r>
            <w:r>
              <w:t xml:space="preserve"> Автоматический выключатель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2" type="#_x0000_t75" style="width:12pt;height:12.75pt">
                  <v:imagedata r:id="rId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5.</w:t>
            </w:r>
            <w:r>
              <w:t xml:space="preserve"> Шкаф, ящик управления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3" type="#_x0000_t75" style="width:9.75pt;height:11.25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6.</w:t>
            </w:r>
            <w:r>
              <w:t xml:space="preserve"> Пускатель магнитный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4" type="#_x0000_t75" style="width:9.75pt;height:11.2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7.</w:t>
            </w:r>
            <w:r>
              <w:t xml:space="preserve"> Кнопка управления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5" type="#_x0000_t75" style="width:9pt;height:11.2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8.</w:t>
            </w:r>
            <w:r>
              <w:t xml:space="preserve"> Трансформатор понижающий малой мощности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6" type="#_x0000_t75" style="width:11.25pt;height:23.2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9.</w:t>
            </w:r>
            <w:r>
              <w:t xml:space="preserve"> Выключатель для открытой установки со степенью защиты </w:t>
            </w:r>
            <w:r>
              <w:rPr>
                <w:lang w:val="en-US"/>
              </w:rPr>
              <w:t>I</w:t>
            </w:r>
            <w:r>
              <w:t>Р2</w:t>
            </w:r>
            <w:bookmarkStart w:id="62" w:name="OCRUncertain130"/>
            <w:r>
              <w:t>0</w:t>
            </w:r>
            <w:bookmarkEnd w:id="62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 xml:space="preserve"> I</w:t>
            </w:r>
            <w:r>
              <w:t>Р23.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однополюсный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7" type="#_x0000_t75" style="width:14.25pt;height:13.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б) одн</w:t>
            </w:r>
            <w:r>
              <w:t>ополюсный сдвоенный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8" type="#_x0000_t75" style="width:16.5pt;height:18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однополюсный строенный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59" type="#_x0000_t75" style="width:16.5pt;height:18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bookmarkStart w:id="63" w:name="OCRUncertain134"/>
            <w:r>
              <w:t>г)</w:t>
            </w:r>
            <w:bookmarkEnd w:id="63"/>
            <w:r>
              <w:t xml:space="preserve"> двухполюсный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0" type="#_x0000_t75" style="width:16.5pt;height:16.5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bookmarkStart w:id="64" w:name="OCRUncertain136"/>
            <w:r>
              <w:t>д)</w:t>
            </w:r>
            <w:bookmarkEnd w:id="64"/>
            <w:r>
              <w:t xml:space="preserve"> трехполюсный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1" type="#_x0000_t75" style="width:16.5pt;height:14.2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10.</w:t>
            </w:r>
            <w:r>
              <w:t xml:space="preserve"> Выключатель для скрытой установк</w:t>
            </w:r>
            <w:bookmarkStart w:id="65" w:name="OCRUncertain138"/>
            <w:r>
              <w:t>и</w:t>
            </w:r>
            <w:bookmarkEnd w:id="65"/>
            <w:r>
              <w:t xml:space="preserve"> со ст</w:t>
            </w:r>
            <w:bookmarkStart w:id="66" w:name="OCRUncertain139"/>
            <w:r>
              <w:t>у</w:t>
            </w:r>
            <w:bookmarkEnd w:id="66"/>
            <w:r>
              <w:t xml:space="preserve">пенью защиты </w:t>
            </w:r>
            <w:r>
              <w:rPr>
                <w:lang w:val="en-US"/>
              </w:rPr>
              <w:t>I</w:t>
            </w:r>
            <w:r>
              <w:t>Р20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 xml:space="preserve"> I</w:t>
            </w:r>
            <w:r>
              <w:rPr>
                <w:noProof/>
              </w:rPr>
              <w:t>Р23;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однополюсный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2" type="#_x0000_t75" style="width:14.25pt;height:17.2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б) однополюсный сдвоенный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3" type="#_x0000_t75" style="width:18pt;height:18.7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однополюсный строе</w:t>
            </w:r>
            <w:bookmarkStart w:id="67" w:name="OCRUncertain144"/>
            <w:r>
              <w:t>нный</w:t>
            </w:r>
            <w:bookmarkEnd w:id="67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4" type="#_x0000_t75" style="width:18pt;height:19.5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 xml:space="preserve">г) </w:t>
            </w:r>
            <w:bookmarkStart w:id="68" w:name="OCRUncertain146"/>
            <w:r>
              <w:t>д</w:t>
            </w:r>
            <w:bookmarkEnd w:id="68"/>
            <w:r>
              <w:t>в</w:t>
            </w:r>
            <w:bookmarkStart w:id="69" w:name="OCRUncertain147"/>
            <w:r>
              <w:t>у</w:t>
            </w:r>
            <w:bookmarkEnd w:id="69"/>
            <w:r>
              <w:t>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5" type="#_x0000_t75" style="width:18pt;height:19.5pt">
                  <v:imagedata r:id="rId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11.</w:t>
            </w:r>
            <w:r>
              <w:t xml:space="preserve"> Выключатель для открытой установки со степенью защиты </w:t>
            </w:r>
            <w:r>
              <w:rPr>
                <w:lang w:val="en-US"/>
              </w:rPr>
              <w:t>I</w:t>
            </w:r>
            <w:r>
              <w:t>Р44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IP</w:t>
            </w:r>
            <w:r>
              <w:t>55: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однополюсный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6" type="#_x0000_t75" style="width:17.25pt;height:15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двухполюсный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7" type="#_x0000_t75" style="width:17.25pt;height:15.75pt">
                  <v:imagedata r:id="rId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трехполюсный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8" type="#_x0000_t75" style="width:17.25pt;height:15.75pt">
                  <v:imagedata r:id="rId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12.</w:t>
            </w:r>
            <w:r>
              <w:t xml:space="preserve"> Переключатель на два направления со степенью защиты </w:t>
            </w:r>
            <w:r>
              <w:rPr>
                <w:lang w:val="en-US"/>
              </w:rPr>
              <w:t>I</w:t>
            </w:r>
            <w:r>
              <w:t>Р20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Р23: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однополюсный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69" type="#_x0000_t75" style="width:24pt;height:19.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двухполюсный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0" type="#_x0000_t75" style="width:25.5pt;height:19.5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в) трехполюсный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1" type="#_x0000_t75" style="width:24pt;height:19.5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13.</w:t>
            </w:r>
            <w:r>
              <w:t xml:space="preserve"> Переключатель на два направления со степенью защиты</w:t>
            </w:r>
            <w:r>
              <w:rPr>
                <w:noProof/>
              </w:rPr>
              <w:t xml:space="preserve"> I</w:t>
            </w:r>
            <w:r>
              <w:t>Р</w:t>
            </w:r>
            <w:r>
              <w:rPr>
                <w:noProof/>
              </w:rPr>
              <w:t>44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noProof/>
              </w:rPr>
              <w:t>55: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однополюсный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2" type="#_x0000_t75" style="width:23.25pt;height:21.75pt">
                  <v:imagedata r:id="rId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>а) двухполюсный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3" type="#_x0000_t75" style="width:23.25pt;height:19.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369"/>
              <w:jc w:val="both"/>
            </w:pPr>
            <w:r>
              <w:t xml:space="preserve">в) </w:t>
            </w:r>
            <w:bookmarkStart w:id="70" w:name="OCRUncertain160"/>
            <w:r>
              <w:t>трехполюсный</w:t>
            </w:r>
            <w:bookmarkEnd w:id="70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4" type="#_x0000_t75" style="width:22.5pt;height:21pt">
                  <v:imagedata r:id="rId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14.</w:t>
            </w:r>
            <w:r>
              <w:t xml:space="preserve"> Розетка штепсельная для открытой установки со степенью защиты 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noProof/>
              </w:rPr>
              <w:t>20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noProof/>
              </w:rPr>
              <w:t>23: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left="369" w:hanging="142"/>
              <w:jc w:val="both"/>
            </w:pPr>
            <w:r>
              <w:t>а) двухполюсная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5" type="#_x0000_t75" style="width:15.75pt;height:17.2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left="369" w:hanging="142"/>
              <w:jc w:val="both"/>
            </w:pPr>
            <w:r>
              <w:t>б) двухполюсная сдвоенная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6" type="#_x0000_t75" style="width:18pt;height:16.5pt">
                  <v:imagedata r:id="rId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left="369" w:hanging="142"/>
              <w:jc w:val="both"/>
            </w:pPr>
            <w:r>
              <w:t>в) двухполюсная с защитным контактом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7" type="#_x0000_t75" style="width:18pt;height:16.5pt">
                  <v:imagedata r:id="rId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left="369" w:hanging="142"/>
              <w:jc w:val="both"/>
            </w:pPr>
            <w:bookmarkStart w:id="71" w:name="OCRUncertain166"/>
            <w:r>
              <w:t>г)</w:t>
            </w:r>
            <w:bookmarkEnd w:id="71"/>
            <w:r>
              <w:t xml:space="preserve"> трехполюсная с защитным контактом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8" type="#_x0000_t75" style="width:19.5pt;height:15.75pt">
                  <v:imagedata r:id="rId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15.</w:t>
            </w:r>
            <w:r>
              <w:t xml:space="preserve"> Розетка штепсельная для скрыто</w:t>
            </w:r>
            <w:bookmarkStart w:id="72" w:name="OCRUncertain167"/>
            <w:r>
              <w:t>й</w:t>
            </w:r>
            <w:bookmarkEnd w:id="72"/>
            <w:r>
              <w:t xml:space="preserve"> установки со степенью защиты </w:t>
            </w:r>
            <w:r>
              <w:rPr>
                <w:lang w:val="en-US"/>
              </w:rPr>
              <w:t>I</w:t>
            </w:r>
            <w:r>
              <w:t>Р2</w:t>
            </w:r>
            <w:bookmarkStart w:id="73" w:name="OCRUncertain168"/>
            <w:r>
              <w:t>0</w:t>
            </w:r>
            <w:r>
              <w:rPr>
                <w:lang w:val="en-US"/>
              </w:rPr>
              <w:sym w:font="Symbol" w:char="F0B8"/>
            </w:r>
            <w:bookmarkEnd w:id="73"/>
            <w:r>
              <w:rPr>
                <w:lang w:val="en-US"/>
              </w:rPr>
              <w:t>I</w:t>
            </w:r>
            <w:r>
              <w:t>Р29: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а) двухполюсная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79" type="#_x0000_t75" style="width:15pt;height:12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б) двухполюсная сдвоенная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0" type="#_x0000_t75" style="width:18pt;height:15pt">
                  <v:imagedata r:id="rId6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в) двухполюсная с защитным контактом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1" type="#_x0000_t75" style="width:17.25pt;height:14.25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г) трехполюс</w:t>
            </w:r>
            <w:r>
              <w:t>ная с защитным контактом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2" type="#_x0000_t75" style="width:17.25pt;height:1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16.</w:t>
            </w:r>
            <w:r>
              <w:t xml:space="preserve"> Розетка штепсельная со степенью защиты</w:t>
            </w:r>
            <w:r>
              <w:rPr>
                <w:noProof/>
              </w:rPr>
              <w:t xml:space="preserve"> I</w:t>
            </w:r>
            <w:r>
              <w:t>Р</w:t>
            </w:r>
            <w:r>
              <w:rPr>
                <w:noProof/>
              </w:rPr>
              <w:t>44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noProof/>
              </w:rPr>
              <w:t>55: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а) двухполюсная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3" type="#_x0000_t75" style="width:18pt;height:16.5pt">
                  <v:imagedata r:id="rId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б) двухполюсная с защитным контактом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4" type="#_x0000_t75" style="width:16.5pt;height:14.25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в) трехполюсная с защитным контактом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5" type="#_x0000_t75" style="width:18pt;height:15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  <w:rPr>
                <w:noProof/>
              </w:rPr>
            </w:pPr>
            <w:r>
              <w:rPr>
                <w:noProof/>
              </w:rPr>
              <w:t>17.</w:t>
            </w:r>
            <w:r>
              <w:t xml:space="preserve"> Блоки с выключателями и двухполюсной штеп</w:t>
            </w:r>
            <w:r>
              <w:rPr>
                <w:lang w:val="en-US"/>
              </w:rPr>
              <w:softHyphen/>
            </w:r>
            <w:r>
              <w:t>сельной розеткой для от</w:t>
            </w:r>
            <w:r>
              <w:softHyphen/>
            </w:r>
            <w:bookmarkStart w:id="74" w:name="OCRUncertain177"/>
            <w:r>
              <w:t>к</w:t>
            </w:r>
            <w:bookmarkEnd w:id="74"/>
            <w:r>
              <w:t>рытой установки со степенью защиты</w:t>
            </w:r>
            <w:r>
              <w:rPr>
                <w:noProof/>
              </w:rPr>
              <w:t xml:space="preserve"> I</w:t>
            </w:r>
            <w:r>
              <w:t>Р</w:t>
            </w:r>
            <w:r>
              <w:rPr>
                <w:noProof/>
              </w:rPr>
              <w:t>20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noProof/>
              </w:rPr>
              <w:t>23: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а) один выключатель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6" type="#_x0000_t75" style="width:18.75pt;height:16.5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б) два выключателя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7" type="#_x0000_t75" style="width:18.75pt;height:17.25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в) три выключателя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8" type="#_x0000_t75" style="width:21pt;height:14.25pt">
                  <v:imagedata r:id="rId7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both"/>
            </w:pPr>
            <w:r>
              <w:rPr>
                <w:noProof/>
              </w:rPr>
              <w:t>18.</w:t>
            </w:r>
            <w:r>
              <w:t xml:space="preserve"> Блоки с выключателями и двухполюсной штеп</w:t>
            </w:r>
            <w:r>
              <w:softHyphen/>
              <w:t>сельной розеткой д</w:t>
            </w:r>
            <w:bookmarkStart w:id="75" w:name="OCRUncertain182"/>
            <w:r>
              <w:t>л</w:t>
            </w:r>
            <w:bookmarkEnd w:id="75"/>
            <w:r>
              <w:t>я крытой уст</w:t>
            </w:r>
            <w:r>
              <w:t>ановки со степе</w:t>
            </w:r>
            <w:bookmarkStart w:id="76" w:name="OCRUncertain183"/>
            <w:r>
              <w:t>н</w:t>
            </w:r>
            <w:bookmarkEnd w:id="76"/>
            <w:r>
              <w:t xml:space="preserve">ью защиты </w:t>
            </w:r>
            <w:r>
              <w:rPr>
                <w:lang w:val="en-US"/>
              </w:rPr>
              <w:t>I</w:t>
            </w:r>
            <w:r>
              <w:t>Р20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>I</w:t>
            </w:r>
            <w:r>
              <w:t>Р23: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а) один выключатель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89" type="#_x0000_t75" style="width:21pt;height:14.25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б) два выключателя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0" type="#_x0000_t75" style="width:21pt;height:14.25pt">
                  <v:imagedata r:id="rId7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</w:pPr>
            <w:r>
              <w:t>в) три выключателя и штепсельная розетка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1" type="#_x0000_t75" style="width:21pt;height:14.25pt">
                  <v:imagedata r:id="rId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45AA1">
            <w:pPr>
              <w:ind w:firstLine="227"/>
              <w:jc w:val="both"/>
              <w:rPr>
                <w:noProof/>
              </w:rPr>
            </w:pPr>
            <w:r>
              <w:t>Пр</w:t>
            </w:r>
            <w:bookmarkStart w:id="77" w:name="OCRUncertain189"/>
            <w:r>
              <w:t>и</w:t>
            </w:r>
            <w:bookmarkEnd w:id="77"/>
            <w:r>
              <w:t xml:space="preserve">мечание к </w:t>
            </w:r>
            <w:bookmarkStart w:id="78" w:name="OCRUncertain190"/>
            <w:r>
              <w:t>п.п.</w:t>
            </w:r>
            <w:bookmarkEnd w:id="78"/>
            <w:r>
              <w:rPr>
                <w:noProof/>
              </w:rPr>
              <w:t xml:space="preserve"> 9 - 15</w:t>
            </w:r>
            <w:r>
              <w:t>. Степени защиты оболочек электрооборудо</w:t>
            </w:r>
            <w:bookmarkStart w:id="79" w:name="OCRUncertain191"/>
            <w:r>
              <w:softHyphen/>
            </w:r>
            <w:bookmarkEnd w:id="79"/>
            <w:r>
              <w:t>вания приняты по ГОСТ</w:t>
            </w:r>
            <w:r>
              <w:rPr>
                <w:noProof/>
              </w:rPr>
              <w:t xml:space="preserve"> 14254</w:t>
            </w:r>
            <w:r>
              <w:t>-</w:t>
            </w:r>
            <w:r>
              <w:rPr>
                <w:noProof/>
              </w:rPr>
              <w:t>80</w:t>
            </w:r>
            <w:r>
              <w:t xml:space="preserve"> и ГОСТ</w:t>
            </w:r>
            <w:r>
              <w:rPr>
                <w:noProof/>
              </w:rPr>
              <w:t xml:space="preserve"> 8223</w:t>
            </w:r>
            <w:r>
              <w:t>-</w:t>
            </w:r>
            <w:r>
              <w:rPr>
                <w:noProof/>
              </w:rPr>
              <w:t>81</w:t>
            </w:r>
          </w:p>
        </w:tc>
        <w:tc>
          <w:tcPr>
            <w:tcW w:w="184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</w:tr>
    </w:tbl>
    <w:p w:rsidR="00000000" w:rsidRDefault="00445AA1">
      <w:pPr>
        <w:ind w:firstLine="284"/>
        <w:jc w:val="both"/>
      </w:pPr>
    </w:p>
    <w:p w:rsidR="00000000" w:rsidRDefault="00445AA1">
      <w:pPr>
        <w:ind w:right="419" w:firstLine="284"/>
        <w:jc w:val="center"/>
      </w:pPr>
      <w:r>
        <w:rPr>
          <w:b/>
        </w:rPr>
        <w:t>Рекомендуемые размеры условных графических изображений</w:t>
      </w:r>
      <w:r>
        <w:t xml:space="preserve"> </w:t>
      </w:r>
    </w:p>
    <w:p w:rsidR="00000000" w:rsidRDefault="00445AA1">
      <w:pPr>
        <w:ind w:right="561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2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709"/>
        <w:gridCol w:w="850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t>Номер изобра</w:t>
            </w:r>
            <w:r>
              <w:softHyphen/>
              <w:t xml:space="preserve">жения по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Изображение графическое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Обоз</w:t>
            </w:r>
            <w:bookmarkStart w:id="80" w:name="OCRUncertain193"/>
            <w:r>
              <w:t>н</w:t>
            </w:r>
            <w:bookmarkEnd w:id="80"/>
            <w:r>
              <w:t>а</w:t>
            </w:r>
            <w:r>
              <w:softHyphen/>
              <w:t>чение размера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Размеры, мм, для масштабов 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t>табл.</w:t>
            </w:r>
            <w:r>
              <w:rPr>
                <w:noProof/>
              </w:rPr>
              <w:t xml:space="preserve"> 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2:100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rPr>
                <w:noProof/>
              </w:rPr>
              <w:pict>
                <v:shape id="_x0000_i1092" type="#_x0000_t75" style="width:19.5pt;height:16.5pt">
                  <v:imagedata r:id="rId76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93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4" type="#_x0000_t75" style="width:48.75pt;height:23.25pt">
                  <v:imagedata r:id="rId78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5" type="#_x0000_t75" style="width:50.25pt;height:27.75pt">
                  <v:imagedata r:id="rId79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в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6" type="#_x0000_t75" style="width:32.25pt;height:29.25pt">
                  <v:imagedata r:id="rId80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pict>
                <v:shape id="_x0000_i1097" type="#_x0000_t75" style="width:49.5pt;height:15pt">
                  <v:imagedata r:id="rId81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98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099" type="#_x0000_t75" style="width:20.25pt;height:16.5pt">
                  <v:imagedata r:id="rId82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00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101" type="#_x0000_t75" style="width:29.25pt;height:27pt">
                  <v:imagedata r:id="rId83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</w:pPr>
            <w:r>
              <w:t>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102" type="#_x0000_t75" style="width:24pt;height:22.5pt">
                  <v:imagedata r:id="rId84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03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  <w:r>
              <w:rPr>
                <w:sz w:val="16"/>
              </w:rPr>
              <w:t xml:space="preserve"> - </w:t>
            </w:r>
            <w:r>
              <w:rPr>
                <w:noProof/>
                <w:sz w:val="16"/>
              </w:rPr>
              <w:t>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104" type="#_x0000_t75" style="width:23.25pt;height:20.25pt">
                  <v:imagedata r:id="rId85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05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sz w:val="16"/>
              </w:rPr>
            </w:pPr>
            <w:r>
              <w:pict>
                <v:shape id="_x0000_i1106" type="#_x0000_t75" style="width:21.75pt;height:18.75pt">
                  <v:imagedata r:id="rId86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07" type="#_x0000_t75" style="width:9pt;height:9pt">
                  <v:imagedata r:id="rId7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45AA1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5AA1">
            <w:pPr>
              <w:ind w:firstLine="227"/>
              <w:jc w:val="both"/>
              <w:rPr>
                <w:noProof/>
              </w:rPr>
            </w:pPr>
            <w:r>
              <w:t>Примечание. Для чертеж</w:t>
            </w:r>
            <w:bookmarkStart w:id="81" w:name="OCRUncertain210"/>
            <w:r>
              <w:t>е</w:t>
            </w:r>
            <w:bookmarkEnd w:id="81"/>
            <w:r>
              <w:t>й</w:t>
            </w:r>
            <w:r>
              <w:rPr>
                <w:noProof/>
              </w:rPr>
              <w:t xml:space="preserve"> </w:t>
            </w:r>
            <w:r>
              <w:t xml:space="preserve">в </w:t>
            </w:r>
            <w:bookmarkStart w:id="82" w:name="OCRUncertain212"/>
            <w:r>
              <w:t>м</w:t>
            </w:r>
            <w:bookmarkEnd w:id="82"/>
            <w:r>
              <w:t xml:space="preserve">асштабе </w:t>
            </w:r>
            <w:bookmarkStart w:id="83" w:name="OCRUncertain213"/>
            <w:r>
              <w:t>меньше</w:t>
            </w:r>
            <w:bookmarkEnd w:id="83"/>
            <w:r>
              <w:rPr>
                <w:noProof/>
              </w:rPr>
              <w:t xml:space="preserve"> 1:20</w:t>
            </w:r>
            <w:bookmarkStart w:id="84" w:name="OCRUncertain214"/>
            <w:r>
              <w:rPr>
                <w:noProof/>
              </w:rPr>
              <w:t>0</w:t>
            </w:r>
            <w:bookmarkEnd w:id="84"/>
            <w:r>
              <w:t xml:space="preserve"> размеры ус</w:t>
            </w:r>
            <w:bookmarkStart w:id="85" w:name="OCRUncertain215"/>
            <w:r>
              <w:t>л</w:t>
            </w:r>
            <w:bookmarkEnd w:id="85"/>
            <w:r>
              <w:t xml:space="preserve">овных </w:t>
            </w:r>
            <w:bookmarkStart w:id="86" w:name="OCRUncertain217"/>
            <w:r>
              <w:t>графических изображений</w:t>
            </w:r>
            <w:bookmarkEnd w:id="86"/>
            <w:r>
              <w:t xml:space="preserve"> не рег</w:t>
            </w:r>
            <w:bookmarkStart w:id="87" w:name="OCRUncertain218"/>
            <w:r>
              <w:t>ламентируются.</w:t>
            </w:r>
            <w:bookmarkEnd w:id="87"/>
          </w:p>
        </w:tc>
      </w:tr>
    </w:tbl>
    <w:p w:rsidR="00000000" w:rsidRDefault="00445AA1">
      <w:pPr>
        <w:ind w:firstLine="284"/>
        <w:jc w:val="both"/>
        <w:rPr>
          <w:lang w:val="en-US"/>
        </w:rPr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445AA1">
      <w:pPr>
        <w:ind w:right="41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445AA1">
      <w:pPr>
        <w:ind w:right="419" w:firstLine="284"/>
        <w:jc w:val="right"/>
        <w:rPr>
          <w:i/>
        </w:rPr>
      </w:pPr>
    </w:p>
    <w:p w:rsidR="00000000" w:rsidRDefault="00445AA1">
      <w:pPr>
        <w:ind w:firstLine="284"/>
        <w:jc w:val="center"/>
        <w:rPr>
          <w:b/>
        </w:rPr>
      </w:pPr>
      <w:r>
        <w:rPr>
          <w:b/>
        </w:rPr>
        <w:t>Пример заполнения ведомости узлов установки электрического оборудования на плане расположения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314"/>
        <w:gridCol w:w="2128"/>
        <w:gridCol w:w="463"/>
        <w:gridCol w:w="1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  <w:r>
              <w:t>Поз.</w:t>
            </w: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  <w:r>
              <w:t>Обозначение</w:t>
            </w: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bookmarkStart w:id="88" w:name="OCRUncertain228"/>
            <w:r>
              <w:t>Наименование</w:t>
            </w:r>
            <w:bookmarkEnd w:id="88"/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  <w:bookmarkStart w:id="89" w:name="OCRUncertain229"/>
            <w:r>
              <w:t>Кол.</w:t>
            </w:r>
            <w:bookmarkEnd w:id="89"/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  <w:r>
              <w:rPr>
                <w:noProof/>
              </w:rPr>
              <w:t>.5</w:t>
            </w:r>
            <w:r>
              <w:t>.</w:t>
            </w:r>
            <w:r>
              <w:rPr>
                <w:noProof/>
              </w:rPr>
              <w:t>407</w:t>
            </w:r>
            <w:r>
              <w:t xml:space="preserve"> </w:t>
            </w:r>
            <w:r>
              <w:rPr>
                <w:noProof/>
              </w:rPr>
              <w:t>-</w:t>
            </w:r>
            <w:bookmarkStart w:id="90" w:name="OCRUncertain234"/>
            <w:r>
              <w:t xml:space="preserve"> </w:t>
            </w:r>
            <w:r>
              <w:rPr>
                <w:noProof/>
              </w:rPr>
              <w:t>4</w:t>
            </w:r>
            <w:bookmarkEnd w:id="90"/>
            <w:r>
              <w:t xml:space="preserve"> лист 16</w:t>
            </w: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bookmarkStart w:id="91" w:name="OCRUncertain235"/>
            <w:r>
              <w:t>Установка</w:t>
            </w:r>
            <w:bookmarkEnd w:id="91"/>
            <w:r>
              <w:t xml:space="preserve"> кр</w:t>
            </w:r>
            <w:bookmarkStart w:id="92" w:name="OCRUncertain236"/>
            <w:r>
              <w:t>о</w:t>
            </w:r>
            <w:bookmarkEnd w:id="92"/>
            <w:r>
              <w:t>нште</w:t>
            </w:r>
            <w:bookmarkStart w:id="93" w:name="OCRUncertain237"/>
            <w:r>
              <w:t>й</w:t>
            </w:r>
            <w:bookmarkEnd w:id="93"/>
            <w:r>
              <w:t>нов со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251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r>
              <w:t>свет</w:t>
            </w:r>
            <w:bookmarkStart w:id="94" w:name="OCRUncertain238"/>
            <w:r>
              <w:t>ил</w:t>
            </w:r>
            <w:bookmarkEnd w:id="94"/>
            <w:r>
              <w:t xml:space="preserve">ьниками </w:t>
            </w:r>
            <w:bookmarkStart w:id="95" w:name="OCRUncertain239"/>
            <w:r>
              <w:t>с ла</w:t>
            </w:r>
            <w:bookmarkEnd w:id="95"/>
            <w:r>
              <w:t>мпами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bookmarkStart w:id="96" w:name="OCRUncertain240"/>
            <w:r>
              <w:t>ДРЛ</w:t>
            </w:r>
            <w:bookmarkEnd w:id="96"/>
            <w:r>
              <w:t xml:space="preserve"> с шагом 3м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r>
              <w:t>Светильни</w:t>
            </w:r>
            <w:bookmarkStart w:id="97" w:name="OCRUncertain242"/>
            <w:r>
              <w:t>к</w:t>
            </w:r>
            <w:bookmarkEnd w:id="97"/>
            <w:r>
              <w:t>и типа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r>
              <w:t>РСП 05-1000-Г23-04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  <w:r>
              <w:t>А625</w:t>
            </w:r>
            <w:bookmarkStart w:id="98" w:name="OCRUncertain249"/>
            <w:r>
              <w:t>А</w:t>
            </w:r>
            <w:bookmarkEnd w:id="98"/>
            <w:r>
              <w:t>-05-00-00</w:t>
            </w: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r>
              <w:t>Устано</w:t>
            </w:r>
            <w:bookmarkStart w:id="99" w:name="OCRUncertain250"/>
            <w:r>
              <w:t>в</w:t>
            </w:r>
            <w:bookmarkEnd w:id="99"/>
            <w:r>
              <w:t>ка светильник</w:t>
            </w:r>
            <w:bookmarkStart w:id="100" w:name="OCRUncertain251"/>
            <w:r>
              <w:t>а</w:t>
            </w:r>
            <w:bookmarkEnd w:id="100"/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  <w:r>
              <w:t>ПП</w:t>
            </w:r>
            <w:bookmarkStart w:id="101" w:name="OCRUncertain252"/>
            <w:r>
              <w:t>Д</w:t>
            </w:r>
            <w:bookmarkEnd w:id="101"/>
            <w:r>
              <w:t>-200 на стене</w:t>
            </w: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</w:pPr>
          </w:p>
        </w:tc>
        <w:tc>
          <w:tcPr>
            <w:tcW w:w="463" w:type="dxa"/>
          </w:tcPr>
          <w:p w:rsidR="00000000" w:rsidRDefault="00445AA1">
            <w:pPr>
              <w:jc w:val="center"/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45AA1">
            <w:pPr>
              <w:jc w:val="center"/>
            </w:pPr>
          </w:p>
        </w:tc>
        <w:tc>
          <w:tcPr>
            <w:tcW w:w="1314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  <w:tc>
          <w:tcPr>
            <w:tcW w:w="2128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  <w:tc>
          <w:tcPr>
            <w:tcW w:w="463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  <w:tc>
          <w:tcPr>
            <w:tcW w:w="1251" w:type="dxa"/>
          </w:tcPr>
          <w:p w:rsidR="00000000" w:rsidRDefault="00445AA1">
            <w:pPr>
              <w:jc w:val="center"/>
              <w:rPr>
                <w:noProof/>
              </w:rPr>
            </w:pPr>
          </w:p>
        </w:tc>
      </w:tr>
    </w:tbl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445AA1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445AA1">
      <w:pPr>
        <w:ind w:firstLine="284"/>
        <w:jc w:val="right"/>
        <w:rPr>
          <w:i/>
        </w:rPr>
      </w:pPr>
    </w:p>
    <w:p w:rsidR="00000000" w:rsidRDefault="00445AA1">
      <w:pPr>
        <w:ind w:firstLine="284"/>
        <w:jc w:val="both"/>
        <w:rPr>
          <w:b/>
        </w:rPr>
      </w:pPr>
      <w:r>
        <w:rPr>
          <w:b/>
        </w:rPr>
        <w:t>Пример оформления принципиальной схемы питающей сети</w:t>
      </w:r>
    </w:p>
    <w:p w:rsidR="00000000" w:rsidRDefault="00445AA1">
      <w:pPr>
        <w:jc w:val="center"/>
        <w:rPr>
          <w:b/>
          <w:lang w:val="en-US"/>
        </w:rPr>
      </w:pPr>
    </w:p>
    <w:p w:rsidR="00000000" w:rsidRDefault="00445AA1">
      <w:pPr>
        <w:jc w:val="center"/>
        <w:rPr>
          <w:b/>
        </w:rPr>
      </w:pPr>
      <w:r>
        <w:rPr>
          <w:b/>
        </w:rPr>
        <w:pict>
          <v:shape id="_x0000_i1108" type="#_x0000_t75" style="width:310.5pt;height:444pt">
            <v:imagedata r:id="rId87" o:title=""/>
          </v:shape>
        </w:pic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both"/>
        <w:rPr>
          <w:lang w:val="en-US"/>
        </w:rPr>
      </w:pPr>
    </w:p>
    <w:p w:rsidR="00000000" w:rsidRDefault="00445AA1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5</w:t>
      </w:r>
    </w:p>
    <w:p w:rsidR="00000000" w:rsidRDefault="00445AA1">
      <w:pPr>
        <w:ind w:right="41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445AA1">
      <w:pPr>
        <w:jc w:val="center"/>
        <w:rPr>
          <w:b/>
        </w:rPr>
      </w:pPr>
      <w:r>
        <w:rPr>
          <w:b/>
        </w:rPr>
        <w:t>Пример оформления принципиальной схемы питающей сети многоэтажного здания</w:t>
      </w:r>
    </w:p>
    <w:p w:rsidR="00000000" w:rsidRDefault="00445AA1">
      <w:pPr>
        <w:jc w:val="center"/>
        <w:rPr>
          <w:b/>
        </w:rPr>
      </w:pPr>
    </w:p>
    <w:p w:rsidR="00000000" w:rsidRDefault="00445AA1">
      <w:pPr>
        <w:jc w:val="center"/>
        <w:rPr>
          <w:lang w:val="en-US"/>
        </w:rPr>
      </w:pPr>
      <w:r>
        <w:rPr>
          <w:lang w:val="en-US"/>
        </w:rPr>
        <w:pict>
          <v:shape id="_x0000_i1109" type="#_x0000_t75" style="width:309pt;height:373.5pt">
            <v:imagedata r:id="rId88" o:title=""/>
          </v:shape>
        </w:pict>
      </w:r>
    </w:p>
    <w:p w:rsidR="00000000" w:rsidRDefault="00445AA1">
      <w:pPr>
        <w:ind w:firstLine="284"/>
        <w:jc w:val="both"/>
      </w:pPr>
    </w:p>
    <w:p w:rsidR="00000000" w:rsidRDefault="00445AA1">
      <w:pPr>
        <w:ind w:firstLine="284"/>
        <w:jc w:val="right"/>
      </w:pPr>
      <w:r>
        <w:t>ПРИЛОЖЕНИЕ</w:t>
      </w:r>
      <w:r>
        <w:rPr>
          <w:noProof/>
        </w:rPr>
        <w:t xml:space="preserve"> 6 </w:t>
      </w:r>
    </w:p>
    <w:p w:rsidR="00000000" w:rsidRDefault="00445AA1">
      <w:pPr>
        <w:ind w:right="277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445AA1">
      <w:pPr>
        <w:ind w:firstLine="284"/>
        <w:jc w:val="both"/>
      </w:pPr>
      <w:bookmarkStart w:id="102" w:name="OCRUncertain506"/>
    </w:p>
    <w:p w:rsidR="00000000" w:rsidRDefault="00445AA1">
      <w:pPr>
        <w:jc w:val="center"/>
        <w:rPr>
          <w:b/>
        </w:rPr>
      </w:pPr>
      <w:r>
        <w:rPr>
          <w:b/>
        </w:rPr>
        <w:t>П</w:t>
      </w:r>
      <w:bookmarkEnd w:id="102"/>
      <w:r>
        <w:rPr>
          <w:b/>
        </w:rPr>
        <w:t xml:space="preserve">оясняющие надписи на принципиальной схеме </w:t>
      </w:r>
      <w:bookmarkStart w:id="103" w:name="OCRUncertain507"/>
      <w:r>
        <w:rPr>
          <w:b/>
        </w:rPr>
        <w:t>п</w:t>
      </w:r>
      <w:bookmarkEnd w:id="103"/>
      <w:r>
        <w:rPr>
          <w:b/>
        </w:rPr>
        <w:t>итающей сети, выполняемой с учетом расположения эл</w:t>
      </w:r>
      <w:bookmarkStart w:id="104" w:name="OCRUncertain508"/>
      <w:r>
        <w:rPr>
          <w:b/>
        </w:rPr>
        <w:t>е</w:t>
      </w:r>
      <w:bookmarkEnd w:id="104"/>
      <w:r>
        <w:rPr>
          <w:b/>
        </w:rPr>
        <w:t xml:space="preserve">ктрического оборудования по частям и этажам </w:t>
      </w:r>
      <w:r>
        <w:rPr>
          <w:b/>
        </w:rPr>
        <w:t>здания</w:t>
      </w:r>
    </w:p>
    <w:p w:rsidR="00000000" w:rsidRDefault="00445AA1">
      <w:pPr>
        <w:ind w:firstLine="284"/>
        <w:jc w:val="both"/>
      </w:pPr>
    </w:p>
    <w:p w:rsidR="00000000" w:rsidRDefault="00445AA1">
      <w:pPr>
        <w:ind w:left="567" w:hanging="283"/>
        <w:jc w:val="both"/>
      </w:pPr>
      <w:r>
        <w:rPr>
          <w:noProof/>
        </w:rPr>
        <w:t>1</w:t>
      </w:r>
      <w:r>
        <w:t>. У комплектных распреде</w:t>
      </w:r>
      <w:bookmarkStart w:id="105" w:name="OCRUncertain509"/>
      <w:r>
        <w:t>л</w:t>
      </w:r>
      <w:bookmarkEnd w:id="105"/>
      <w:r>
        <w:t xml:space="preserve">ительных устройств на напряжение до </w:t>
      </w:r>
      <w:r>
        <w:rPr>
          <w:noProof/>
        </w:rPr>
        <w:t>1000</w:t>
      </w:r>
      <w:r>
        <w:t xml:space="preserve"> В: </w:t>
      </w:r>
      <w:bookmarkStart w:id="106" w:name="OCRUncertain510"/>
    </w:p>
    <w:p w:rsidR="00000000" w:rsidRDefault="00445AA1">
      <w:pPr>
        <w:ind w:left="851"/>
        <w:jc w:val="both"/>
      </w:pPr>
      <w:r>
        <w:t>Р</w:t>
      </w:r>
      <w:bookmarkEnd w:id="106"/>
      <w:r>
        <w:rPr>
          <w:vertAlign w:val="subscript"/>
        </w:rPr>
        <w:t>уст</w:t>
      </w:r>
      <w:r>
        <w:rPr>
          <w:noProof/>
        </w:rPr>
        <w:t xml:space="preserve"> </w:t>
      </w:r>
      <w:r>
        <w:t>- установленная мощность, кВт;</w:t>
      </w:r>
    </w:p>
    <w:p w:rsidR="00000000" w:rsidRDefault="00445AA1">
      <w:pPr>
        <w:ind w:left="851"/>
        <w:jc w:val="both"/>
      </w:pPr>
      <w:bookmarkStart w:id="107" w:name="OCRUncertain511"/>
      <w:r>
        <w:t>Р</w:t>
      </w:r>
      <w:r>
        <w:rPr>
          <w:vertAlign w:val="subscript"/>
        </w:rPr>
        <w:t>расч</w:t>
      </w:r>
      <w:bookmarkEnd w:id="107"/>
      <w:r>
        <w:rPr>
          <w:noProof/>
        </w:rPr>
        <w:t xml:space="preserve"> - </w:t>
      </w:r>
      <w:r>
        <w:t xml:space="preserve">расчетная нагрузка, кВт. </w:t>
      </w:r>
    </w:p>
    <w:p w:rsidR="00000000" w:rsidRDefault="00445AA1">
      <w:pPr>
        <w:ind w:firstLine="284"/>
        <w:jc w:val="both"/>
      </w:pPr>
      <w:r>
        <w:rPr>
          <w:noProof/>
        </w:rPr>
        <w:t>2.</w:t>
      </w:r>
      <w:r>
        <w:t xml:space="preserve"> У групповых щитков:</w:t>
      </w:r>
    </w:p>
    <w:p w:rsidR="00000000" w:rsidRDefault="00445AA1">
      <w:pPr>
        <w:ind w:firstLine="284"/>
        <w:jc w:val="center"/>
      </w:pPr>
      <w:r>
        <w:rPr>
          <w:position w:val="-22"/>
        </w:rPr>
        <w:object w:dxaOrig="680" w:dyaOrig="660">
          <v:shape id="_x0000_i1110" type="#_x0000_t75" style="width:30pt;height:29.25pt" o:ole="">
            <v:imagedata r:id="rId89" o:title=""/>
          </v:shape>
          <o:OLEObject Type="Embed" ProgID="Equation.3" ShapeID="_x0000_i1110" DrawAspect="Content" ObjectID="_1427203983" r:id="rId90"/>
        </w:object>
      </w:r>
      <w:r>
        <w:t>,</w:t>
      </w:r>
    </w:p>
    <w:p w:rsidR="00000000" w:rsidRDefault="00445AA1">
      <w:pPr>
        <w:ind w:left="851"/>
        <w:jc w:val="both"/>
      </w:pPr>
      <w:r>
        <w:t>где А - номер по плану расположения;</w:t>
      </w:r>
    </w:p>
    <w:p w:rsidR="00000000" w:rsidRDefault="00445AA1">
      <w:pPr>
        <w:ind w:left="851"/>
        <w:jc w:val="both"/>
      </w:pPr>
      <w:r>
        <w:sym w:font="Symbol" w:char="F044"/>
      </w:r>
      <w:r>
        <w:t xml:space="preserve"> - потеря напряжения до щитка,</w:t>
      </w:r>
      <w:r>
        <w:rPr>
          <w:noProof/>
        </w:rPr>
        <w:t xml:space="preserve"> </w:t>
      </w:r>
      <w:bookmarkStart w:id="108" w:name="OCRUncertain516"/>
      <w:r>
        <w:rPr>
          <w:noProof/>
        </w:rPr>
        <w:t xml:space="preserve">%. </w:t>
      </w:r>
      <w:bookmarkEnd w:id="108"/>
    </w:p>
    <w:p w:rsidR="00000000" w:rsidRDefault="00445AA1">
      <w:pPr>
        <w:ind w:firstLine="284"/>
        <w:jc w:val="both"/>
      </w:pPr>
      <w:r>
        <w:rPr>
          <w:noProof/>
        </w:rPr>
        <w:t>3.</w:t>
      </w:r>
      <w:r>
        <w:t xml:space="preserve"> На линиях питающей сети с расчетными данными (указывают конкретные велич</w:t>
      </w:r>
      <w:bookmarkStart w:id="109" w:name="OCRUncertain517"/>
      <w:r>
        <w:t>и</w:t>
      </w:r>
      <w:bookmarkEnd w:id="109"/>
      <w:r>
        <w:t>ны);</w:t>
      </w:r>
    </w:p>
    <w:p w:rsidR="00000000" w:rsidRDefault="00445AA1">
      <w:pPr>
        <w:ind w:firstLine="284"/>
        <w:jc w:val="center"/>
      </w:pPr>
      <w:r>
        <w:rPr>
          <w:position w:val="-30"/>
        </w:rPr>
        <w:object w:dxaOrig="2600" w:dyaOrig="740">
          <v:shape id="_x0000_i1111" type="#_x0000_t75" style="width:110.25pt;height:30.75pt" o:ole="">
            <v:imagedata r:id="rId91" o:title=""/>
          </v:shape>
          <o:OLEObject Type="Embed" ProgID="Equation.3" ShapeID="_x0000_i1111" DrawAspect="Content" ObjectID="_1427203984" r:id="rId92"/>
        </w:object>
      </w:r>
      <w:r>
        <w:t>,</w:t>
      </w:r>
    </w:p>
    <w:p w:rsidR="00000000" w:rsidRDefault="00445AA1">
      <w:pPr>
        <w:ind w:firstLine="284"/>
        <w:jc w:val="both"/>
      </w:pPr>
      <w:r>
        <w:t xml:space="preserve">где </w:t>
      </w:r>
      <w:r>
        <w:rPr>
          <w:noProof/>
        </w:rPr>
        <w:t xml:space="preserve"> </w:t>
      </w:r>
      <w:r>
        <w:rPr>
          <w:i/>
          <w:noProof/>
        </w:rPr>
        <w:sym w:font="Symbol" w:char="F061"/>
      </w:r>
      <w:r>
        <w:t xml:space="preserve"> - маркировка лини</w:t>
      </w:r>
      <w:bookmarkStart w:id="110" w:name="OCRUncertain526"/>
      <w:r>
        <w:t>и</w:t>
      </w:r>
      <w:bookmarkEnd w:id="110"/>
      <w:r>
        <w:t xml:space="preserve">; </w:t>
      </w:r>
      <w:bookmarkStart w:id="111" w:name="OCRUncertain527"/>
    </w:p>
    <w:p w:rsidR="00000000" w:rsidRDefault="00445AA1">
      <w:pPr>
        <w:ind w:firstLine="709"/>
        <w:jc w:val="both"/>
      </w:pPr>
      <w:bookmarkStart w:id="112" w:name="OCRUncertain528"/>
      <w:bookmarkEnd w:id="111"/>
      <w:r>
        <w:rPr>
          <w:i/>
          <w:lang w:val="en-US"/>
        </w:rPr>
        <w:t>I</w:t>
      </w:r>
      <w:r>
        <w:rPr>
          <w:i/>
        </w:rPr>
        <w:t>расч</w:t>
      </w:r>
      <w:bookmarkEnd w:id="112"/>
      <w:r>
        <w:rPr>
          <w:noProof/>
        </w:rPr>
        <w:t xml:space="preserve"> -</w:t>
      </w:r>
      <w:r>
        <w:t xml:space="preserve"> расчетный ток, А;</w:t>
      </w:r>
    </w:p>
    <w:p w:rsidR="00000000" w:rsidRDefault="00445AA1">
      <w:pPr>
        <w:ind w:firstLine="709"/>
        <w:jc w:val="both"/>
        <w:rPr>
          <w:lang w:val="en-US"/>
        </w:rPr>
      </w:pPr>
      <w:r>
        <w:rPr>
          <w:i/>
          <w:lang w:val="en-US"/>
        </w:rPr>
        <w:t xml:space="preserve">l - </w:t>
      </w:r>
      <w:r>
        <w:t>длина участка питающей сети, м;</w:t>
      </w:r>
    </w:p>
    <w:p w:rsidR="00000000" w:rsidRDefault="00445AA1">
      <w:pPr>
        <w:ind w:firstLine="709"/>
        <w:jc w:val="both"/>
        <w:rPr>
          <w:lang w:val="en-US"/>
        </w:rPr>
      </w:pPr>
      <w:r>
        <w:rPr>
          <w:i/>
          <w:noProof/>
        </w:rPr>
        <w:t>q</w:t>
      </w:r>
      <w:r>
        <w:rPr>
          <w:noProof/>
        </w:rPr>
        <w:t xml:space="preserve"> -</w:t>
      </w:r>
      <w:r>
        <w:t xml:space="preserve"> марка проводника, сечение, </w:t>
      </w:r>
      <w:bookmarkStart w:id="113" w:name="OCRUncertain532"/>
      <w:r>
        <w:t>мм</w:t>
      </w:r>
      <w:r>
        <w:rPr>
          <w:vertAlign w:val="superscript"/>
          <w:lang w:val="en-US"/>
        </w:rPr>
        <w:t>2</w:t>
      </w:r>
      <w:r>
        <w:t>;</w:t>
      </w:r>
    </w:p>
    <w:bookmarkEnd w:id="113"/>
    <w:p w:rsidR="00000000" w:rsidRDefault="00445AA1">
      <w:pPr>
        <w:ind w:firstLine="709"/>
        <w:jc w:val="both"/>
        <w:rPr>
          <w:lang w:val="en-US"/>
        </w:rPr>
      </w:pPr>
      <w:r>
        <w:rPr>
          <w:noProof/>
        </w:rPr>
        <w:sym w:font="Symbol" w:char="F073"/>
      </w:r>
      <w:r>
        <w:rPr>
          <w:noProof/>
        </w:rPr>
        <w:t xml:space="preserve"> - </w:t>
      </w:r>
      <w:r>
        <w:t>способ прокл</w:t>
      </w:r>
      <w:r>
        <w:t>адки.</w:t>
      </w:r>
    </w:p>
    <w:p w:rsidR="00000000" w:rsidRDefault="00445AA1">
      <w:pPr>
        <w:ind w:firstLine="284"/>
        <w:jc w:val="both"/>
        <w:rPr>
          <w:lang w:val="en-US"/>
        </w:rPr>
      </w:pPr>
      <w:r>
        <w:rPr>
          <w:noProof/>
        </w:rPr>
        <w:t>4.</w:t>
      </w:r>
      <w:r>
        <w:t xml:space="preserve"> На линиях питающей сети без расчетных данных:</w:t>
      </w:r>
    </w:p>
    <w:p w:rsidR="00000000" w:rsidRDefault="00445AA1">
      <w:pPr>
        <w:ind w:firstLine="284"/>
        <w:jc w:val="center"/>
      </w:pPr>
      <w:r>
        <w:rPr>
          <w:i/>
          <w:lang w:val="en-US"/>
        </w:rPr>
        <w:t>l - q -</w:t>
      </w:r>
      <w:r>
        <w:rPr>
          <w:i/>
          <w:lang w:val="en-US"/>
        </w:rPr>
        <w:sym w:font="Symbol" w:char="F073"/>
      </w:r>
    </w:p>
    <w:sectPr w:rsidR="00000000">
      <w:pgSz w:w="11901" w:h="16817"/>
      <w:pgMar w:top="1440" w:right="4536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A1"/>
    <w:rsid w:val="004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oleObject" Target="embeddings/oleObject3.bin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4.wmf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wmf"/><Relationship Id="rId7" Type="http://schemas.openxmlformats.org/officeDocument/2006/relationships/image" Target="media/image4.png"/><Relationship Id="rId71" Type="http://schemas.openxmlformats.org/officeDocument/2006/relationships/image" Target="media/image63.png"/><Relationship Id="rId9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image" Target="media/image21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image" Target="media/image2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oleObject" Target="embeddings/oleObject6.bin"/><Relationship Id="rId19" Type="http://schemas.openxmlformats.org/officeDocument/2006/relationships/image" Target="media/image13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5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2.w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oleObject" Target="embeddings/oleObject4.bin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7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2416</Words>
  <Characters>13776</Characters>
  <Application>Microsoft Office Word</Application>
  <DocSecurity>0</DocSecurity>
  <Lines>114</Lines>
  <Paragraphs>32</Paragraphs>
  <ScaleCrop>false</ScaleCrop>
  <Company>Elcom Ltd</Company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21.608-84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2013-04-11T11:10:00Z</dcterms:created>
  <dcterms:modified xsi:type="dcterms:W3CDTF">2013-04-11T11:10:00Z</dcterms:modified>
</cp:coreProperties>
</file>