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10F1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84pt">
            <v:imagedata r:id="rId4" o:title=""/>
          </v:shape>
        </w:pict>
      </w:r>
    </w:p>
    <w:p w:rsidR="00000000" w:rsidRDefault="002110F1">
      <w:pPr>
        <w:pBdr>
          <w:bottom w:val="single" w:sz="12" w:space="1" w:color="auto"/>
        </w:pBdr>
        <w:jc w:val="center"/>
      </w:pPr>
      <w:r>
        <w:t>ГОСУДАРСТВЕННЫЙ СТАНДАРТ СОЮЗА ССР</w:t>
      </w:r>
    </w:p>
    <w:p w:rsidR="00000000" w:rsidRDefault="002110F1">
      <w:pPr>
        <w:spacing w:before="120"/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2110F1">
      <w:pPr>
        <w:spacing w:before="120"/>
        <w:jc w:val="center"/>
        <w:rPr>
          <w:b/>
        </w:rPr>
      </w:pPr>
      <w:r>
        <w:rPr>
          <w:b/>
        </w:rPr>
        <w:t xml:space="preserve">СИЛОВОЕ ЭЛЕКТРООБОРУДОВАНИЕ </w:t>
      </w:r>
    </w:p>
    <w:p w:rsidR="00000000" w:rsidRDefault="002110F1">
      <w:pPr>
        <w:spacing w:before="120"/>
        <w:jc w:val="center"/>
        <w:rPr>
          <w:b/>
        </w:rPr>
      </w:pPr>
      <w:r>
        <w:rPr>
          <w:b/>
        </w:rPr>
        <w:t>РАБОЧИЕ ЧЕРТЕЖИ</w:t>
      </w:r>
    </w:p>
    <w:p w:rsidR="00000000" w:rsidRDefault="002110F1">
      <w:pPr>
        <w:spacing w:before="120"/>
        <w:jc w:val="center"/>
        <w:rPr>
          <w:b/>
        </w:rPr>
      </w:pPr>
      <w:r>
        <w:rPr>
          <w:b/>
        </w:rPr>
        <w:t>ГОСТ 21.613-88</w:t>
      </w:r>
    </w:p>
    <w:p w:rsidR="00000000" w:rsidRDefault="002110F1">
      <w:pPr>
        <w:pBdr>
          <w:bottom w:val="single" w:sz="12" w:space="1" w:color="auto"/>
        </w:pBdr>
        <w:spacing w:before="120"/>
        <w:jc w:val="center"/>
      </w:pPr>
      <w:r>
        <w:rPr>
          <w:lang w:val="en-US"/>
        </w:rPr>
        <w:t>System of building design documents. Power electrical equipment. Working drawings</w:t>
      </w:r>
    </w:p>
    <w:p w:rsidR="00000000" w:rsidRDefault="002110F1">
      <w:pPr>
        <w:spacing w:before="120" w:after="120"/>
        <w:ind w:firstLine="425"/>
        <w:jc w:val="right"/>
        <w:rPr>
          <w:sz w:val="24"/>
        </w:rPr>
      </w:pPr>
      <w:r>
        <w:rPr>
          <w:sz w:val="24"/>
        </w:rPr>
        <w:t xml:space="preserve">Дата введения </w:t>
      </w:r>
      <w:r>
        <w:rPr>
          <w:sz w:val="24"/>
          <w:u w:val="single"/>
        </w:rPr>
        <w:t>01.07.88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Насто</w:t>
      </w:r>
      <w:r>
        <w:rPr>
          <w:sz w:val="24"/>
        </w:rPr>
        <w:t>ящий стандарт устанавливает состав и правила оформления рабочих чертежей силового электрооборудования предприятий, зданий и сооружений для всех отраслей промышленности и народного хозяйства.</w:t>
      </w: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>ОБЩИЕ ПОЛОЖЕНИЯ</w:t>
      </w:r>
    </w:p>
    <w:p w:rsidR="00000000" w:rsidRDefault="002110F1">
      <w:pPr>
        <w:spacing w:before="120" w:after="120"/>
        <w:jc w:val="center"/>
        <w:rPr>
          <w:b/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1.1. Рабочие чертежи силового электрооборудования выполняют в соответствии с требованиями настоящего стандарта и других стандартов системы проектной документации для строительства, а также норм проектирования электротехнических установок.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1.2. В состав рабочих чертежей силового электрооборудования</w:t>
      </w:r>
      <w:r>
        <w:rPr>
          <w:sz w:val="24"/>
        </w:rPr>
        <w:t xml:space="preserve"> включают: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чертежи, предназначенные для производства электромонтажных работ (основной комплект рабочих чертежей марки ЭМ);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чертежи электромонтажных конструкций (при отсутствии типовых) и габаритные чертежи низковольтных комплектных устройств (НКУ).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1.3. Основной комплект рабочих чертежей марки ЭМ допускается в отдельных случаях при небольших объемах документации объединять с другими основными комплектами электротехнических рабочих чертежей. Объединенному основному комплекту рабочих чертежей присваивают одну</w:t>
      </w:r>
      <w:r>
        <w:rPr>
          <w:sz w:val="24"/>
        </w:rPr>
        <w:t xml:space="preserve"> марку.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1.4. Определение термина “силовое электрооборудование” приведено в приложении.</w:t>
      </w: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2. ОСНОВНОЙ КОМПЛЕКТ РАБОЧИХ </w:t>
      </w:r>
    </w:p>
    <w:p w:rsidR="00000000" w:rsidRDefault="002110F1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ЧЕРТЕЖЕЙ МАРКИ ЭМ</w:t>
      </w: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2.1. В основной комплект рабочих чертежей марки ЭМ включают: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общие данные по рабочим чертежам;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lastRenderedPageBreak/>
        <w:t xml:space="preserve">схемы электрические принципиальные (далее — принципиальные схемы) комплектных трансформаторных подстанций (КТП), питающей и распределительной сетей;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принципиальные схемы управления электроприводами;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схемы (таблицы) подключения;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планы расположения электрооборудования и прокла</w:t>
      </w:r>
      <w:r>
        <w:rPr>
          <w:sz w:val="24"/>
        </w:rPr>
        <w:t xml:space="preserve">дки электрических сетей;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кабельнотрубный (кабельный) журнал;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трубозаготовительную ведомость;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ведомость заполнения труб кабелями и проводами.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2.2. Основной комплект рабочих чертежей силового электро</w:t>
      </w:r>
      <w:r>
        <w:rPr>
          <w:sz w:val="24"/>
        </w:rPr>
        <w:softHyphen/>
        <w:t>оборудования допускается оформлять отдельными докумен</w:t>
      </w:r>
      <w:r>
        <w:rPr>
          <w:sz w:val="24"/>
        </w:rPr>
        <w:softHyphen/>
        <w:t>та</w:t>
      </w:r>
      <w:r>
        <w:rPr>
          <w:sz w:val="24"/>
        </w:rPr>
        <w:softHyphen/>
        <w:t>ми с присвоением им базовой марки основного комплекта и добавлением через точку порядкового номера документа, обозначенного арабскими цифрами, например, общие данные по рабочим чертежам (ЭМ1.1), принципиальные схемы питающей сети (ЭМ1.2).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2.3. Общие данн</w:t>
      </w:r>
      <w:r>
        <w:rPr>
          <w:sz w:val="24"/>
        </w:rPr>
        <w:t>ые по рабочим чертежам выполняют по ГОСТ 21.102—79 с учетом следующих требований: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ведомость спецификаций не составляют;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 общих указаниях в дополнение к сведениям, предусмотренным ГОСТ 21.102—79, приводят итоговые данные (установленная и расчетная мощности) по расчету электрических нагрузок.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2.4. Принципиальные схемы комплектных трансформаторных подстанций, питающей и распределительной сетей выполняют в соответствии с ГОСТ 2.702—75, ГОСТ 2.710—81 и требованиями настоящего стандарта.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Принципиальную схему КТП</w:t>
      </w:r>
      <w:r>
        <w:rPr>
          <w:sz w:val="24"/>
        </w:rPr>
        <w:t xml:space="preserve"> выполняют по форме 1. Для двухтрансформаторных КТП с устройством автоматического включения резерва, кроме данных, предусмотренных формой 1, указывают нагрузку в аварийном режиме при выходе из строя одного из трансформаторов.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Пример выполнения принципиальной схемы КТП приведен на черт. 1.</w:t>
      </w: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b/>
          <w:sz w:val="24"/>
        </w:rPr>
      </w:pPr>
      <w:r>
        <w:rPr>
          <w:sz w:val="24"/>
        </w:rPr>
        <w:t>Форма 1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lastRenderedPageBreak/>
        <w:t>Принципиальная схема КТП</w:t>
      </w:r>
    </w:p>
    <w:p w:rsidR="00000000" w:rsidRDefault="002110F1">
      <w:pPr>
        <w:spacing w:before="120"/>
        <w:jc w:val="center"/>
        <w:rPr>
          <w:sz w:val="24"/>
        </w:rPr>
      </w:pPr>
      <w:r>
        <w:object w:dxaOrig="4621" w:dyaOrig="9586">
          <v:shape id="_x0000_i1026" type="#_x0000_t75" style="width:231pt;height:479.25pt" o:ole="">
            <v:imagedata r:id="rId5" o:title=""/>
          </v:shape>
          <o:OLEObject Type="Embed" ProgID="Word.Picture.8" ShapeID="_x0000_i1026" DrawAspect="Content" ObjectID="_1427203998" r:id="rId6"/>
        </w:object>
      </w:r>
    </w:p>
    <w:p w:rsidR="00000000" w:rsidRDefault="002110F1">
      <w:pPr>
        <w:spacing w:before="120"/>
        <w:ind w:firstLine="425"/>
        <w:jc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трансформаторной подстанции, питающей магистрали до распределительного устройства или электроприемника) вы</w:t>
      </w:r>
      <w:r>
        <w:rPr>
          <w:sz w:val="24"/>
        </w:rPr>
        <w:t>полняют по форме 2.</w:t>
      </w:r>
    </w:p>
    <w:p w:rsidR="00000000" w:rsidRDefault="002110F1">
      <w:pPr>
        <w:spacing w:before="120"/>
        <w:ind w:firstLine="425"/>
        <w:jc w:val="both"/>
        <w:rPr>
          <w:sz w:val="24"/>
        </w:rPr>
      </w:pPr>
    </w:p>
    <w:p w:rsidR="00000000" w:rsidRDefault="002110F1">
      <w:pPr>
        <w:spacing w:before="120"/>
        <w:ind w:firstLine="425"/>
        <w:jc w:val="both"/>
        <w:rPr>
          <w:sz w:val="24"/>
        </w:rPr>
      </w:pPr>
    </w:p>
    <w:p w:rsidR="00000000" w:rsidRDefault="002110F1">
      <w:pPr>
        <w:spacing w:before="120"/>
        <w:ind w:firstLine="425"/>
        <w:jc w:val="both"/>
        <w:rPr>
          <w:sz w:val="24"/>
        </w:rPr>
      </w:pPr>
    </w:p>
    <w:p w:rsidR="00000000" w:rsidRDefault="002110F1">
      <w:pPr>
        <w:spacing w:before="120"/>
        <w:ind w:firstLine="425"/>
        <w:jc w:val="both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2</w:t>
      </w:r>
    </w:p>
    <w:p w:rsidR="00000000" w:rsidRDefault="002110F1">
      <w:pPr>
        <w:spacing w:before="120"/>
        <w:jc w:val="center"/>
        <w:rPr>
          <w:sz w:val="24"/>
        </w:rPr>
      </w:pPr>
      <w:r>
        <w:rPr>
          <w:sz w:val="24"/>
        </w:rPr>
        <w:lastRenderedPageBreak/>
        <w:t>Принципиальная схема питающей сети</w:t>
      </w:r>
    </w:p>
    <w:p w:rsidR="00000000" w:rsidRDefault="002110F1">
      <w:pPr>
        <w:spacing w:before="120"/>
        <w:jc w:val="center"/>
        <w:rPr>
          <w:sz w:val="24"/>
        </w:rPr>
      </w:pPr>
      <w:r>
        <w:pict>
          <v:shape id="_x0000_i1027" type="#_x0000_t75" style="width:312.75pt;height:150pt">
            <v:imagedata r:id="rId7" o:title=""/>
          </v:shape>
        </w:pict>
      </w:r>
    </w:p>
    <w:p w:rsidR="00000000" w:rsidRDefault="002110F1">
      <w:pPr>
        <w:spacing w:before="120"/>
        <w:ind w:firstLine="425"/>
        <w:jc w:val="both"/>
        <w:rPr>
          <w:sz w:val="24"/>
        </w:rPr>
      </w:pPr>
      <w:r>
        <w:rPr>
          <w:sz w:val="24"/>
        </w:rPr>
        <w:t>Принципиальную схему распределительной сети (от распределительного шинопровода или распределительного пункта до электроприемника) и схему распределения электроэнергии от распределительного щита до электроприемника выполняют по форме 3.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3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sz w:val="24"/>
        </w:rPr>
        <w:t>Принципиальная схема распределительной сети</w:t>
      </w:r>
    </w:p>
    <w:p w:rsidR="00000000" w:rsidRDefault="002110F1">
      <w:pPr>
        <w:spacing w:before="120"/>
        <w:jc w:val="center"/>
        <w:rPr>
          <w:sz w:val="24"/>
        </w:rPr>
      </w:pPr>
      <w:r>
        <w:pict>
          <v:shape id="_x0000_i1028" type="#_x0000_t75" style="width:309pt;height:119.25pt">
            <v:imagedata r:id="rId8" o:title=""/>
          </v:shape>
        </w:pict>
      </w:r>
    </w:p>
    <w:p w:rsidR="00000000" w:rsidRDefault="002110F1">
      <w:pPr>
        <w:spacing w:before="120"/>
        <w:ind w:firstLine="426"/>
        <w:jc w:val="both"/>
        <w:rPr>
          <w:sz w:val="24"/>
        </w:rPr>
      </w:pPr>
      <w:r>
        <w:rPr>
          <w:sz w:val="24"/>
        </w:rPr>
        <w:t xml:space="preserve">Для сетей, где целесообразно выполнение принципиальных схем с учетом расположения электротехнического оборудования в здании, сооружении; для совмещенных </w:t>
      </w:r>
      <w:r>
        <w:rPr>
          <w:sz w:val="24"/>
        </w:rPr>
        <w:t>сетей силового электрооборудования и электрического освещения; для лабораторных и других разветвленных сетей с несколькими напряжениями, частотами и т.д. в обоснованных случаях допускаются отступления от форм 2 и 3 или выполнение принципиальных схем по произвольной форме. При этом схемы должны содержать все технические данные, предусмотренные формами 2 и 3.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2.5. При разработке принципиальных схем по формам 2 и 3 руководствуются следующим: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принципиальную схему выполняют в однолинейном изображении, при этом </w:t>
      </w:r>
      <w:r>
        <w:rPr>
          <w:sz w:val="24"/>
        </w:rPr>
        <w:t>нулевой проводник отдельной линией не изображают;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 трехфазных трех- и четырехпроводных сетях изображение и обозначение фаз указывают только для одно- и двухфазных линий;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условные графические обозначения электроприемников, пусковых и защитных аппаратов на принципиальной схеме, как правило, не изображают, а указывают над линией их буквенно-цифровые обозначения, типы и технические данные;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электроприемники, подключаемые непосредственно к питающей магистрали, показывают на принципиальных схемах питающей сети;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графе “Магистраль” (форма 2) указывают буквенно-цифровые обозначения магистрали, ее координаты по плану расположения электрического оборудования (при необходимости), тип шинопровода и его номинальный ток (материал и сечение шин — для магистралей нетипового изготовления), напряжение;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 графе “Распределительное устройство” (форма 3) указывают буквенно-цифровое обозначение распределительного пункта или распределительного шинопровода, его координаты по плану расположения электрооборудования (при необходимости)</w:t>
      </w:r>
      <w:r>
        <w:rPr>
          <w:sz w:val="24"/>
        </w:rPr>
        <w:t xml:space="preserve">, тип (для НКУ — обозначение габаритного чертежа общего вида), напряжение,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уст</w:t>
      </w:r>
      <w:r>
        <w:rPr>
          <w:sz w:val="24"/>
        </w:rPr>
        <w:t xml:space="preserve"> и </w:t>
      </w:r>
      <w:r>
        <w:rPr>
          <w:i/>
          <w:sz w:val="24"/>
          <w:lang w:val="en-US"/>
        </w:rPr>
        <w:t>I</w:t>
      </w:r>
      <w:r>
        <w:rPr>
          <w:i/>
          <w:sz w:val="24"/>
          <w:vertAlign w:val="subscript"/>
        </w:rPr>
        <w:t>расч</w:t>
      </w:r>
      <w:r>
        <w:rPr>
          <w:sz w:val="24"/>
        </w:rPr>
        <w:t xml:space="preserve"> — для пунктов, соединенных “в цепочку”;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в графе “</w:t>
      </w:r>
      <w:r>
        <w:rPr>
          <w:i/>
          <w:sz w:val="24"/>
          <w:lang w:val="en-US"/>
        </w:rPr>
        <w:t>I</w:t>
      </w:r>
      <w:r>
        <w:rPr>
          <w:i/>
          <w:sz w:val="24"/>
          <w:vertAlign w:val="subscript"/>
        </w:rPr>
        <w:t>расч</w:t>
      </w:r>
      <w:r>
        <w:rPr>
          <w:sz w:val="24"/>
        </w:rPr>
        <w:t xml:space="preserve"> ...”, кроме указанных параметров (при необходимости), указывают величину потери напряжения </w:t>
      </w:r>
      <w:r>
        <w:rPr>
          <w:sz w:val="24"/>
        </w:rPr>
        <w:sym w:font="Symbol" w:char="F044"/>
      </w:r>
      <w:r>
        <w:rPr>
          <w:sz w:val="24"/>
          <w:lang w:val="en-US"/>
        </w:rPr>
        <w:t>U</w:t>
      </w:r>
      <w:r>
        <w:rPr>
          <w:sz w:val="24"/>
        </w:rPr>
        <w:t xml:space="preserve">, %.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На принципиальных схемах не приводят: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технические данные электрооборудования, марки, сечения и длины кабелей и проводов, обозначения и длины труб, если они поставляются комплектно с технологическим оборудованием или предусмотрены рабочей документацией нестандартизирован</w:t>
      </w:r>
      <w:r>
        <w:rPr>
          <w:sz w:val="24"/>
        </w:rPr>
        <w:t>ного оборудования;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марки, сечения и длины проводов в пределах НКУ;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марки, сечения и длины кабелей и проводов, обозначения и длины труб для электроприемников, для которых всю необходимую информацию о кабелях, проводах и трубах невозможно привести на принципиальной схеме (например, сети с разветвленными цепями управления). Данные об этих кабелях, проводах и трубах помещают в кабельном или кабельнотрубном журналах.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На чертеже каждой принципиальной схемы приводят в таблице по форме 4 потребность кабелей и прово</w:t>
      </w:r>
      <w:r>
        <w:rPr>
          <w:sz w:val="24"/>
        </w:rPr>
        <w:t>дов, а в таблице по форме 5 — потребность труб. В таблицы потребности включают кабели, провода и трубы, технические данные и длины которых указаны в принципиальной схеме.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4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Потребность кабелей и проводов длина, м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</w:rPr>
        <w:pict>
          <v:shape id="_x0000_i1029" type="#_x0000_t75" style="width:312pt;height:112.5pt">
            <v:imagedata r:id="rId9" o:title=""/>
          </v:shape>
        </w:pict>
      </w: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5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Потребность труб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</w:rPr>
        <w:pict>
          <v:shape id="_x0000_i1030" type="#_x0000_t75" style="width:309pt;height:124.5pt">
            <v:imagedata r:id="rId10" o:title=""/>
          </v:shape>
        </w:pict>
      </w:r>
    </w:p>
    <w:p w:rsidR="00000000" w:rsidRDefault="002110F1">
      <w:pPr>
        <w:spacing w:before="120"/>
        <w:ind w:firstLine="425"/>
        <w:jc w:val="both"/>
        <w:rPr>
          <w:sz w:val="24"/>
        </w:rPr>
      </w:pPr>
      <w:r>
        <w:rPr>
          <w:sz w:val="24"/>
        </w:rPr>
        <w:t>Примеры выполнения принципиальных схем питающей и распределительной сетей приведении на черт. 2 и 3.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2.6. Для троллейных линий, имеющих секционирование и подпитку, допускается выполнять принципиальную схему по произвольной форме.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2.7. Принципиальные схемы упра</w:t>
      </w:r>
      <w:r>
        <w:rPr>
          <w:sz w:val="24"/>
        </w:rPr>
        <w:t>вления электроприводами выполняют в соответствии с ГОСТ 2.702—75. Каждый элемент или устройство, изображенные на электрической схеме, должны иметь буквенно-цифровое обозначение, присвоенное им в соответствии с требованиями ГОСТ 2.710—81.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Допускается не выполнять принципиальные схемы управления для несложных электроприводов, в которых используют стандартные серийные пусковые устройства без каких-либо изменений внутренней схемы и не имеющие внешних контрольных цепей (например, магнитный пускатель со встроенно</w:t>
      </w:r>
      <w:r>
        <w:rPr>
          <w:sz w:val="24"/>
        </w:rPr>
        <w:t>й кнопкой, шкаф управления).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2.8. Схемы (таблицы) подключения выполняют в соответствии с ГОСТ 2.702—75 для электроприводов, имеющих разветвленные цепи управления и блокировки с другими механизмами и устройствами, сложную пускорегулирующую аппаратуру.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Схемы (таблицы) подключения допускается не выполнять: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для электроприводов механизмов, схемы управления которыми не разрабатывались, в соответствии с п. 2.7;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для электрооборудования и аппаратов, к которым неправильное подключение проводов исключается (например,</w:t>
      </w:r>
      <w:r>
        <w:rPr>
          <w:sz w:val="24"/>
        </w:rPr>
        <w:t xml:space="preserve"> асинхронные двигатели с короткозамкнутым ротором).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2.9. </w:t>
      </w:r>
      <w:r>
        <w:rPr>
          <w:sz w:val="24"/>
        </w:rPr>
        <w:t>Планы расположения электрооборудования и прокладки электрических сетей (далее — планы расположения).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2.9.1. Планы расположения выполняют на здание или часть здания с учетом технологических узлов и очередей строительства. Масштабы чертежей принимают по ГОСТ 2.302—68 с учетом обеспечения четкого графического изображения электрооборудования и электрических сетей.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2.9.2. На планах расположения в дополнение к требованиям ГОСТ 21.101—79 показывают: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строит</w:t>
      </w:r>
      <w:r>
        <w:rPr>
          <w:sz w:val="24"/>
        </w:rPr>
        <w:t>ельные и технологические конструкции, трубопроводы и другие коммуникации, определяющие трассы прокладки электрических сетей или используемые для их крепления и прокладки в виде контурных очертаний — сплошными тонкими линиями по ГОСТ 2.303—68;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границы и классы взрыво- и пожароопасных зон, категории и группы взрывоопасных смесей по классификации Правил устройства электроустановок;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наименования отделений, участков цехов, помещений и т.п., если это определяет характер прокладки электрических сетей;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наименования</w:t>
      </w:r>
      <w:r>
        <w:rPr>
          <w:sz w:val="24"/>
        </w:rPr>
        <w:t xml:space="preserve"> или обозначения электромашинных помещений, помещений щитов управления, кабельных тоннелей и других электротехнических сооружений;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электрооборудование и электрические сети в виде условных графических изображений с указанием буквенно-цифровых обозначений по принципиальным схемам, кабельным или кабельнотрубным журналам.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2.9.3. Электрооборудование и электрические сети на планах расположения приводят в следующем составе: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 электроприемники, трансформаторные подстанции, комплектные электротехнические устройства, </w:t>
      </w:r>
      <w:r>
        <w:rPr>
          <w:sz w:val="24"/>
        </w:rPr>
        <w:t>аппараты и т.п.;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шинопроводы (магистральные, распределительные, троллейные);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троллейные линии и участки электрической сети, выполненные шинами на изоляторах;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трассы открытой прокладки кабелей и проводов на конструкциях, в коробках, на лотках, в трубах, каналах, тоннелях;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кабельные конструкции, если чертежи их установки не совмещены с планами прокладки проводов и кабелей;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трубы скрытой прокладки проводов и кабелей в полах, в земле и фундаментах;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магистрали заземления и зануления.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2.9.4. Планы расположения</w:t>
      </w:r>
      <w:r>
        <w:rPr>
          <w:sz w:val="24"/>
        </w:rPr>
        <w:t xml:space="preserve"> электрооборудования, как правило, совмещают с планами прокладки электрических сетей и устройства заземления (зануления).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 необходимости приводят разрезы, нетиповые узлы установки электрооборудования и прокладки электрических сетей, схемы расположения шинопроводов, а также схемы транспортировки крупногабаритного электрооборудования. Для трубных прокладок, выполняемых блоками и пакетами труб, разрабатывают чертежи на блоки и пакеты.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2.9.5. Электрооборудование (за исключением электроприемников, комплектных</w:t>
      </w:r>
      <w:r>
        <w:rPr>
          <w:sz w:val="24"/>
        </w:rPr>
        <w:t xml:space="preserve"> устройств, аппаратов и приборов, установленных непосредственно на технологическом оборудовании) и трассы электрических сетей, проложенных как скрыто в трубах в полу, так и открыто, должны иметь привязки и отметки на плане.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Привязку электротехнического оборудования электрических сетей производят, как правило, к координационным осям зданий, сооружений или к осям технологического оборудования при условии, что это оборудование по своему характеру имеет фундаменты или монтируется до прокладки труб электропровод</w:t>
      </w:r>
      <w:r>
        <w:rPr>
          <w:sz w:val="24"/>
        </w:rPr>
        <w:t>ки.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 скрытой прокладке электрических сетей (в полах, в земле, в фундаментах) привязывают концы труб и указывают отметки заложения и выхода. В фундаментах сложного оборудования дают дополнительные привязки концов труб к ближайшим фундаментным болтам.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 открытой прокладке электрических сетей по технологическим установкам, сооружениям и строительным конструкциям (галереи, фермы, колонны) привязку электрических сетей допускается производить к указанным установкам, сооружениям и конструкциям.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Допускается не</w:t>
      </w:r>
      <w:r>
        <w:rPr>
          <w:sz w:val="24"/>
        </w:rPr>
        <w:t xml:space="preserve"> указывать привязку одиночных устройств (например, пускателей, кнопок, штепсельных розеток) и открыто проложенных кабелей, если места их установки или прокладки ясны без привязок.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Примеры оформления планов расположения электрооборудования и прокладки электрических сетей приведены на черт. 4 и 5.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2.9.6. Спецификацию электрооборудования, конструкций и деталей к плану расположения электрооборудования и прокладки электрических сетей выполняют по форме 1 ГОСТ 21.104—79.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На два или несколько аналогичных участков </w:t>
      </w:r>
      <w:r>
        <w:rPr>
          <w:sz w:val="24"/>
        </w:rPr>
        <w:t>сети, состоящих из повторяющихся элементов (например, шинопроводы магистральные, распределительные, троллейные), выполняют групповую спецификацию по форме 2 ГОСТ 21.104—79, при этом в графе “Кол.” указывают количество на один участок сети (например, шинопровод).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Спецификацию к плану расположения не выполняют, если позиции на плане соответствуют позициям спецификации оборудования, выполненной по форме ГОСТ 21.110—82.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2.10. Кабельнотрубный журнал выполняют по форме 6.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6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Кабельнотрубный журнал</w:t>
      </w:r>
    </w:p>
    <w:p w:rsidR="00000000" w:rsidRDefault="002110F1">
      <w:pPr>
        <w:spacing w:before="120"/>
        <w:jc w:val="center"/>
        <w:rPr>
          <w:sz w:val="24"/>
        </w:rPr>
      </w:pPr>
      <w:r>
        <w:pict>
          <v:shape id="_x0000_i1031" type="#_x0000_t75" style="width:309pt;height:102pt">
            <v:imagedata r:id="rId11" o:title=""/>
          </v:shape>
        </w:pict>
      </w:r>
    </w:p>
    <w:p w:rsidR="00000000" w:rsidRDefault="002110F1">
      <w:pPr>
        <w:spacing w:before="120"/>
        <w:ind w:firstLine="426"/>
        <w:jc w:val="both"/>
        <w:rPr>
          <w:sz w:val="24"/>
        </w:rPr>
      </w:pPr>
      <w:r>
        <w:rPr>
          <w:sz w:val="24"/>
        </w:rPr>
        <w:t>В кабел</w:t>
      </w:r>
      <w:r>
        <w:rPr>
          <w:sz w:val="24"/>
        </w:rPr>
        <w:t>ьнотрубный журнал включают кабели, провода и трубы для тех электроприемников, для которых невозможно привести всю необходимую информацию о кабелях, проводах и трубах на принципиальных схемах питающей и распределительной сетей.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 открытых прокладках сетей (без труб) графы кабельнотрубного журнала, относящиеся к трубам, не заполняют или составляют кабельный журнал по форме ГОСТ 21.608—84.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 выполнении чертежей прокладки кабелей методом трасс выполняют кабельный журнал по форме 7. В графе “Участок трассы к</w:t>
      </w:r>
      <w:r>
        <w:rPr>
          <w:sz w:val="24"/>
        </w:rPr>
        <w:t>абеля” указывают обозначения участков трассы по плану прокладки электрических сетей.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7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Кабельный журнал для прокладки методом трасс</w:t>
      </w:r>
    </w:p>
    <w:p w:rsidR="00000000" w:rsidRDefault="002110F1">
      <w:pPr>
        <w:spacing w:before="120"/>
        <w:jc w:val="center"/>
        <w:rPr>
          <w:sz w:val="24"/>
        </w:rPr>
      </w:pPr>
      <w:r>
        <w:pict>
          <v:shape id="_x0000_i1032" type="#_x0000_t75" style="width:311.25pt;height:102.75pt">
            <v:imagedata r:id="rId12" o:title=""/>
          </v:shape>
        </w:pict>
      </w:r>
    </w:p>
    <w:p w:rsidR="00000000" w:rsidRDefault="002110F1">
      <w:pPr>
        <w:spacing w:before="120"/>
        <w:jc w:val="center"/>
        <w:rPr>
          <w:sz w:val="24"/>
        </w:rPr>
      </w:pPr>
    </w:p>
    <w:p w:rsidR="00000000" w:rsidRDefault="002110F1">
      <w:pPr>
        <w:spacing w:before="120"/>
        <w:jc w:val="both"/>
        <w:rPr>
          <w:sz w:val="24"/>
        </w:rPr>
      </w:pPr>
      <w:r>
        <w:rPr>
          <w:sz w:val="24"/>
        </w:rPr>
        <w:t>В кабельном журнале приводят таблицу потребности кабелей и проводов по форме 4, а в кабельнотрубном журнале, кроме того, приводят таблицу потребности труб по форме 5.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2.11. Трубозаготовительная ведомость предназначается для заготовки элементов труб в мастерских электромонтажных заготовок (МЭЗ), заменяет кабельнотрубный журнал в части, относящейся к трубам, и является д</w:t>
      </w:r>
      <w:r>
        <w:rPr>
          <w:sz w:val="24"/>
        </w:rPr>
        <w:t>ополнением к кабельному журналу для прокладки кабелей и проводов в металлических трубах.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Трубозаготовительную ведомость выполняют по форме 8 в следующих случаях: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для электрических сетей, где преобладает прокладка кабелей и проводов в металлических трубах и где объем трубных прокладок определяет целесообразность заготовки элементов труб в МЭЗ;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для электрических сетей, прокладываемых в трубах в фундаментах сложного оборудования.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 заполнении трубозаготовительной ведомости в графе “Участок трассы трубы” ук</w:t>
      </w:r>
      <w:r>
        <w:rPr>
          <w:sz w:val="24"/>
        </w:rPr>
        <w:t xml:space="preserve">азывают: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длины участков труб между вершинами углов в метрах;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величины углов в градусах и радиусы изгиба в миллиметрах;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обозначения протяжных ящиков и трубных блоков;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ссылку на чертеж, в котором дано продолжение трубы.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8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Трубозаготовительная ведомость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</w:rPr>
        <w:pict>
          <v:shape id="_x0000_i1033" type="#_x0000_t75" style="width:312pt;height:83.25pt">
            <v:imagedata r:id="rId13" o:title=""/>
          </v:shape>
        </w:pict>
      </w:r>
    </w:p>
    <w:p w:rsidR="00000000" w:rsidRDefault="002110F1">
      <w:pPr>
        <w:spacing w:before="120"/>
        <w:ind w:firstLine="426"/>
        <w:jc w:val="both"/>
        <w:rPr>
          <w:sz w:val="24"/>
        </w:rPr>
      </w:pPr>
      <w:r>
        <w:rPr>
          <w:sz w:val="24"/>
        </w:rPr>
        <w:t>При наличии нормализованных элементов труб трубозаготовительную ведомость выполняют по той же форме, но в графе “Участок трассы трубы” указывают: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длины нормализованных прямых отрезков труб, а в необходимых случаях — длину добавочного отрезка в метра</w:t>
      </w:r>
      <w:r>
        <w:rPr>
          <w:sz w:val="24"/>
        </w:rPr>
        <w:t>х;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типы соединительных углов с указанием угла изгиба в градусах;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обозначения протяжных ящиков и трубных блоков;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ссылку на чертеж, в котором дано продолжение трубы.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При составлении трубозаготовительной ведомости графы кабельнотрубного журнала, относящиеся к трубам, не заполняют, а дают ссылку на трубозаготовительную ведомость.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 xml:space="preserve">В трубозаготовительной ведомости приводят таблицу потребности труб по форме 5.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2.12. Ведомость заполнения труб кабелями и проводами выполняют по форме 9 в случаях, когда составляют</w:t>
      </w:r>
      <w:r>
        <w:rPr>
          <w:sz w:val="24"/>
        </w:rPr>
        <w:t>ся отдельно кабельный журнал и трубозаготовительная ведомость.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9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Ведомость заполнения труб кабелями, проводами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</w:rPr>
        <w:pict>
          <v:shape id="_x0000_i1034" type="#_x0000_t75" style="width:216.75pt;height:94.5pt">
            <v:imagedata r:id="rId14" o:title=""/>
          </v:shape>
        </w:pict>
      </w:r>
    </w:p>
    <w:p w:rsidR="00000000" w:rsidRDefault="002110F1">
      <w:pPr>
        <w:spacing w:before="120"/>
        <w:ind w:firstLine="426"/>
        <w:jc w:val="both"/>
        <w:rPr>
          <w:sz w:val="24"/>
        </w:rPr>
      </w:pPr>
      <w:r>
        <w:rPr>
          <w:sz w:val="24"/>
        </w:rPr>
        <w:t>2.13. При заполнении граф “Длина проводов, кабелей и труб” на принципиальных схемах и в кабельнотрубных журналах указывают длину с учетом надбавки на изгибы, повороты и отходы.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2.14. При выполнении рабочих чертежей силового электрооборудования на ЭВМ формы выходных документов должны быть максимально приближены к формам, приведенным в стандарте. Допускается принципиальные схемы питающе</w:t>
      </w:r>
      <w:r>
        <w:rPr>
          <w:sz w:val="24"/>
        </w:rPr>
        <w:t>й и распределительной сетей выполнять в виде таблиц, при этом таблицы должны содержать все технические данные, предусмотренные формами 2 и 3.</w:t>
      </w: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</w:p>
    <w:p w:rsidR="00000000" w:rsidRDefault="002110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3. ЧЕРТЕЖИ ЭЛЕКТРОМОНТАЖНЫХ КОНСТРУКЦИЙ И ГАБАРИТНЫЕ ЧЕРТЕЖИ НКУ</w:t>
      </w:r>
    </w:p>
    <w:p w:rsidR="00000000" w:rsidRDefault="002110F1">
      <w:pPr>
        <w:spacing w:before="120" w:after="120"/>
        <w:jc w:val="center"/>
        <w:rPr>
          <w:b/>
          <w:sz w:val="24"/>
        </w:rPr>
      </w:pP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3.1. Чертежи электромонтажных конструкций, предназначенных для установки электрооборудования и прокладки электрических сетей, выполняют в случаях отсутствия соответствующих изделий заводского изготовления, типовых чертежей электромонтажных конструкций и чертежей электромонтажных конструкций повторного</w:t>
      </w:r>
      <w:r>
        <w:rPr>
          <w:sz w:val="24"/>
        </w:rPr>
        <w:t xml:space="preserve"> применения.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Чертеж электромонтажной конструкции выполняют, как правило, в масштабе 1:5, 1:10 или 1:20.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На чертеже электромонтажной конструкции помещают спецификацию по формам ГОСТ 2.108—68 и ГОСТ 2.113—75.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3.2. Все электромонтажные конструкции, подлежащие изготовлению в МЭЗ по типовым чертежам, чертежам повторного применения и вновь разработанным чертежам, включают в ведомость электромонтажных конструкций, подлежащих изготовлению в МЭЗ по форме 10.</w:t>
      </w:r>
    </w:p>
    <w:p w:rsidR="00000000" w:rsidRDefault="002110F1">
      <w:pPr>
        <w:spacing w:before="120"/>
        <w:ind w:firstLine="426"/>
        <w:jc w:val="right"/>
        <w:rPr>
          <w:sz w:val="24"/>
        </w:rPr>
      </w:pPr>
      <w:r>
        <w:rPr>
          <w:sz w:val="24"/>
        </w:rPr>
        <w:t>Форма 10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Ведомость электромонтажных конструкций, подлежащи</w:t>
      </w:r>
      <w:r>
        <w:rPr>
          <w:b/>
          <w:sz w:val="24"/>
        </w:rPr>
        <w:t>х изготовлению в МЭЗ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</w:rPr>
        <w:pict>
          <v:shape id="_x0000_i1035" type="#_x0000_t75" style="width:313.5pt;height:88.5pt">
            <v:imagedata r:id="rId15" o:title=""/>
          </v:shape>
        </w:pict>
      </w:r>
    </w:p>
    <w:p w:rsidR="00000000" w:rsidRDefault="002110F1">
      <w:pPr>
        <w:spacing w:before="120"/>
        <w:ind w:firstLine="426"/>
        <w:jc w:val="both"/>
        <w:rPr>
          <w:sz w:val="24"/>
        </w:rPr>
      </w:pPr>
      <w:r>
        <w:rPr>
          <w:sz w:val="24"/>
        </w:rPr>
        <w:t>Габаритный чертеж НКУ должен содержать изображение конструкции — вид спереди, вид сверху (если требуется), количество и порядок расположения панелей, габаритные и установочные размеры, текстовые указания и надписи, необходимые для общего представления об устройстве.</w:t>
      </w:r>
    </w:p>
    <w:p w:rsidR="00000000" w:rsidRDefault="002110F1">
      <w:pPr>
        <w:spacing w:before="120"/>
        <w:ind w:firstLine="426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ПРИЛОЖЕНИЕ </w:t>
      </w:r>
    </w:p>
    <w:p w:rsidR="00000000" w:rsidRDefault="002110F1">
      <w:pPr>
        <w:spacing w:before="120"/>
        <w:ind w:firstLine="426"/>
        <w:jc w:val="right"/>
        <w:rPr>
          <w:b/>
          <w:i/>
          <w:sz w:val="24"/>
        </w:rPr>
      </w:pPr>
      <w:r>
        <w:rPr>
          <w:b/>
          <w:i/>
          <w:sz w:val="24"/>
        </w:rPr>
        <w:t>Обязательное</w:t>
      </w:r>
    </w:p>
    <w:p w:rsidR="00000000" w:rsidRDefault="002110F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ОПРЕДЕЛЕНИЕ ТЕРМИНА “СИЛОВОЕ ЭЛЕКТРООБОРУДОВАНИЕ”</w:t>
      </w:r>
    </w:p>
    <w:p w:rsidR="00000000" w:rsidRDefault="002110F1">
      <w:pPr>
        <w:spacing w:before="120"/>
        <w:ind w:firstLine="426"/>
        <w:jc w:val="both"/>
        <w:rPr>
          <w:sz w:val="24"/>
        </w:rPr>
      </w:pPr>
      <w:r>
        <w:rPr>
          <w:sz w:val="24"/>
        </w:rPr>
        <w:t xml:space="preserve">К силовому электрооборудованию относят: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комплектные трансформаторные подстанции 6.10/0,4.0,66 кВ;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электрические, сети для питания электроприемнико</w:t>
      </w:r>
      <w:r>
        <w:rPr>
          <w:sz w:val="24"/>
        </w:rPr>
        <w:t>в напряжением до 1 кВ в пределах проектируемого здания, сооружения;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управляющие устройства электроприводов до 1 кВ систем вентиляции и кондиционирования воздуха, водоснабжения, канализации и других механизмов общего (например, общецехового) назначения, если электроприводы этих систем и механизмов поставляются без таковых.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Примечания: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1. В рабочих чертежах силового электрооборудования для электроприводов технологического, транспортного и т.п. оборудования, поставляемого заводами-изготовителями без управляющи</w:t>
      </w:r>
      <w:r>
        <w:rPr>
          <w:sz w:val="24"/>
        </w:rPr>
        <w:t>х устройств, предусматривают только подвод питания.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2. Установку НКУ и отдельных аппаратов, поставляемых заводами-изготовителями комплектно с технологическим, транспортным и т.п. оборудованием или предусмотренных в документации на изготовление нестандартизированного оборудования, а также прокладку электрических сетей между ними выполняют в рабочих чертежах установки этого оборудования, а подвод питания — в рабочих чертежах силового электрооборудования.</w:t>
      </w:r>
    </w:p>
    <w:p w:rsidR="00000000" w:rsidRDefault="002110F1">
      <w:pPr>
        <w:spacing w:before="120" w:after="120"/>
        <w:jc w:val="center"/>
        <w:rPr>
          <w:sz w:val="24"/>
        </w:rPr>
      </w:pPr>
      <w:r>
        <w:object w:dxaOrig="4696" w:dyaOrig="12796">
          <v:shape id="_x0000_i1036" type="#_x0000_t75" style="width:234.75pt;height:639.75pt" o:ole="">
            <v:imagedata r:id="rId16" o:title=""/>
          </v:shape>
          <o:OLEObject Type="Embed" ProgID="Word.Picture.8" ShapeID="_x0000_i1036" DrawAspect="Content" ObjectID="_1427203999" r:id="rId17"/>
        </w:object>
      </w:r>
    </w:p>
    <w:p w:rsidR="00000000" w:rsidRDefault="002110F1">
      <w:pPr>
        <w:spacing w:before="120" w:after="120"/>
        <w:jc w:val="center"/>
        <w:rPr>
          <w:sz w:val="24"/>
        </w:rPr>
      </w:pPr>
      <w:r>
        <w:rPr>
          <w:sz w:val="24"/>
        </w:rPr>
        <w:t>Черт. 1</w:t>
      </w:r>
    </w:p>
    <w:p w:rsidR="00000000" w:rsidRDefault="002110F1">
      <w:pPr>
        <w:jc w:val="center"/>
        <w:rPr>
          <w:sz w:val="24"/>
        </w:rPr>
      </w:pPr>
      <w:r>
        <w:pict>
          <v:shape id="_x0000_i1037" type="#_x0000_t75" style="width:313.5pt;height:339.75pt">
            <v:imagedata r:id="rId18" o:title=""/>
          </v:shape>
        </w:pict>
      </w:r>
    </w:p>
    <w:p w:rsidR="00000000" w:rsidRDefault="002110F1">
      <w:pPr>
        <w:spacing w:before="120" w:after="120"/>
        <w:jc w:val="center"/>
        <w:rPr>
          <w:sz w:val="24"/>
        </w:rPr>
      </w:pPr>
      <w:r>
        <w:rPr>
          <w:sz w:val="24"/>
        </w:rPr>
        <w:t>Черт. 2</w:t>
      </w:r>
    </w:p>
    <w:p w:rsidR="00000000" w:rsidRDefault="002110F1">
      <w:pPr>
        <w:spacing w:before="120" w:after="120"/>
        <w:jc w:val="center"/>
        <w:rPr>
          <w:sz w:val="24"/>
        </w:rPr>
      </w:pPr>
      <w:r>
        <w:pict>
          <v:shape id="_x0000_i1038" type="#_x0000_t75" style="width:307.5pt;height:427.5pt">
            <v:imagedata r:id="rId19" o:title=""/>
          </v:shape>
        </w:pic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* Данные о</w:t>
      </w:r>
      <w:r>
        <w:rPr>
          <w:sz w:val="24"/>
        </w:rPr>
        <w:t xml:space="preserve"> кабелях и трубах, смотри кабельный журнал 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**</w:t>
      </w:r>
      <w:r>
        <w:rPr>
          <w:sz w:val="24"/>
        </w:rPr>
        <w:t xml:space="preserve"> Поставляется комплектно с механизмом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*** Длны учтены в принципиальной схеме питающей сети.</w:t>
      </w:r>
    </w:p>
    <w:p w:rsidR="00000000" w:rsidRDefault="002110F1">
      <w:pPr>
        <w:jc w:val="center"/>
        <w:rPr>
          <w:sz w:val="24"/>
        </w:rPr>
      </w:pPr>
      <w:r>
        <w:rPr>
          <w:sz w:val="24"/>
        </w:rPr>
        <w:t>Черт. 3</w:t>
      </w:r>
    </w:p>
    <w:p w:rsidR="00000000" w:rsidRDefault="002110F1">
      <w:pPr>
        <w:spacing w:before="120" w:after="120"/>
        <w:jc w:val="center"/>
        <w:rPr>
          <w:sz w:val="24"/>
        </w:rPr>
      </w:pPr>
      <w:r>
        <w:pict>
          <v:shape id="_x0000_i1039" type="#_x0000_t75" style="width:309.75pt;height:166.5pt">
            <v:imagedata r:id="rId20" o:title=""/>
          </v:shape>
        </w:pict>
      </w:r>
    </w:p>
    <w:p w:rsidR="00000000" w:rsidRDefault="002110F1">
      <w:pPr>
        <w:jc w:val="center"/>
        <w:rPr>
          <w:sz w:val="24"/>
        </w:rPr>
      </w:pPr>
      <w:r>
        <w:rPr>
          <w:sz w:val="24"/>
        </w:rPr>
        <w:t>Трубы проложить на отм. — 0.100 и концы их вывести на 200 мм над уровнем чистого пола.</w:t>
      </w:r>
    </w:p>
    <w:p w:rsidR="00000000" w:rsidRDefault="002110F1">
      <w:pPr>
        <w:ind w:firstLine="426"/>
        <w:jc w:val="center"/>
        <w:rPr>
          <w:sz w:val="24"/>
        </w:rPr>
      </w:pPr>
      <w:r>
        <w:rPr>
          <w:sz w:val="24"/>
        </w:rPr>
        <w:t>Черт. 4</w:t>
      </w:r>
    </w:p>
    <w:p w:rsidR="00000000" w:rsidRDefault="002110F1">
      <w:pPr>
        <w:spacing w:before="120" w:after="120"/>
        <w:jc w:val="center"/>
        <w:rPr>
          <w:sz w:val="24"/>
        </w:rPr>
      </w:pPr>
      <w:r>
        <w:pict>
          <v:shape id="_x0000_i1040" type="#_x0000_t75" style="width:314.25pt;height:470.25pt">
            <v:imagedata r:id="rId21" o:title=""/>
          </v:shape>
        </w:pict>
      </w:r>
    </w:p>
    <w:p w:rsidR="00000000" w:rsidRDefault="002110F1">
      <w:pPr>
        <w:jc w:val="center"/>
        <w:rPr>
          <w:sz w:val="24"/>
        </w:rPr>
      </w:pPr>
      <w:r>
        <w:rPr>
          <w:sz w:val="24"/>
        </w:rPr>
        <w:t>Черт. 5</w:t>
      </w:r>
    </w:p>
    <w:p w:rsidR="00000000" w:rsidRDefault="002110F1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ИНФОРМАЦИОННЫЕ ДАННЫЕ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1. РАЗРАБОТАН И ВНЕСЕН Министерством монтажных и специальных строительных работ СССР</w:t>
      </w:r>
    </w:p>
    <w:p w:rsidR="00000000" w:rsidRDefault="002110F1">
      <w:pPr>
        <w:spacing w:before="120"/>
        <w:ind w:firstLine="425"/>
        <w:jc w:val="both"/>
        <w:rPr>
          <w:sz w:val="24"/>
        </w:rPr>
      </w:pPr>
      <w:r>
        <w:rPr>
          <w:sz w:val="24"/>
        </w:rPr>
        <w:t>РАЗРАБОТЧИКИ</w:t>
      </w:r>
    </w:p>
    <w:p w:rsidR="00000000" w:rsidRDefault="002110F1">
      <w:pPr>
        <w:ind w:firstLine="426"/>
        <w:jc w:val="both"/>
        <w:rPr>
          <w:sz w:val="24"/>
        </w:rPr>
      </w:pPr>
      <w:r>
        <w:rPr>
          <w:sz w:val="24"/>
        </w:rPr>
        <w:t>Е.В. Добрынин (руководитель темы), С.Л. Рохлин, В.С. Сосонко, А.Н. Генералов, М.Н. Блейнис</w:t>
      </w:r>
    </w:p>
    <w:p w:rsidR="00000000" w:rsidRDefault="002110F1">
      <w:pPr>
        <w:spacing w:before="120"/>
        <w:ind w:firstLine="425"/>
        <w:jc w:val="both"/>
        <w:rPr>
          <w:sz w:val="24"/>
        </w:rPr>
      </w:pPr>
      <w:r>
        <w:rPr>
          <w:sz w:val="24"/>
        </w:rPr>
        <w:t xml:space="preserve">2. УТВЕРЖДЕН И ВВЕДЕН В ДЕЙСТВИЕ Постановлением </w:t>
      </w:r>
      <w:r>
        <w:rPr>
          <w:sz w:val="24"/>
        </w:rPr>
        <w:t xml:space="preserve">Государственного строительного комитета СССР от 31.12.87 </w:t>
      </w:r>
      <w:r>
        <w:rPr>
          <w:i/>
          <w:sz w:val="24"/>
        </w:rPr>
        <w:t>№</w:t>
      </w:r>
      <w:r>
        <w:rPr>
          <w:sz w:val="24"/>
        </w:rPr>
        <w:t xml:space="preserve"> 324</w:t>
      </w:r>
    </w:p>
    <w:p w:rsidR="00000000" w:rsidRDefault="002110F1">
      <w:pPr>
        <w:spacing w:before="120"/>
        <w:ind w:firstLine="425"/>
        <w:jc w:val="both"/>
        <w:rPr>
          <w:sz w:val="24"/>
        </w:rPr>
      </w:pPr>
      <w:r>
        <w:rPr>
          <w:sz w:val="24"/>
        </w:rPr>
        <w:t>3. ВВЕДЕН ВПЕРВЫЕ</w:t>
      </w:r>
    </w:p>
    <w:p w:rsidR="00000000" w:rsidRDefault="002110F1">
      <w:pPr>
        <w:spacing w:before="120" w:after="120"/>
        <w:ind w:firstLine="425"/>
        <w:jc w:val="both"/>
        <w:rPr>
          <w:sz w:val="24"/>
        </w:rPr>
      </w:pPr>
      <w:r>
        <w:rPr>
          <w:sz w:val="24"/>
        </w:rPr>
        <w:t>4. ССЫЛОЧНЫЕ НОРМАТИВНО-ТЕХНИЧЕСКИЕ</w:t>
      </w:r>
      <w:r>
        <w:rPr>
          <w:b/>
          <w:sz w:val="24"/>
        </w:rPr>
        <w:t xml:space="preserve"> </w:t>
      </w:r>
      <w:r>
        <w:rPr>
          <w:sz w:val="24"/>
        </w:rPr>
        <w:t>ДОКУМЕНТЫ</w:t>
      </w:r>
    </w:p>
    <w:p w:rsidR="00000000" w:rsidRDefault="002110F1">
      <w:pPr>
        <w:spacing w:before="120" w:after="120"/>
        <w:ind w:firstLine="425"/>
        <w:jc w:val="both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Обозначение НТД, на который дана ссылка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2.108—68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2.113—75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2.302—68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2.303—68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2.702—75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2.4, 2.7, 2.8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2.710—81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2.4, 2.7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21.101—79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21.102—79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21.104—79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21.110—82</w:t>
            </w:r>
          </w:p>
        </w:tc>
        <w:tc>
          <w:tcPr>
            <w:tcW w:w="31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2.9.6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ГОСТ 21.608—84</w:t>
            </w:r>
          </w:p>
        </w:tc>
        <w:tc>
          <w:tcPr>
            <w:tcW w:w="3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0F1">
            <w:pPr>
              <w:ind w:firstLine="912"/>
              <w:jc w:val="bot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</w:tr>
    </w:tbl>
    <w:p w:rsidR="00000000" w:rsidRDefault="002110F1">
      <w:pPr>
        <w:ind w:firstLine="426"/>
        <w:jc w:val="both"/>
        <w:rPr>
          <w:sz w:val="24"/>
        </w:rPr>
      </w:pPr>
    </w:p>
    <w:sectPr w:rsidR="00000000">
      <w:pgSz w:w="12240" w:h="15840"/>
      <w:pgMar w:top="1418" w:right="1276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0F1"/>
    <w:rsid w:val="002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2854</Words>
  <Characters>16268</Characters>
  <Application>Microsoft Office Word</Application>
  <DocSecurity>0</DocSecurity>
  <Lines>135</Lines>
  <Paragraphs>38</Paragraphs>
  <ScaleCrop>false</ScaleCrop>
  <Company>СНИиП</Company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21.613-88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