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383">
      <w:pPr>
        <w:ind w:firstLine="284"/>
        <w:jc w:val="right"/>
        <w:rPr>
          <w:rFonts w:ascii="Times New Roman" w:hAnsi="Times New Roman"/>
          <w:sz w:val="20"/>
        </w:rPr>
      </w:pPr>
      <w:bookmarkStart w:id="0" w:name="_GoBack"/>
      <w:bookmarkEnd w:id="0"/>
      <w:r>
        <w:rPr>
          <w:rFonts w:ascii="Times New Roman" w:hAnsi="Times New Roman"/>
          <w:sz w:val="20"/>
        </w:rPr>
        <w:t>ГОСТ 22687.0-85</w:t>
      </w:r>
    </w:p>
    <w:p w:rsidR="00000000" w:rsidRDefault="00034383">
      <w:pPr>
        <w:ind w:firstLine="284"/>
        <w:jc w:val="right"/>
        <w:rPr>
          <w:rFonts w:ascii="Times New Roman" w:hAnsi="Times New Roman"/>
          <w:sz w:val="20"/>
        </w:rPr>
      </w:pPr>
    </w:p>
    <w:p w:rsidR="00000000" w:rsidRDefault="00034383">
      <w:pPr>
        <w:ind w:firstLine="284"/>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621.315.668.3:006.354                                                                                      Группа Ж33</w:t>
      </w:r>
    </w:p>
    <w:p w:rsidR="00000000" w:rsidRDefault="00034383">
      <w:pPr>
        <w:ind w:firstLine="284"/>
        <w:jc w:val="right"/>
        <w:rPr>
          <w:rFonts w:ascii="Times New Roman" w:hAnsi="Times New Roman"/>
          <w:sz w:val="20"/>
        </w:rPr>
      </w:pPr>
    </w:p>
    <w:p w:rsidR="00000000" w:rsidRDefault="00034383">
      <w:pPr>
        <w:ind w:firstLine="284"/>
        <w:jc w:val="right"/>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ГОСУДАРСТВЕННЫЙ СТАНДАРТ СОЮЗА ССР </w:t>
      </w:r>
    </w:p>
    <w:p w:rsidR="00000000" w:rsidRDefault="00034383">
      <w:pPr>
        <w:ind w:firstLine="284"/>
        <w:jc w:val="center"/>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СТОЙКИ ЖЕЛЕЗОБЕТОННЫЕ ЦЕНТРИФУГИРОВАННЫЕ</w:t>
      </w:r>
    </w:p>
    <w:p w:rsidR="00000000" w:rsidRDefault="00034383">
      <w:pPr>
        <w:pStyle w:val="Heading"/>
        <w:ind w:firstLine="284"/>
        <w:jc w:val="center"/>
        <w:rPr>
          <w:rFonts w:ascii="Times New Roman" w:hAnsi="Times New Roman"/>
          <w:sz w:val="20"/>
        </w:rPr>
      </w:pPr>
      <w:r>
        <w:rPr>
          <w:rFonts w:ascii="Times New Roman" w:hAnsi="Times New Roman"/>
          <w:sz w:val="20"/>
        </w:rPr>
        <w:t>ДЛЯ ОПОР ВЫСОКОВОЛЬТНЫХ ЛИНИЙ ЭЛЕКТРО</w:t>
      </w:r>
      <w:r>
        <w:rPr>
          <w:rFonts w:ascii="Times New Roman" w:hAnsi="Times New Roman"/>
          <w:sz w:val="20"/>
        </w:rPr>
        <w:t>ПЕРЕДАЧИ</w:t>
      </w:r>
    </w:p>
    <w:p w:rsidR="00000000" w:rsidRDefault="00034383">
      <w:pPr>
        <w:pStyle w:val="Heading"/>
        <w:ind w:firstLine="284"/>
        <w:jc w:val="center"/>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Технические условия </w:t>
      </w:r>
    </w:p>
    <w:p w:rsidR="00000000" w:rsidRDefault="00034383">
      <w:pPr>
        <w:ind w:firstLine="284"/>
        <w:jc w:val="center"/>
        <w:rPr>
          <w:rFonts w:ascii="Times New Roman" w:hAnsi="Times New Roman"/>
          <w:sz w:val="20"/>
        </w:rPr>
      </w:pPr>
    </w:p>
    <w:p w:rsidR="00000000" w:rsidRDefault="00034383">
      <w:pPr>
        <w:pStyle w:val="Heading"/>
        <w:ind w:firstLine="284"/>
        <w:jc w:val="center"/>
        <w:rPr>
          <w:rFonts w:ascii="Times New Roman" w:hAnsi="Times New Roman"/>
          <w:sz w:val="20"/>
          <w:lang w:val="en-US"/>
        </w:rPr>
      </w:pPr>
      <w:r>
        <w:rPr>
          <w:rFonts w:ascii="Times New Roman" w:hAnsi="Times New Roman"/>
          <w:sz w:val="20"/>
          <w:lang w:val="en-US"/>
        </w:rPr>
        <w:t xml:space="preserve">Centrifugal reinforced concrete posts for high-voltage </w:t>
      </w:r>
    </w:p>
    <w:p w:rsidR="00000000" w:rsidRDefault="00034383">
      <w:pPr>
        <w:pStyle w:val="Heading"/>
        <w:ind w:firstLine="284"/>
        <w:jc w:val="center"/>
        <w:rPr>
          <w:rFonts w:ascii="Times New Roman" w:hAnsi="Times New Roman"/>
          <w:sz w:val="20"/>
          <w:lang w:val="en-US"/>
        </w:rPr>
      </w:pPr>
      <w:r>
        <w:rPr>
          <w:rFonts w:ascii="Times New Roman" w:hAnsi="Times New Roman"/>
          <w:sz w:val="20"/>
          <w:lang w:val="en-US"/>
        </w:rPr>
        <w:t>transmission lines. Specifications</w:t>
      </w:r>
    </w:p>
    <w:p w:rsidR="00000000" w:rsidRDefault="00034383">
      <w:pPr>
        <w:pStyle w:val="Heading"/>
        <w:ind w:firstLine="284"/>
        <w:jc w:val="center"/>
        <w:rPr>
          <w:rFonts w:ascii="Times New Roman" w:hAnsi="Times New Roman"/>
          <w:sz w:val="20"/>
          <w:lang w:val="en-US"/>
        </w:rPr>
      </w:pPr>
    </w:p>
    <w:p w:rsidR="00000000" w:rsidRDefault="00034383">
      <w:pPr>
        <w:ind w:firstLine="284"/>
        <w:rPr>
          <w:rFonts w:ascii="Times New Roman" w:hAnsi="Times New Roman"/>
          <w:sz w:val="20"/>
        </w:rPr>
      </w:pPr>
      <w:proofErr w:type="spellStart"/>
      <w:r>
        <w:rPr>
          <w:rFonts w:ascii="Times New Roman" w:hAnsi="Times New Roman"/>
          <w:sz w:val="20"/>
        </w:rPr>
        <w:t>ОКП</w:t>
      </w:r>
      <w:proofErr w:type="spellEnd"/>
      <w:r>
        <w:rPr>
          <w:rFonts w:ascii="Times New Roman" w:hAnsi="Times New Roman"/>
          <w:sz w:val="20"/>
        </w:rPr>
        <w:t xml:space="preserve"> 58 6311</w:t>
      </w:r>
    </w:p>
    <w:p w:rsidR="00000000" w:rsidRDefault="00034383">
      <w:pPr>
        <w:ind w:firstLine="284"/>
        <w:jc w:val="right"/>
        <w:rPr>
          <w:rFonts w:ascii="Times New Roman" w:hAnsi="Times New Roman"/>
          <w:i/>
          <w:sz w:val="20"/>
        </w:rPr>
      </w:pPr>
      <w:r>
        <w:rPr>
          <w:rFonts w:ascii="Times New Roman" w:hAnsi="Times New Roman"/>
          <w:i/>
          <w:sz w:val="20"/>
        </w:rPr>
        <w:t xml:space="preserve">Дата введения 1986-01-01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РАЗРАБОТАН</w:t>
      </w:r>
    </w:p>
    <w:p w:rsidR="00000000" w:rsidRDefault="00034383">
      <w:pPr>
        <w:ind w:firstLine="284"/>
        <w:jc w:val="both"/>
        <w:rPr>
          <w:rFonts w:ascii="Times New Roman" w:hAnsi="Times New Roman"/>
          <w:sz w:val="20"/>
        </w:rPr>
      </w:pPr>
      <w:r>
        <w:rPr>
          <w:rFonts w:ascii="Times New Roman" w:hAnsi="Times New Roman"/>
          <w:sz w:val="20"/>
        </w:rPr>
        <w:t>Министерством энергетики и электрификации СССР</w:t>
      </w:r>
    </w:p>
    <w:p w:rsidR="00000000" w:rsidRDefault="00034383">
      <w:pPr>
        <w:ind w:firstLine="284"/>
        <w:jc w:val="both"/>
        <w:rPr>
          <w:rFonts w:ascii="Times New Roman" w:hAnsi="Times New Roman"/>
          <w:sz w:val="20"/>
        </w:rPr>
      </w:pPr>
      <w:r>
        <w:rPr>
          <w:rFonts w:ascii="Times New Roman" w:hAnsi="Times New Roman"/>
          <w:sz w:val="20"/>
        </w:rPr>
        <w:t>Научно-исследовательским институтом бетона и железобетона (</w:t>
      </w:r>
      <w:proofErr w:type="spellStart"/>
      <w:r>
        <w:rPr>
          <w:rFonts w:ascii="Times New Roman" w:hAnsi="Times New Roman"/>
          <w:sz w:val="20"/>
        </w:rPr>
        <w:t>НИИЖБ</w:t>
      </w:r>
      <w:proofErr w:type="spellEnd"/>
      <w:r>
        <w:rPr>
          <w:rFonts w:ascii="Times New Roman" w:hAnsi="Times New Roman"/>
          <w:sz w:val="20"/>
        </w:rPr>
        <w:t>) Госстроя СССР</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ИСПОЛНИТЕЛИ</w:t>
      </w:r>
    </w:p>
    <w:p w:rsidR="00000000" w:rsidRDefault="00034383">
      <w:pPr>
        <w:ind w:firstLine="284"/>
        <w:jc w:val="both"/>
        <w:rPr>
          <w:rFonts w:ascii="Times New Roman" w:hAnsi="Times New Roman"/>
          <w:sz w:val="20"/>
        </w:rPr>
      </w:pPr>
      <w:r>
        <w:rPr>
          <w:rFonts w:ascii="Times New Roman" w:hAnsi="Times New Roman"/>
          <w:sz w:val="20"/>
        </w:rPr>
        <w:t xml:space="preserve">А.И. </w:t>
      </w:r>
      <w:proofErr w:type="spellStart"/>
      <w:r>
        <w:rPr>
          <w:rFonts w:ascii="Times New Roman" w:hAnsi="Times New Roman"/>
          <w:sz w:val="20"/>
        </w:rPr>
        <w:t>Курносов</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(руководитель темы); В.М. Пинчук; Б.М. Гальперин; В.Е. Иванова; Л.Э. Левин; Н.В. Плохих; Г.И. </w:t>
      </w:r>
      <w:proofErr w:type="spellStart"/>
      <w:r>
        <w:rPr>
          <w:rFonts w:ascii="Times New Roman" w:hAnsi="Times New Roman"/>
          <w:sz w:val="20"/>
        </w:rPr>
        <w:t>Бердичевский</w:t>
      </w:r>
      <w:proofErr w:type="spellEnd"/>
      <w:r>
        <w:rPr>
          <w:rFonts w:ascii="Times New Roman" w:hAnsi="Times New Roman"/>
          <w:sz w:val="20"/>
        </w:rPr>
        <w:t xml:space="preserve">, д-р </w:t>
      </w:r>
      <w:proofErr w:type="spellStart"/>
      <w:r>
        <w:rPr>
          <w:rFonts w:ascii="Times New Roman" w:hAnsi="Times New Roman"/>
          <w:sz w:val="20"/>
        </w:rPr>
        <w:t>техн</w:t>
      </w:r>
      <w:proofErr w:type="spellEnd"/>
      <w:r>
        <w:rPr>
          <w:rFonts w:ascii="Times New Roman" w:hAnsi="Times New Roman"/>
          <w:sz w:val="20"/>
        </w:rPr>
        <w:t xml:space="preserve">. наук; Л.Н. </w:t>
      </w:r>
      <w:proofErr w:type="spellStart"/>
      <w:r>
        <w:rPr>
          <w:rFonts w:ascii="Times New Roman" w:hAnsi="Times New Roman"/>
          <w:sz w:val="20"/>
        </w:rPr>
        <w:t>Зикеев</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В.М. </w:t>
      </w:r>
      <w:proofErr w:type="spellStart"/>
      <w:r>
        <w:rPr>
          <w:rFonts w:ascii="Times New Roman" w:hAnsi="Times New Roman"/>
          <w:sz w:val="20"/>
        </w:rPr>
        <w:t>Скубк</w:t>
      </w:r>
      <w:r>
        <w:rPr>
          <w:rFonts w:ascii="Times New Roman" w:hAnsi="Times New Roman"/>
          <w:sz w:val="20"/>
        </w:rPr>
        <w:t>о</w:t>
      </w:r>
      <w:proofErr w:type="spellEnd"/>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ВНЕСЕН Министерством энергетики и электрификации СССР</w:t>
      </w:r>
    </w:p>
    <w:p w:rsidR="00000000" w:rsidRDefault="00034383">
      <w:pPr>
        <w:ind w:firstLine="284"/>
        <w:jc w:val="both"/>
        <w:rPr>
          <w:rFonts w:ascii="Times New Roman" w:hAnsi="Times New Roman"/>
          <w:sz w:val="20"/>
        </w:rPr>
      </w:pPr>
      <w:r>
        <w:rPr>
          <w:rFonts w:ascii="Times New Roman" w:hAnsi="Times New Roman"/>
          <w:sz w:val="20"/>
        </w:rPr>
        <w:t>Зам. министра Ф.В. Сапожников</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25 октября 1984 г. № 180</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ВЗАМЕН ГОСТ 22687-77, ГОСТ 24762-81</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 xml:space="preserve">ВНЕСЕНО Изменение № 1, утвержденное Постановлением Государственного строительного комитета СССР от 30.12.86 № 74, введенное в действие с 01.02.87 и опубликованное в </w:t>
      </w:r>
      <w:proofErr w:type="spellStart"/>
      <w:r>
        <w:rPr>
          <w:rFonts w:ascii="Times New Roman" w:hAnsi="Times New Roman"/>
          <w:sz w:val="20"/>
        </w:rPr>
        <w:t>ИУС</w:t>
      </w:r>
      <w:proofErr w:type="spellEnd"/>
      <w:r>
        <w:rPr>
          <w:rFonts w:ascii="Times New Roman" w:hAnsi="Times New Roman"/>
          <w:sz w:val="20"/>
        </w:rPr>
        <w:t xml:space="preserve"> № 4 1987 г.</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Настоящий стандарт распространяется на железобетонные предварительно напряже</w:t>
      </w:r>
      <w:r>
        <w:rPr>
          <w:rFonts w:ascii="Times New Roman" w:hAnsi="Times New Roman"/>
          <w:sz w:val="20"/>
        </w:rPr>
        <w:t xml:space="preserve">нные конические и цилиндрические стойки кольцевого сечения, изготовляемые методом </w:t>
      </w:r>
      <w:proofErr w:type="spellStart"/>
      <w:r>
        <w:rPr>
          <w:rFonts w:ascii="Times New Roman" w:hAnsi="Times New Roman"/>
          <w:sz w:val="20"/>
        </w:rPr>
        <w:t>центрифугирования</w:t>
      </w:r>
      <w:proofErr w:type="spellEnd"/>
      <w:r>
        <w:rPr>
          <w:rFonts w:ascii="Times New Roman" w:hAnsi="Times New Roman"/>
          <w:sz w:val="20"/>
        </w:rPr>
        <w:t xml:space="preserve"> из тяжелого бетона средней плотности более 2200 до 2500 кг/м</w:t>
      </w:r>
      <w:r>
        <w:rPr>
          <w:rFonts w:ascii="Times New Roman" w:hAnsi="Times New Roman"/>
          <w:sz w:val="20"/>
          <w:vertAlign w:val="superscript"/>
        </w:rPr>
        <w:t>3</w:t>
      </w:r>
      <w:r>
        <w:rPr>
          <w:rFonts w:ascii="Times New Roman" w:hAnsi="Times New Roman"/>
          <w:sz w:val="20"/>
        </w:rPr>
        <w:t xml:space="preserve"> включительно и предназначенные для опор линий электропередачи напряжением 35-750 </w:t>
      </w:r>
      <w:proofErr w:type="spellStart"/>
      <w:r>
        <w:rPr>
          <w:rFonts w:ascii="Times New Roman" w:hAnsi="Times New Roman"/>
          <w:sz w:val="20"/>
        </w:rPr>
        <w:t>кВ</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 xml:space="preserve">Стойки, предназначенные для эксплуатации в среде с агрессивной степенью воздействия на железобетонные конструкции, должны удовлетворять  дополнительным требованиям, установленным проектной документацией согласно СНиП 2.03.11-85 и указанным в заказе на изготовление </w:t>
      </w:r>
      <w:r>
        <w:rPr>
          <w:rFonts w:ascii="Times New Roman" w:hAnsi="Times New Roman"/>
          <w:sz w:val="20"/>
        </w:rPr>
        <w:t>стоек.</w:t>
      </w:r>
    </w:p>
    <w:p w:rsidR="00000000" w:rsidRDefault="00034383">
      <w:pPr>
        <w:ind w:firstLine="284"/>
        <w:jc w:val="both"/>
        <w:rPr>
          <w:rFonts w:ascii="Times New Roman" w:hAnsi="Times New Roman"/>
          <w:sz w:val="20"/>
        </w:rPr>
      </w:pPr>
      <w:r>
        <w:rPr>
          <w:rFonts w:ascii="Times New Roman" w:hAnsi="Times New Roman"/>
          <w:sz w:val="20"/>
        </w:rPr>
        <w:t>Показатели технического уровня, установленные настоящим стандартом, предусмотрены для стоек высшей и первой категорий качества.</w:t>
      </w:r>
    </w:p>
    <w:p w:rsidR="00000000" w:rsidRDefault="00034383">
      <w:pPr>
        <w:ind w:firstLine="284"/>
        <w:jc w:val="both"/>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1. ТИПЫ, ОСНОВНЫЕ ПАРАМЕТРЫ И РАЗМЕРЫ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1.1. Стойки подразделяют на типы:</w:t>
      </w:r>
    </w:p>
    <w:p w:rsidR="00000000" w:rsidRDefault="00034383">
      <w:pPr>
        <w:ind w:firstLine="284"/>
        <w:jc w:val="both"/>
        <w:rPr>
          <w:rFonts w:ascii="Times New Roman" w:hAnsi="Times New Roman"/>
          <w:sz w:val="20"/>
        </w:rPr>
      </w:pPr>
      <w:proofErr w:type="spellStart"/>
      <w:r>
        <w:rPr>
          <w:rFonts w:ascii="Times New Roman" w:hAnsi="Times New Roman"/>
          <w:sz w:val="20"/>
        </w:rPr>
        <w:t>СК</w:t>
      </w:r>
      <w:proofErr w:type="spellEnd"/>
      <w:r>
        <w:rPr>
          <w:rFonts w:ascii="Times New Roman" w:hAnsi="Times New Roman"/>
          <w:sz w:val="20"/>
        </w:rPr>
        <w:t xml:space="preserve"> - конические;</w:t>
      </w:r>
    </w:p>
    <w:p w:rsidR="00000000" w:rsidRDefault="00034383">
      <w:pPr>
        <w:ind w:firstLine="284"/>
        <w:jc w:val="both"/>
        <w:rPr>
          <w:rFonts w:ascii="Times New Roman" w:hAnsi="Times New Roman"/>
          <w:sz w:val="20"/>
        </w:rPr>
      </w:pPr>
      <w:proofErr w:type="spellStart"/>
      <w:r>
        <w:rPr>
          <w:rFonts w:ascii="Times New Roman" w:hAnsi="Times New Roman"/>
          <w:sz w:val="20"/>
        </w:rPr>
        <w:t>СЦ</w:t>
      </w:r>
      <w:proofErr w:type="spellEnd"/>
      <w:r>
        <w:rPr>
          <w:rFonts w:ascii="Times New Roman" w:hAnsi="Times New Roman"/>
          <w:sz w:val="20"/>
        </w:rPr>
        <w:t xml:space="preserve"> - цилиндрические.</w:t>
      </w:r>
    </w:p>
    <w:p w:rsidR="00000000" w:rsidRDefault="00034383">
      <w:pPr>
        <w:ind w:firstLine="284"/>
        <w:jc w:val="both"/>
        <w:rPr>
          <w:rFonts w:ascii="Times New Roman" w:hAnsi="Times New Roman"/>
          <w:sz w:val="20"/>
        </w:rPr>
      </w:pPr>
      <w:r>
        <w:rPr>
          <w:rFonts w:ascii="Times New Roman" w:hAnsi="Times New Roman"/>
          <w:sz w:val="20"/>
        </w:rPr>
        <w:t>1.2. Форма и основные размеры стоек должны соответствовать указанным на черт. 1 и 2 и приведенным в табл. 1.</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rPr>
      </w:pPr>
      <w:r>
        <w:rPr>
          <w:rFonts w:ascii="Times New Roman" w:hAnsi="Times New Roman"/>
        </w:rPr>
        <w:t>Примечания:</w:t>
      </w:r>
    </w:p>
    <w:p w:rsidR="00000000" w:rsidRDefault="00034383">
      <w:pPr>
        <w:ind w:firstLine="284"/>
        <w:jc w:val="both"/>
        <w:rPr>
          <w:rFonts w:ascii="Times New Roman" w:hAnsi="Times New Roman"/>
        </w:rPr>
      </w:pPr>
      <w:r>
        <w:rPr>
          <w:rFonts w:ascii="Times New Roman" w:hAnsi="Times New Roman"/>
        </w:rPr>
        <w:t xml:space="preserve">1. На действующем оборудовании допускается изготовление до 1 января 1988 г.: конических стоек длиной 22600 мм с наружными диаметрами в нижнем </w:t>
      </w:r>
      <w:r>
        <w:rPr>
          <w:rFonts w:ascii="Times New Roman" w:hAnsi="Times New Roman"/>
        </w:rPr>
        <w:t>сечении 560 мм и в верхнем  - 334 мм; цилиндрических стоек длиной 22200 мм с наружным диаметром 560 мм.</w:t>
      </w:r>
    </w:p>
    <w:p w:rsidR="00000000" w:rsidRDefault="00034383">
      <w:pPr>
        <w:ind w:firstLine="284"/>
        <w:jc w:val="both"/>
        <w:rPr>
          <w:rFonts w:ascii="Times New Roman" w:hAnsi="Times New Roman"/>
        </w:rPr>
      </w:pPr>
      <w:r>
        <w:rPr>
          <w:rFonts w:ascii="Times New Roman" w:hAnsi="Times New Roman"/>
        </w:rPr>
        <w:t>2. В случаях, если при транспортировании и хранении гарантируется исключение передачи на стойку нагрузок от вышележащих стоек, то допускается изготовление стоек без опорных диафрагм.</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1.3. Стойки должны иметь закладные изделия для крепления металлических конструкций опор и для присоединения элементов заземления.</w:t>
      </w:r>
    </w:p>
    <w:p w:rsidR="00000000" w:rsidRDefault="00034383">
      <w:pPr>
        <w:ind w:firstLine="284"/>
        <w:jc w:val="both"/>
        <w:rPr>
          <w:rFonts w:ascii="Times New Roman" w:hAnsi="Times New Roman"/>
          <w:sz w:val="20"/>
        </w:rPr>
      </w:pPr>
      <w:r>
        <w:rPr>
          <w:rFonts w:ascii="Times New Roman" w:hAnsi="Times New Roman"/>
          <w:sz w:val="20"/>
        </w:rPr>
        <w:t>1.4. Стойки должны иметь подпятники.</w:t>
      </w:r>
    </w:p>
    <w:p w:rsidR="00000000" w:rsidRDefault="00034383">
      <w:pPr>
        <w:ind w:firstLine="284"/>
        <w:jc w:val="both"/>
        <w:rPr>
          <w:rFonts w:ascii="Times New Roman" w:hAnsi="Times New Roman"/>
          <w:sz w:val="20"/>
        </w:rPr>
      </w:pPr>
      <w:r>
        <w:rPr>
          <w:rFonts w:ascii="Times New Roman" w:hAnsi="Times New Roman"/>
          <w:sz w:val="20"/>
        </w:rPr>
        <w:t>Крепление подпятников, изготовляемых отдельно (П1-П3, ПК-</w:t>
      </w:r>
      <w:r>
        <w:rPr>
          <w:rFonts w:ascii="Times New Roman" w:hAnsi="Times New Roman"/>
          <w:sz w:val="20"/>
        </w:rPr>
        <w:t>3) и совместно со стойками, приведено на черт. 1-2.</w:t>
      </w:r>
    </w:p>
    <w:p w:rsidR="00000000" w:rsidRDefault="00034383">
      <w:pPr>
        <w:ind w:firstLine="284"/>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4066"/>
        <w:gridCol w:w="4253"/>
      </w:tblGrid>
      <w:tr w:rsidR="00000000">
        <w:tblPrEx>
          <w:tblCellMar>
            <w:top w:w="0" w:type="dxa"/>
            <w:bottom w:w="0" w:type="dxa"/>
          </w:tblCellMar>
        </w:tblPrEx>
        <w:tc>
          <w:tcPr>
            <w:tcW w:w="4066" w:type="dxa"/>
          </w:tcPr>
          <w:p w:rsidR="00000000" w:rsidRDefault="00034383">
            <w:pPr>
              <w:pStyle w:val="Heading"/>
              <w:jc w:val="center"/>
              <w:rPr>
                <w:rFonts w:ascii="Times New Roman" w:hAnsi="Times New Roman"/>
                <w:sz w:val="20"/>
              </w:rPr>
            </w:pPr>
            <w:r>
              <w:rPr>
                <w:rFonts w:ascii="Times New Roman" w:hAnsi="Times New Roman"/>
                <w:sz w:val="20"/>
              </w:rPr>
              <w:t>Коническая стойка</w:t>
            </w:r>
          </w:p>
          <w:p w:rsidR="00000000" w:rsidRDefault="00034383">
            <w:pPr>
              <w:pStyle w:val="Heading"/>
              <w:jc w:val="center"/>
              <w:rPr>
                <w:rFonts w:ascii="Times New Roman" w:hAnsi="Times New Roman"/>
                <w:sz w:val="20"/>
              </w:rPr>
            </w:pPr>
          </w:p>
          <w:p w:rsidR="00000000" w:rsidRDefault="00034383">
            <w:pPr>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85.5pt">
                  <v:imagedata r:id="rId4" o:title=""/>
                </v:shape>
              </w:pict>
            </w:r>
          </w:p>
          <w:p w:rsidR="00000000" w:rsidRDefault="00034383">
            <w:pPr>
              <w:jc w:val="center"/>
              <w:rPr>
                <w:rFonts w:ascii="Times New Roman" w:hAnsi="Times New Roman"/>
                <w:sz w:val="20"/>
              </w:rPr>
            </w:pPr>
          </w:p>
        </w:tc>
        <w:tc>
          <w:tcPr>
            <w:tcW w:w="4253" w:type="dxa"/>
          </w:tcPr>
          <w:p w:rsidR="00000000" w:rsidRDefault="00034383">
            <w:pPr>
              <w:pStyle w:val="Heading"/>
              <w:jc w:val="center"/>
              <w:rPr>
                <w:rFonts w:ascii="Times New Roman" w:hAnsi="Times New Roman"/>
                <w:sz w:val="20"/>
              </w:rPr>
            </w:pPr>
            <w:r>
              <w:rPr>
                <w:rFonts w:ascii="Times New Roman" w:hAnsi="Times New Roman"/>
                <w:sz w:val="20"/>
              </w:rPr>
              <w:t>Узлы крепления подпятников</w:t>
            </w:r>
          </w:p>
          <w:p w:rsidR="00000000" w:rsidRDefault="00034383">
            <w:pPr>
              <w:pStyle w:val="Heading"/>
              <w:jc w:val="center"/>
              <w:rPr>
                <w:rFonts w:ascii="Times New Roman" w:hAnsi="Times New Roman"/>
                <w:sz w:val="20"/>
              </w:rPr>
            </w:pPr>
          </w:p>
          <w:p w:rsidR="00000000" w:rsidRDefault="00034383">
            <w:pPr>
              <w:pStyle w:val="Heading"/>
              <w:jc w:val="center"/>
              <w:rPr>
                <w:rFonts w:ascii="Times New Roman" w:hAnsi="Times New Roman"/>
                <w:sz w:val="20"/>
              </w:rPr>
            </w:pPr>
            <w:r>
              <w:rPr>
                <w:rFonts w:ascii="Times New Roman" w:hAnsi="Times New Roman"/>
                <w:sz w:val="20"/>
              </w:rPr>
              <w:t>П2</w:t>
            </w:r>
          </w:p>
          <w:p w:rsidR="00000000" w:rsidRDefault="00034383">
            <w:pPr>
              <w:jc w:val="center"/>
              <w:rPr>
                <w:rFonts w:ascii="Times New Roman" w:hAnsi="Times New Roman"/>
                <w:sz w:val="20"/>
              </w:rPr>
            </w:pPr>
            <w:r>
              <w:rPr>
                <w:rFonts w:ascii="Times New Roman" w:hAnsi="Times New Roman"/>
                <w:sz w:val="20"/>
              </w:rPr>
              <w:pict>
                <v:shape id="_x0000_i1026" type="#_x0000_t75" style="width:162pt;height:207.75pt">
                  <v:imagedata r:id="rId5" o:title=""/>
                </v:shape>
              </w:pict>
            </w:r>
          </w:p>
          <w:p w:rsidR="00000000" w:rsidRDefault="00034383">
            <w:pPr>
              <w:jc w:val="center"/>
              <w:rPr>
                <w:rFonts w:ascii="Times New Roman" w:hAnsi="Times New Roman"/>
                <w:sz w:val="20"/>
              </w:rPr>
            </w:pPr>
          </w:p>
          <w:p w:rsidR="00000000" w:rsidRDefault="00034383">
            <w:pPr>
              <w:pStyle w:val="Heading"/>
              <w:jc w:val="center"/>
              <w:rPr>
                <w:rFonts w:ascii="Times New Roman" w:hAnsi="Times New Roman"/>
                <w:sz w:val="20"/>
              </w:rPr>
            </w:pPr>
            <w:r>
              <w:rPr>
                <w:rFonts w:ascii="Times New Roman" w:hAnsi="Times New Roman"/>
                <w:sz w:val="20"/>
              </w:rPr>
              <w:t xml:space="preserve">ПК-1 </w:t>
            </w:r>
          </w:p>
          <w:p w:rsidR="00000000" w:rsidRDefault="00034383">
            <w:pPr>
              <w:jc w:val="center"/>
              <w:rPr>
                <w:rFonts w:ascii="Times New Roman" w:hAnsi="Times New Roman"/>
                <w:sz w:val="20"/>
              </w:rPr>
            </w:pPr>
          </w:p>
          <w:p w:rsidR="00000000" w:rsidRDefault="00034383">
            <w:pPr>
              <w:jc w:val="center"/>
              <w:rPr>
                <w:rFonts w:ascii="Times New Roman" w:hAnsi="Times New Roman"/>
                <w:sz w:val="20"/>
              </w:rPr>
            </w:pPr>
            <w:r>
              <w:rPr>
                <w:rFonts w:ascii="Times New Roman" w:hAnsi="Times New Roman"/>
                <w:sz w:val="20"/>
              </w:rPr>
              <w:pict>
                <v:shape id="_x0000_i1027" type="#_x0000_t75" style="width:121.5pt;height:123.75pt">
                  <v:imagedata r:id="rId6" o:title=""/>
                </v:shape>
              </w:pict>
            </w:r>
          </w:p>
          <w:p w:rsidR="00000000" w:rsidRDefault="00034383">
            <w:pPr>
              <w:jc w:val="center"/>
              <w:rPr>
                <w:rFonts w:ascii="Times New Roman" w:hAnsi="Times New Roman"/>
                <w:sz w:val="20"/>
              </w:rPr>
            </w:pPr>
          </w:p>
        </w:tc>
      </w:tr>
      <w:tr w:rsidR="00000000">
        <w:tblPrEx>
          <w:tblCellMar>
            <w:top w:w="0" w:type="dxa"/>
            <w:bottom w:w="0" w:type="dxa"/>
          </w:tblCellMar>
        </w:tblPrEx>
        <w:tc>
          <w:tcPr>
            <w:tcW w:w="8319" w:type="dxa"/>
            <w:gridSpan w:val="2"/>
          </w:tcPr>
          <w:p w:rsidR="00000000" w:rsidRDefault="00034383">
            <w:pPr>
              <w:jc w:val="center"/>
              <w:rPr>
                <w:rFonts w:ascii="Times New Roman" w:hAnsi="Times New Roman"/>
                <w:sz w:val="20"/>
              </w:rPr>
            </w:pPr>
            <w:r>
              <w:rPr>
                <w:rFonts w:ascii="Times New Roman" w:hAnsi="Times New Roman"/>
                <w:sz w:val="20"/>
              </w:rPr>
              <w:t xml:space="preserve">1 - опорные диафрагмы; 2 - подпятник; 3 - коротыши; 4 - цементный раствор; </w:t>
            </w:r>
          </w:p>
          <w:p w:rsidR="00000000" w:rsidRDefault="00034383">
            <w:pPr>
              <w:jc w:val="center"/>
              <w:rPr>
                <w:rFonts w:ascii="Times New Roman" w:hAnsi="Times New Roman"/>
                <w:sz w:val="20"/>
              </w:rPr>
            </w:pPr>
            <w:proofErr w:type="spellStart"/>
            <w:r>
              <w:rPr>
                <w:rFonts w:ascii="Times New Roman" w:hAnsi="Times New Roman"/>
                <w:sz w:val="20"/>
              </w:rPr>
              <w:t>ц</w:t>
            </w:r>
            <w:proofErr w:type="spellEnd"/>
            <w:r>
              <w:rPr>
                <w:rFonts w:ascii="Times New Roman" w:hAnsi="Times New Roman"/>
                <w:sz w:val="20"/>
              </w:rPr>
              <w:t xml:space="preserve">. т. - центр тяжести стойки; </w:t>
            </w:r>
            <w:r>
              <w:rPr>
                <w:rFonts w:ascii="Times New Roman" w:hAnsi="Times New Roman"/>
                <w:position w:val="-6"/>
                <w:sz w:val="20"/>
              </w:rPr>
              <w:pict>
                <v:shape id="_x0000_i1028" type="#_x0000_t75" style="width:11.25pt;height:12.75pt">
                  <v:imagedata r:id="rId7" o:title=""/>
                </v:shape>
              </w:pict>
            </w:r>
            <w:r>
              <w:rPr>
                <w:rFonts w:ascii="Times New Roman" w:hAnsi="Times New Roman"/>
                <w:sz w:val="20"/>
              </w:rPr>
              <w:t xml:space="preserve"> - длина стойки; </w:t>
            </w:r>
            <w:r>
              <w:rPr>
                <w:rFonts w:ascii="Times New Roman" w:hAnsi="Times New Roman"/>
                <w:position w:val="-13"/>
                <w:sz w:val="20"/>
              </w:rPr>
              <w:pict>
                <v:shape id="_x0000_i1029" type="#_x0000_t75" style="width:12pt;height:18.75pt">
                  <v:imagedata r:id="rId8" o:title=""/>
                </v:shape>
              </w:pict>
            </w:r>
            <w:r>
              <w:rPr>
                <w:rFonts w:ascii="Times New Roman" w:hAnsi="Times New Roman"/>
                <w:sz w:val="20"/>
              </w:rPr>
              <w:t xml:space="preserve"> - расстояние до центра тяжести стойки; </w:t>
            </w:r>
            <w:r>
              <w:rPr>
                <w:rFonts w:ascii="Times New Roman" w:hAnsi="Times New Roman"/>
                <w:position w:val="-10"/>
                <w:sz w:val="20"/>
              </w:rPr>
              <w:pict>
                <v:shape id="_x0000_i1030" type="#_x0000_t75" style="width:27.75pt;height:17.25pt">
                  <v:imagedata r:id="rId9" o:title=""/>
                </v:shape>
              </w:pict>
            </w:r>
            <w:r>
              <w:rPr>
                <w:rFonts w:ascii="Times New Roman" w:hAnsi="Times New Roman"/>
                <w:sz w:val="20"/>
              </w:rPr>
              <w:t xml:space="preserve"> - расстояния до мест установки опорных диафрагм; </w:t>
            </w:r>
            <w:r>
              <w:rPr>
                <w:rFonts w:ascii="Times New Roman" w:hAnsi="Times New Roman"/>
                <w:position w:val="-8"/>
                <w:sz w:val="20"/>
              </w:rPr>
              <w:pict>
                <v:shape id="_x0000_i1031" type="#_x0000_t75" style="width:38.25pt;height:17.25pt">
                  <v:imagedata r:id="rId10" o:title=""/>
                </v:shape>
              </w:pict>
            </w:r>
            <w:r>
              <w:rPr>
                <w:rFonts w:ascii="Times New Roman" w:hAnsi="Times New Roman"/>
                <w:sz w:val="20"/>
              </w:rPr>
              <w:t xml:space="preserve"> - наружные диаметры стойки; </w:t>
            </w:r>
            <w:r>
              <w:rPr>
                <w:rFonts w:ascii="Times New Roman" w:hAnsi="Times New Roman"/>
                <w:position w:val="-8"/>
                <w:sz w:val="20"/>
              </w:rPr>
              <w:pict>
                <v:shape id="_x0000_i1032" type="#_x0000_t75" style="width:35.25pt;height:17.25pt">
                  <v:imagedata r:id="rId11" o:title=""/>
                </v:shape>
              </w:pict>
            </w:r>
            <w:r>
              <w:rPr>
                <w:rFonts w:ascii="Times New Roman" w:hAnsi="Times New Roman"/>
                <w:sz w:val="20"/>
              </w:rPr>
              <w:t xml:space="preserve"> - внутренние диаметры стойки; 5 - асбестовый лист </w:t>
            </w:r>
            <w:r>
              <w:rPr>
                <w:rFonts w:ascii="Times New Roman" w:hAnsi="Times New Roman"/>
                <w:position w:val="-6"/>
                <w:sz w:val="20"/>
              </w:rPr>
              <w:pict>
                <v:shape id="_x0000_i1033" type="#_x0000_t75" style="width:44.25pt;height:14.25pt">
                  <v:imagedata r:id="rId12" o:title=""/>
                </v:shape>
              </w:pict>
            </w:r>
            <w:r>
              <w:rPr>
                <w:rFonts w:ascii="Times New Roman" w:hAnsi="Times New Roman"/>
                <w:sz w:val="20"/>
              </w:rPr>
              <w:t xml:space="preserve"> мм, </w:t>
            </w:r>
            <w:r>
              <w:rPr>
                <w:rFonts w:ascii="Times New Roman" w:hAnsi="Times New Roman"/>
                <w:position w:val="-6"/>
                <w:sz w:val="20"/>
              </w:rPr>
              <w:pict>
                <v:shape id="_x0000_i1034" type="#_x0000_t75" style="width:33pt;height:12.75pt">
                  <v:imagedata r:id="rId13" o:title=""/>
                </v:shape>
              </w:pict>
            </w:r>
            <w:r>
              <w:rPr>
                <w:rFonts w:ascii="Times New Roman" w:hAnsi="Times New Roman"/>
                <w:sz w:val="20"/>
              </w:rPr>
              <w:t>мм.</w:t>
            </w:r>
          </w:p>
        </w:tc>
      </w:tr>
    </w:tbl>
    <w:p w:rsidR="00000000" w:rsidRDefault="00034383">
      <w:pPr>
        <w:ind w:firstLine="284"/>
        <w:jc w:val="center"/>
        <w:rPr>
          <w:rFonts w:ascii="Times New Roman" w:hAnsi="Times New Roman"/>
          <w:sz w:val="20"/>
        </w:rPr>
      </w:pPr>
    </w:p>
    <w:p w:rsidR="00000000" w:rsidRDefault="00034383">
      <w:pPr>
        <w:ind w:firstLine="284"/>
        <w:jc w:val="center"/>
        <w:rPr>
          <w:rFonts w:ascii="Times New Roman" w:hAnsi="Times New Roman"/>
          <w:sz w:val="20"/>
        </w:rPr>
      </w:pPr>
      <w:r>
        <w:rPr>
          <w:rFonts w:ascii="Times New Roman" w:hAnsi="Times New Roman"/>
          <w:sz w:val="20"/>
        </w:rPr>
        <w:t xml:space="preserve">Черт. 1 </w:t>
      </w:r>
    </w:p>
    <w:p w:rsidR="00000000" w:rsidRDefault="00034383">
      <w:pPr>
        <w:ind w:firstLine="284"/>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4350"/>
        <w:gridCol w:w="3969"/>
      </w:tblGrid>
      <w:tr w:rsidR="00000000">
        <w:tblPrEx>
          <w:tblCellMar>
            <w:top w:w="0" w:type="dxa"/>
            <w:bottom w:w="0" w:type="dxa"/>
          </w:tblCellMar>
        </w:tblPrEx>
        <w:tc>
          <w:tcPr>
            <w:tcW w:w="4350" w:type="dxa"/>
          </w:tcPr>
          <w:p w:rsidR="00000000" w:rsidRDefault="00034383">
            <w:pPr>
              <w:pStyle w:val="Heading"/>
              <w:jc w:val="center"/>
              <w:rPr>
                <w:rFonts w:ascii="Times New Roman" w:hAnsi="Times New Roman"/>
                <w:sz w:val="20"/>
              </w:rPr>
            </w:pPr>
            <w:r>
              <w:rPr>
                <w:rFonts w:ascii="Times New Roman" w:hAnsi="Times New Roman"/>
                <w:sz w:val="20"/>
              </w:rPr>
              <w:lastRenderedPageBreak/>
              <w:t>Цилиндрическая стойка</w:t>
            </w:r>
          </w:p>
          <w:p w:rsidR="00000000" w:rsidRDefault="00034383">
            <w:pPr>
              <w:pStyle w:val="Heading"/>
              <w:jc w:val="center"/>
              <w:rPr>
                <w:rFonts w:ascii="Times New Roman" w:hAnsi="Times New Roman"/>
                <w:sz w:val="20"/>
              </w:rPr>
            </w:pPr>
          </w:p>
          <w:p w:rsidR="00000000" w:rsidRDefault="00034383">
            <w:pPr>
              <w:jc w:val="center"/>
              <w:rPr>
                <w:rFonts w:ascii="Times New Roman" w:hAnsi="Times New Roman"/>
                <w:sz w:val="20"/>
              </w:rPr>
            </w:pPr>
            <w:r>
              <w:rPr>
                <w:rFonts w:ascii="Times New Roman" w:hAnsi="Times New Roman"/>
                <w:sz w:val="20"/>
              </w:rPr>
              <w:pict>
                <v:shape id="_x0000_i1035" type="#_x0000_t75" style="width:137.25pt;height:325.5pt">
                  <v:imagedata r:id="rId14" o:title=""/>
                </v:shape>
              </w:pict>
            </w:r>
          </w:p>
          <w:p w:rsidR="00000000" w:rsidRDefault="00034383">
            <w:pPr>
              <w:jc w:val="center"/>
              <w:rPr>
                <w:rFonts w:ascii="Times New Roman" w:hAnsi="Times New Roman"/>
                <w:sz w:val="20"/>
              </w:rPr>
            </w:pPr>
          </w:p>
        </w:tc>
        <w:tc>
          <w:tcPr>
            <w:tcW w:w="3969" w:type="dxa"/>
          </w:tcPr>
          <w:p w:rsidR="00000000" w:rsidRDefault="00034383">
            <w:pPr>
              <w:pStyle w:val="Heading"/>
              <w:jc w:val="center"/>
              <w:rPr>
                <w:rFonts w:ascii="Times New Roman" w:hAnsi="Times New Roman"/>
                <w:sz w:val="20"/>
              </w:rPr>
            </w:pPr>
            <w:r>
              <w:rPr>
                <w:rFonts w:ascii="Times New Roman" w:hAnsi="Times New Roman"/>
                <w:sz w:val="20"/>
              </w:rPr>
              <w:t>Узлы крепления подпятников</w:t>
            </w:r>
          </w:p>
          <w:p w:rsidR="00000000" w:rsidRDefault="00034383">
            <w:pPr>
              <w:pStyle w:val="Heading"/>
              <w:jc w:val="center"/>
              <w:rPr>
                <w:rFonts w:ascii="Times New Roman" w:hAnsi="Times New Roman"/>
                <w:sz w:val="20"/>
              </w:rPr>
            </w:pPr>
          </w:p>
          <w:p w:rsidR="00000000" w:rsidRDefault="00034383">
            <w:pPr>
              <w:pStyle w:val="Heading"/>
              <w:jc w:val="center"/>
              <w:rPr>
                <w:rFonts w:ascii="Times New Roman" w:hAnsi="Times New Roman"/>
                <w:sz w:val="20"/>
              </w:rPr>
            </w:pPr>
            <w:r>
              <w:rPr>
                <w:rFonts w:ascii="Times New Roman" w:hAnsi="Times New Roman"/>
                <w:sz w:val="20"/>
              </w:rPr>
              <w:t xml:space="preserve">П1, П3, П4-1 </w:t>
            </w:r>
          </w:p>
          <w:p w:rsidR="00000000" w:rsidRDefault="00034383">
            <w:pPr>
              <w:jc w:val="center"/>
              <w:rPr>
                <w:rFonts w:ascii="Times New Roman" w:hAnsi="Times New Roman"/>
                <w:sz w:val="20"/>
              </w:rPr>
            </w:pPr>
            <w:r>
              <w:rPr>
                <w:rFonts w:ascii="Times New Roman" w:hAnsi="Times New Roman"/>
                <w:sz w:val="20"/>
              </w:rPr>
              <w:pict>
                <v:shape id="_x0000_i1036" type="#_x0000_t75" style="width:141pt;height:209.25pt">
                  <v:imagedata r:id="rId15" o:title=""/>
                </v:shape>
              </w:pict>
            </w:r>
          </w:p>
          <w:p w:rsidR="00000000" w:rsidRDefault="00034383">
            <w:pPr>
              <w:pStyle w:val="Heading"/>
              <w:jc w:val="center"/>
              <w:rPr>
                <w:rFonts w:ascii="Times New Roman" w:hAnsi="Times New Roman"/>
                <w:sz w:val="20"/>
              </w:rPr>
            </w:pPr>
          </w:p>
          <w:p w:rsidR="00000000" w:rsidRDefault="00034383">
            <w:pPr>
              <w:pStyle w:val="Heading"/>
              <w:jc w:val="center"/>
              <w:rPr>
                <w:rFonts w:ascii="Times New Roman" w:hAnsi="Times New Roman"/>
                <w:sz w:val="20"/>
              </w:rPr>
            </w:pPr>
            <w:r>
              <w:rPr>
                <w:rFonts w:ascii="Times New Roman" w:hAnsi="Times New Roman"/>
                <w:sz w:val="20"/>
              </w:rPr>
              <w:t>П1-3</w:t>
            </w:r>
          </w:p>
          <w:p w:rsidR="00000000" w:rsidRDefault="00034383">
            <w:pPr>
              <w:pStyle w:val="Heading"/>
              <w:jc w:val="center"/>
              <w:rPr>
                <w:rFonts w:ascii="Times New Roman" w:hAnsi="Times New Roman"/>
                <w:sz w:val="20"/>
              </w:rPr>
            </w:pPr>
          </w:p>
          <w:p w:rsidR="00000000" w:rsidRDefault="00034383">
            <w:pPr>
              <w:jc w:val="center"/>
              <w:rPr>
                <w:rFonts w:ascii="Times New Roman" w:hAnsi="Times New Roman"/>
                <w:sz w:val="20"/>
              </w:rPr>
            </w:pPr>
            <w:r>
              <w:rPr>
                <w:rFonts w:ascii="Times New Roman" w:hAnsi="Times New Roman"/>
                <w:sz w:val="20"/>
              </w:rPr>
              <w:pict>
                <v:shape id="_x0000_i1037" type="#_x0000_t75" style="width:126pt;height:115.5pt">
                  <v:imagedata r:id="rId16" o:title=""/>
                </v:shape>
              </w:pict>
            </w:r>
          </w:p>
          <w:p w:rsidR="00000000" w:rsidRDefault="00034383">
            <w:pPr>
              <w:pStyle w:val="Heading"/>
              <w:jc w:val="center"/>
              <w:rPr>
                <w:rFonts w:ascii="Times New Roman" w:hAnsi="Times New Roman"/>
                <w:sz w:val="20"/>
              </w:rPr>
            </w:pPr>
          </w:p>
        </w:tc>
      </w:tr>
      <w:tr w:rsidR="00000000">
        <w:tblPrEx>
          <w:tblCellMar>
            <w:top w:w="0" w:type="dxa"/>
            <w:bottom w:w="0" w:type="dxa"/>
          </w:tblCellMar>
        </w:tblPrEx>
        <w:tc>
          <w:tcPr>
            <w:tcW w:w="8319" w:type="dxa"/>
            <w:gridSpan w:val="2"/>
          </w:tcPr>
          <w:p w:rsidR="00000000" w:rsidRDefault="00034383">
            <w:pPr>
              <w:ind w:firstLine="284"/>
              <w:jc w:val="center"/>
              <w:rPr>
                <w:rFonts w:ascii="Times New Roman" w:hAnsi="Times New Roman"/>
                <w:sz w:val="20"/>
              </w:rPr>
            </w:pPr>
            <w:r>
              <w:rPr>
                <w:rFonts w:ascii="Times New Roman" w:hAnsi="Times New Roman"/>
                <w:sz w:val="20"/>
              </w:rPr>
              <w:t xml:space="preserve">1 - опорные диафрагмы; 2 - подпятник; 3 - коротыши; 4 - цементный раствор; </w:t>
            </w:r>
          </w:p>
          <w:p w:rsidR="00000000" w:rsidRDefault="00034383">
            <w:pPr>
              <w:ind w:firstLine="284"/>
              <w:jc w:val="center"/>
              <w:rPr>
                <w:rFonts w:ascii="Times New Roman" w:hAnsi="Times New Roman"/>
                <w:sz w:val="20"/>
              </w:rPr>
            </w:pPr>
            <w:proofErr w:type="spellStart"/>
            <w:r>
              <w:rPr>
                <w:rFonts w:ascii="Times New Roman" w:hAnsi="Times New Roman"/>
                <w:sz w:val="20"/>
              </w:rPr>
              <w:t>ц</w:t>
            </w:r>
            <w:proofErr w:type="spellEnd"/>
            <w:r>
              <w:rPr>
                <w:rFonts w:ascii="Times New Roman" w:hAnsi="Times New Roman"/>
                <w:sz w:val="20"/>
              </w:rPr>
              <w:t xml:space="preserve">. т. - центр тяжести стойки; </w:t>
            </w:r>
            <w:r>
              <w:rPr>
                <w:rFonts w:ascii="Times New Roman" w:hAnsi="Times New Roman"/>
                <w:position w:val="-6"/>
                <w:sz w:val="20"/>
              </w:rPr>
              <w:pict>
                <v:shape id="_x0000_i1038" type="#_x0000_t75" style="width:11.25pt;height:12.75pt">
                  <v:imagedata r:id="rId17" o:title=""/>
                </v:shape>
              </w:pict>
            </w:r>
            <w:r>
              <w:rPr>
                <w:rFonts w:ascii="Times New Roman" w:hAnsi="Times New Roman"/>
                <w:sz w:val="20"/>
              </w:rPr>
              <w:t xml:space="preserve"> - длина стойки; </w:t>
            </w:r>
            <w:r>
              <w:rPr>
                <w:rFonts w:ascii="Times New Roman" w:hAnsi="Times New Roman"/>
                <w:position w:val="-9"/>
                <w:sz w:val="20"/>
              </w:rPr>
              <w:pict>
                <v:shape id="_x0000_i1039" type="#_x0000_t75" style="width:12pt;height:18.75pt">
                  <v:imagedata r:id="rId8" o:title=""/>
                </v:shape>
              </w:pict>
            </w:r>
            <w:r>
              <w:rPr>
                <w:rFonts w:ascii="Times New Roman" w:hAnsi="Times New Roman"/>
                <w:sz w:val="20"/>
              </w:rPr>
              <w:t xml:space="preserve"> - расстояние до центра тяжести стойки; </w:t>
            </w:r>
          </w:p>
          <w:p w:rsidR="00000000" w:rsidRDefault="00034383">
            <w:pPr>
              <w:ind w:firstLine="284"/>
              <w:jc w:val="center"/>
              <w:rPr>
                <w:rFonts w:ascii="Times New Roman" w:hAnsi="Times New Roman"/>
                <w:sz w:val="20"/>
              </w:rPr>
            </w:pPr>
            <w:r>
              <w:rPr>
                <w:rFonts w:ascii="Times New Roman" w:hAnsi="Times New Roman"/>
                <w:position w:val="-6"/>
                <w:sz w:val="20"/>
              </w:rPr>
              <w:pict>
                <v:shape id="_x0000_i1040" type="#_x0000_t75" style="width:27.75pt;height:17.25pt">
                  <v:imagedata r:id="rId9" o:title=""/>
                </v:shape>
              </w:pict>
            </w:r>
            <w:r>
              <w:rPr>
                <w:rFonts w:ascii="Times New Roman" w:hAnsi="Times New Roman"/>
                <w:sz w:val="20"/>
              </w:rPr>
              <w:t xml:space="preserve"> - расстояния до мест установки опорных диафрагм; </w:t>
            </w:r>
            <w:r>
              <w:rPr>
                <w:rFonts w:ascii="Times New Roman" w:hAnsi="Times New Roman"/>
                <w:position w:val="-6"/>
                <w:sz w:val="20"/>
              </w:rPr>
              <w:pict>
                <v:shape id="_x0000_i1041" type="#_x0000_t75" style="width:15pt;height:17.25pt">
                  <v:imagedata r:id="rId18" o:title=""/>
                </v:shape>
              </w:pict>
            </w:r>
            <w:r>
              <w:rPr>
                <w:rFonts w:ascii="Times New Roman" w:hAnsi="Times New Roman"/>
                <w:sz w:val="20"/>
              </w:rPr>
              <w:t xml:space="preserve"> - внутренний диаметр стойки; </w:t>
            </w:r>
            <w:r>
              <w:rPr>
                <w:rFonts w:ascii="Times New Roman" w:hAnsi="Times New Roman"/>
                <w:position w:val="-4"/>
                <w:sz w:val="20"/>
              </w:rPr>
              <w:pict>
                <v:shape id="_x0000_i1042" type="#_x0000_t75" style="width:17.25pt;height:17.25pt">
                  <v:imagedata r:id="rId19" o:title=""/>
                </v:shape>
              </w:pict>
            </w:r>
            <w:r>
              <w:rPr>
                <w:rFonts w:ascii="Times New Roman" w:hAnsi="Times New Roman"/>
                <w:sz w:val="20"/>
              </w:rPr>
              <w:t xml:space="preserve"> - наружный диаметр стойки </w:t>
            </w:r>
          </w:p>
        </w:tc>
      </w:tr>
    </w:tbl>
    <w:p w:rsidR="00000000" w:rsidRDefault="00034383">
      <w:pPr>
        <w:pStyle w:val="Heading"/>
        <w:ind w:firstLine="284"/>
        <w:jc w:val="center"/>
        <w:rPr>
          <w:rFonts w:ascii="Times New Roman" w:hAnsi="Times New Roman"/>
          <w:sz w:val="20"/>
        </w:rPr>
      </w:pPr>
    </w:p>
    <w:p w:rsidR="00000000" w:rsidRDefault="00034383">
      <w:pPr>
        <w:ind w:firstLine="284"/>
        <w:jc w:val="center"/>
        <w:rPr>
          <w:rFonts w:ascii="Times New Roman" w:hAnsi="Times New Roman"/>
          <w:sz w:val="20"/>
        </w:rPr>
      </w:pPr>
      <w:r>
        <w:rPr>
          <w:rFonts w:ascii="Times New Roman" w:hAnsi="Times New Roman"/>
          <w:sz w:val="20"/>
        </w:rPr>
        <w:t xml:space="preserve">Черт. 2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1.5. Конструкция стоек приведена:</w:t>
      </w:r>
    </w:p>
    <w:p w:rsidR="00000000" w:rsidRDefault="00034383">
      <w:pPr>
        <w:ind w:firstLine="284"/>
        <w:jc w:val="both"/>
        <w:rPr>
          <w:rFonts w:ascii="Times New Roman" w:hAnsi="Times New Roman"/>
          <w:sz w:val="20"/>
        </w:rPr>
      </w:pPr>
      <w:r>
        <w:rPr>
          <w:rFonts w:ascii="Times New Roman" w:hAnsi="Times New Roman"/>
          <w:sz w:val="20"/>
        </w:rPr>
        <w:t>конических - в ГОСТ 22687.1-85;</w:t>
      </w:r>
    </w:p>
    <w:p w:rsidR="00000000" w:rsidRDefault="00034383">
      <w:pPr>
        <w:ind w:firstLine="284"/>
        <w:jc w:val="both"/>
        <w:rPr>
          <w:rFonts w:ascii="Times New Roman" w:hAnsi="Times New Roman"/>
          <w:sz w:val="20"/>
        </w:rPr>
      </w:pPr>
      <w:r>
        <w:rPr>
          <w:rFonts w:ascii="Times New Roman" w:hAnsi="Times New Roman"/>
          <w:sz w:val="20"/>
        </w:rPr>
        <w:t>цилиндрических - в ГОСТ 22687.2-85.</w:t>
      </w:r>
    </w:p>
    <w:p w:rsidR="00000000" w:rsidRDefault="00034383">
      <w:pPr>
        <w:ind w:firstLine="284"/>
        <w:jc w:val="both"/>
        <w:rPr>
          <w:rFonts w:ascii="Times New Roman" w:hAnsi="Times New Roman"/>
          <w:sz w:val="20"/>
        </w:rPr>
      </w:pPr>
      <w:r>
        <w:rPr>
          <w:rFonts w:ascii="Times New Roman" w:hAnsi="Times New Roman"/>
          <w:sz w:val="20"/>
        </w:rPr>
        <w:t>1.6. Стойки обозначают марками в соответствии с ГОСТ 23009-78.</w:t>
      </w:r>
    </w:p>
    <w:p w:rsidR="00000000" w:rsidRDefault="00034383">
      <w:pPr>
        <w:ind w:firstLine="284"/>
        <w:jc w:val="both"/>
        <w:rPr>
          <w:rFonts w:ascii="Times New Roman" w:hAnsi="Times New Roman"/>
          <w:sz w:val="20"/>
        </w:rPr>
      </w:pPr>
      <w:r>
        <w:rPr>
          <w:rFonts w:ascii="Times New Roman" w:hAnsi="Times New Roman"/>
          <w:sz w:val="20"/>
        </w:rPr>
        <w:t>Марка стойки состоит из буквенно-цифровых групп,</w:t>
      </w:r>
      <w:r>
        <w:rPr>
          <w:rFonts w:ascii="Times New Roman" w:hAnsi="Times New Roman"/>
          <w:sz w:val="20"/>
        </w:rPr>
        <w:t xml:space="preserve"> разделенных дефисом.</w:t>
      </w:r>
    </w:p>
    <w:p w:rsidR="00000000" w:rsidRDefault="00034383">
      <w:pPr>
        <w:ind w:firstLine="284"/>
        <w:jc w:val="both"/>
        <w:rPr>
          <w:rFonts w:ascii="Times New Roman" w:hAnsi="Times New Roman"/>
          <w:sz w:val="20"/>
        </w:rPr>
      </w:pPr>
      <w:r>
        <w:rPr>
          <w:rFonts w:ascii="Times New Roman" w:hAnsi="Times New Roman"/>
          <w:sz w:val="20"/>
        </w:rPr>
        <w:t>Первая группа содержит обозначение типоразмера стойки, включающего:</w:t>
      </w:r>
    </w:p>
    <w:p w:rsidR="00000000" w:rsidRDefault="00034383">
      <w:pPr>
        <w:ind w:firstLine="284"/>
        <w:jc w:val="both"/>
        <w:rPr>
          <w:rFonts w:ascii="Times New Roman" w:hAnsi="Times New Roman"/>
          <w:sz w:val="20"/>
        </w:rPr>
      </w:pPr>
      <w:r>
        <w:rPr>
          <w:rFonts w:ascii="Times New Roman" w:hAnsi="Times New Roman"/>
          <w:sz w:val="20"/>
        </w:rPr>
        <w:t>буквенное обозначение типа стойки (п. 1.1);</w:t>
      </w:r>
    </w:p>
    <w:p w:rsidR="00000000" w:rsidRDefault="00034383">
      <w:pPr>
        <w:ind w:firstLine="284"/>
        <w:jc w:val="both"/>
        <w:rPr>
          <w:rFonts w:ascii="Times New Roman" w:hAnsi="Times New Roman"/>
          <w:sz w:val="20"/>
        </w:rPr>
      </w:pPr>
      <w:r>
        <w:rPr>
          <w:rFonts w:ascii="Times New Roman" w:hAnsi="Times New Roman"/>
          <w:sz w:val="20"/>
        </w:rPr>
        <w:t>длину стойки в метрах (в целых числах);</w:t>
      </w:r>
    </w:p>
    <w:p w:rsidR="00000000" w:rsidRDefault="00034383">
      <w:pPr>
        <w:ind w:firstLine="284"/>
        <w:jc w:val="both"/>
        <w:rPr>
          <w:rFonts w:ascii="Times New Roman" w:hAnsi="Times New Roman"/>
          <w:sz w:val="20"/>
        </w:rPr>
      </w:pPr>
      <w:r>
        <w:rPr>
          <w:rFonts w:ascii="Times New Roman" w:hAnsi="Times New Roman"/>
          <w:sz w:val="20"/>
        </w:rPr>
        <w:t>условное обозначение сечения стойки (табл. 1).</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p>
    <w:p w:rsidR="00000000" w:rsidRDefault="00034383">
      <w:pPr>
        <w:ind w:firstLine="284"/>
        <w:jc w:val="right"/>
        <w:rPr>
          <w:rFonts w:ascii="Times New Roman" w:hAnsi="Times New Roman"/>
          <w:sz w:val="20"/>
        </w:rPr>
      </w:pPr>
      <w:r>
        <w:rPr>
          <w:rFonts w:ascii="Times New Roman" w:hAnsi="Times New Roman"/>
          <w:sz w:val="20"/>
        </w:rPr>
        <w:t xml:space="preserve">Таблица 1 </w:t>
      </w:r>
    </w:p>
    <w:p w:rsidR="00000000" w:rsidRDefault="00034383">
      <w:pPr>
        <w:ind w:firstLine="284"/>
        <w:jc w:val="right"/>
        <w:rPr>
          <w:rFonts w:ascii="Times New Roman" w:hAnsi="Times New Roman"/>
          <w:sz w:val="20"/>
        </w:rPr>
      </w:pPr>
    </w:p>
    <w:tbl>
      <w:tblPr>
        <w:tblW w:w="0" w:type="auto"/>
        <w:tblInd w:w="135" w:type="dxa"/>
        <w:tblLayout w:type="fixed"/>
        <w:tblCellMar>
          <w:left w:w="20" w:type="dxa"/>
          <w:right w:w="20" w:type="dxa"/>
        </w:tblCellMar>
        <w:tblLook w:val="0000" w:firstRow="0" w:lastRow="0" w:firstColumn="0" w:lastColumn="0" w:noHBand="0" w:noVBand="0"/>
      </w:tblPr>
      <w:tblGrid>
        <w:gridCol w:w="1259"/>
        <w:gridCol w:w="1225"/>
        <w:gridCol w:w="685"/>
        <w:gridCol w:w="490"/>
        <w:gridCol w:w="1030"/>
        <w:gridCol w:w="490"/>
        <w:gridCol w:w="968"/>
        <w:gridCol w:w="1095"/>
        <w:gridCol w:w="976"/>
      </w:tblGrid>
      <w:tr w:rsidR="00000000">
        <w:tblPrEx>
          <w:tblCellMar>
            <w:top w:w="0" w:type="dxa"/>
            <w:bottom w:w="0" w:type="dxa"/>
          </w:tblCellMar>
        </w:tblPrEx>
        <w:tc>
          <w:tcPr>
            <w:tcW w:w="1259"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Тип стойки </w:t>
            </w:r>
          </w:p>
        </w:tc>
        <w:tc>
          <w:tcPr>
            <w:tcW w:w="122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Типоразмер </w:t>
            </w:r>
          </w:p>
        </w:tc>
        <w:tc>
          <w:tcPr>
            <w:tcW w:w="5734" w:type="dxa"/>
            <w:gridSpan w:val="7"/>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Размеры, мм</w:t>
            </w:r>
          </w:p>
        </w:tc>
      </w:tr>
      <w:tr w:rsidR="00000000">
        <w:tblPrEx>
          <w:tblCellMar>
            <w:top w:w="0" w:type="dxa"/>
            <w:bottom w:w="0" w:type="dxa"/>
          </w:tblCellMar>
        </w:tblPrEx>
        <w:tc>
          <w:tcPr>
            <w:tcW w:w="1259" w:type="dxa"/>
            <w:tcBorders>
              <w:left w:val="single" w:sz="6" w:space="0" w:color="auto"/>
              <w:bottom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122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стойки</w:t>
            </w:r>
          </w:p>
        </w:tc>
        <w:tc>
          <w:tcPr>
            <w:tcW w:w="68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position w:val="-4"/>
                <w:sz w:val="20"/>
              </w:rPr>
              <w:pict>
                <v:shape id="_x0000_i1043" type="#_x0000_t75" style="width:11.25pt;height:12.75pt">
                  <v:imagedata r:id="rId17" o:title=""/>
                </v:shape>
              </w:pict>
            </w:r>
          </w:p>
        </w:tc>
        <w:tc>
          <w:tcPr>
            <w:tcW w:w="49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position w:val="-10"/>
                <w:sz w:val="20"/>
              </w:rPr>
              <w:pict>
                <v:shape id="_x0000_i1044" type="#_x0000_t75" style="width:17.25pt;height:17.25pt">
                  <v:imagedata r:id="rId20" o:title=""/>
                </v:shape>
              </w:pict>
            </w: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position w:val="-10"/>
                <w:sz w:val="20"/>
              </w:rPr>
              <w:pict>
                <v:shape id="_x0000_i1045" type="#_x0000_t75" style="width:15pt;height:17.25pt">
                  <v:imagedata r:id="rId21" o:title=""/>
                </v:shape>
              </w:pict>
            </w:r>
          </w:p>
        </w:tc>
        <w:tc>
          <w:tcPr>
            <w:tcW w:w="49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position w:val="-10"/>
                <w:sz w:val="20"/>
              </w:rPr>
              <w:pict>
                <v:shape id="_x0000_i1046" type="#_x0000_t75" style="width:15pt;height:17.25pt">
                  <v:imagedata r:id="rId22" o:title=""/>
                </v:shape>
              </w:pict>
            </w:r>
          </w:p>
        </w:tc>
        <w:tc>
          <w:tcPr>
            <w:tcW w:w="968"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position w:val="-10"/>
                <w:sz w:val="20"/>
              </w:rPr>
              <w:pict>
                <v:shape id="_x0000_i1047" type="#_x0000_t75" style="width:12.75pt;height:17.25pt">
                  <v:imagedata r:id="rId23" o:title=""/>
                </v:shape>
              </w:pict>
            </w:r>
          </w:p>
        </w:tc>
        <w:tc>
          <w:tcPr>
            <w:tcW w:w="109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position w:val="-10"/>
                <w:sz w:val="20"/>
              </w:rPr>
              <w:pict>
                <v:shape id="_x0000_i1048" type="#_x0000_t75" style="width:26.25pt;height:17.25pt">
                  <v:imagedata r:id="rId24" o:title=""/>
                </v:shape>
              </w:pict>
            </w:r>
          </w:p>
        </w:tc>
        <w:tc>
          <w:tcPr>
            <w:tcW w:w="976"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position w:val="-13"/>
                <w:sz w:val="20"/>
              </w:rPr>
              <w:pict>
                <v:shape id="_x0000_i1049" type="#_x0000_t75" style="width:12pt;height:18.75pt">
                  <v:imagedata r:id="rId25" o:title=""/>
                </v:shape>
              </w:pict>
            </w:r>
          </w:p>
        </w:tc>
      </w:tr>
      <w:tr w:rsidR="00000000">
        <w:tblPrEx>
          <w:tblCellMar>
            <w:top w:w="0" w:type="dxa"/>
            <w:bottom w:w="0" w:type="dxa"/>
          </w:tblCellMar>
        </w:tblPrEx>
        <w:tc>
          <w:tcPr>
            <w:tcW w:w="1259" w:type="dxa"/>
            <w:tcBorders>
              <w:top w:val="single" w:sz="6" w:space="0" w:color="auto"/>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 xml:space="preserve">Конические </w:t>
            </w: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СК26.1</w:t>
            </w:r>
          </w:p>
        </w:tc>
        <w:tc>
          <w:tcPr>
            <w:tcW w:w="68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26000 </w:t>
            </w:r>
          </w:p>
        </w:tc>
        <w:tc>
          <w:tcPr>
            <w:tcW w:w="4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500 </w:t>
            </w:r>
          </w:p>
        </w:tc>
        <w:tc>
          <w:tcPr>
            <w:tcW w:w="4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410 </w:t>
            </w:r>
          </w:p>
        </w:tc>
        <w:tc>
          <w:tcPr>
            <w:tcW w:w="968"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300 </w:t>
            </w:r>
          </w:p>
        </w:tc>
        <w:tc>
          <w:tcPr>
            <w:tcW w:w="109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5800/5400 </w:t>
            </w:r>
          </w:p>
        </w:tc>
        <w:tc>
          <w:tcPr>
            <w:tcW w:w="976"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11300 </w:t>
            </w: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СК26.2</w:t>
            </w:r>
          </w:p>
        </w:tc>
        <w:tc>
          <w:tcPr>
            <w:tcW w:w="68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504 </w:t>
            </w:r>
          </w:p>
        </w:tc>
        <w:tc>
          <w:tcPr>
            <w:tcW w:w="49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968"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280 </w:t>
            </w:r>
          </w:p>
        </w:tc>
        <w:tc>
          <w:tcPr>
            <w:tcW w:w="109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11800 </w:t>
            </w: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СК22.1</w:t>
            </w:r>
          </w:p>
        </w:tc>
        <w:tc>
          <w:tcPr>
            <w:tcW w:w="68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650 </w:t>
            </w: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540 (550)*</w:t>
            </w:r>
          </w:p>
        </w:tc>
        <w:tc>
          <w:tcPr>
            <w:tcW w:w="4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968"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330 (340)*</w:t>
            </w:r>
          </w:p>
        </w:tc>
        <w:tc>
          <w:tcPr>
            <w:tcW w:w="109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4600/4600 </w:t>
            </w:r>
          </w:p>
        </w:tc>
        <w:tc>
          <w:tcPr>
            <w:tcW w:w="976"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10000 </w:t>
            </w: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СК22.2</w:t>
            </w:r>
          </w:p>
        </w:tc>
        <w:tc>
          <w:tcPr>
            <w:tcW w:w="68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22600 </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490</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440 </w:t>
            </w:r>
          </w:p>
        </w:tc>
        <w:tc>
          <w:tcPr>
            <w:tcW w:w="968"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310 </w:t>
            </w:r>
          </w:p>
        </w:tc>
        <w:tc>
          <w:tcPr>
            <w:tcW w:w="109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976"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259" w:type="dxa"/>
            <w:tcBorders>
              <w:left w:val="single" w:sz="6" w:space="0" w:color="auto"/>
              <w:bottom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СК22.3</w:t>
            </w:r>
          </w:p>
        </w:tc>
        <w:tc>
          <w:tcPr>
            <w:tcW w:w="68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49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510</w:t>
            </w:r>
          </w:p>
        </w:tc>
        <w:tc>
          <w:tcPr>
            <w:tcW w:w="49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968"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109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5200/4600 </w:t>
            </w:r>
          </w:p>
        </w:tc>
        <w:tc>
          <w:tcPr>
            <w:tcW w:w="976"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10400 </w:t>
            </w:r>
          </w:p>
        </w:tc>
      </w:tr>
      <w:tr w:rsidR="00000000">
        <w:tblPrEx>
          <w:tblCellMar>
            <w:top w:w="0" w:type="dxa"/>
            <w:bottom w:w="0" w:type="dxa"/>
          </w:tblCellMar>
        </w:tblPrEx>
        <w:tc>
          <w:tcPr>
            <w:tcW w:w="1259" w:type="dxa"/>
            <w:tcBorders>
              <w:top w:val="single" w:sz="6" w:space="0" w:color="auto"/>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 xml:space="preserve">Цилиндрические </w:t>
            </w: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СЦ26.1</w:t>
            </w:r>
          </w:p>
        </w:tc>
        <w:tc>
          <w:tcPr>
            <w:tcW w:w="68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4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440 </w:t>
            </w:r>
          </w:p>
        </w:tc>
        <w:tc>
          <w:tcPr>
            <w:tcW w:w="4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968"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109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5400/5400 </w:t>
            </w:r>
          </w:p>
        </w:tc>
        <w:tc>
          <w:tcPr>
            <w:tcW w:w="976"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СЦ26.2</w:t>
            </w:r>
          </w:p>
        </w:tc>
        <w:tc>
          <w:tcPr>
            <w:tcW w:w="68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26400 </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560 </w:t>
            </w: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968"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109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5700/5700 </w:t>
            </w:r>
          </w:p>
        </w:tc>
        <w:tc>
          <w:tcPr>
            <w:tcW w:w="976"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13200 </w:t>
            </w: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СЦ26.3</w:t>
            </w:r>
          </w:p>
        </w:tc>
        <w:tc>
          <w:tcPr>
            <w:tcW w:w="68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450 </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w:t>
            </w:r>
          </w:p>
        </w:tc>
        <w:tc>
          <w:tcPr>
            <w:tcW w:w="968"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w:t>
            </w:r>
          </w:p>
        </w:tc>
        <w:tc>
          <w:tcPr>
            <w:tcW w:w="109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5500/5500 </w:t>
            </w:r>
          </w:p>
        </w:tc>
        <w:tc>
          <w:tcPr>
            <w:tcW w:w="976"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С22.1</w:t>
            </w:r>
          </w:p>
        </w:tc>
        <w:tc>
          <w:tcPr>
            <w:tcW w:w="68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22200 </w:t>
            </w:r>
          </w:p>
        </w:tc>
        <w:tc>
          <w:tcPr>
            <w:tcW w:w="49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450/430*</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968"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109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4600/4600 </w:t>
            </w:r>
          </w:p>
        </w:tc>
        <w:tc>
          <w:tcPr>
            <w:tcW w:w="976"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10700 </w:t>
            </w: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СЦ20.1</w:t>
            </w:r>
          </w:p>
        </w:tc>
        <w:tc>
          <w:tcPr>
            <w:tcW w:w="68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4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690/640*</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968" w:type="dxa"/>
            <w:tcBorders>
              <w:left w:val="single" w:sz="6" w:space="0" w:color="auto"/>
              <w:right w:val="single" w:sz="6" w:space="0" w:color="auto"/>
            </w:tcBorders>
          </w:tcPr>
          <w:p w:rsidR="00000000" w:rsidRDefault="00034383">
            <w:pPr>
              <w:jc w:val="center"/>
              <w:rPr>
                <w:rFonts w:ascii="Times New Roman" w:hAnsi="Times New Roman"/>
                <w:sz w:val="20"/>
              </w:rPr>
            </w:pPr>
          </w:p>
        </w:tc>
        <w:tc>
          <w:tcPr>
            <w:tcW w:w="109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9400 </w:t>
            </w:r>
          </w:p>
        </w:tc>
      </w:tr>
      <w:tr w:rsidR="00000000">
        <w:tblPrEx>
          <w:tblCellMar>
            <w:top w:w="0" w:type="dxa"/>
            <w:bottom w:w="0" w:type="dxa"/>
          </w:tblCellMar>
        </w:tblPrEx>
        <w:tc>
          <w:tcPr>
            <w:tcW w:w="1259" w:type="dxa"/>
            <w:tcBorders>
              <w:left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СЦ20.2</w:t>
            </w:r>
          </w:p>
        </w:tc>
        <w:tc>
          <w:tcPr>
            <w:tcW w:w="68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20000 </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800 </w:t>
            </w: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630</w:t>
            </w:r>
          </w:p>
        </w:tc>
        <w:tc>
          <w:tcPr>
            <w:tcW w:w="49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968"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109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4100/4100 </w:t>
            </w:r>
          </w:p>
        </w:tc>
        <w:tc>
          <w:tcPr>
            <w:tcW w:w="976"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10000 </w:t>
            </w:r>
          </w:p>
        </w:tc>
      </w:tr>
      <w:tr w:rsidR="00000000">
        <w:tblPrEx>
          <w:tblCellMar>
            <w:top w:w="0" w:type="dxa"/>
            <w:bottom w:w="0" w:type="dxa"/>
          </w:tblCellMar>
        </w:tblPrEx>
        <w:tc>
          <w:tcPr>
            <w:tcW w:w="1259" w:type="dxa"/>
            <w:tcBorders>
              <w:left w:val="single" w:sz="6" w:space="0" w:color="auto"/>
              <w:bottom w:val="single" w:sz="6" w:space="0" w:color="auto"/>
              <w:right w:val="single" w:sz="6" w:space="0" w:color="auto"/>
            </w:tcBorders>
          </w:tcPr>
          <w:p w:rsidR="00000000" w:rsidRDefault="00034383">
            <w:pPr>
              <w:rPr>
                <w:rFonts w:ascii="Times New Roman" w:hAnsi="Times New Roman"/>
                <w:sz w:val="20"/>
              </w:rPr>
            </w:pPr>
          </w:p>
        </w:tc>
        <w:tc>
          <w:tcPr>
            <w:tcW w:w="122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СЦ20.3 </w:t>
            </w:r>
          </w:p>
        </w:tc>
        <w:tc>
          <w:tcPr>
            <w:tcW w:w="68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49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1030"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640 </w:t>
            </w:r>
          </w:p>
        </w:tc>
        <w:tc>
          <w:tcPr>
            <w:tcW w:w="49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968"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109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c>
          <w:tcPr>
            <w:tcW w:w="976"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  </w:t>
            </w:r>
          </w:p>
        </w:tc>
      </w:tr>
    </w:tbl>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_____________</w:t>
      </w:r>
    </w:p>
    <w:p w:rsidR="00000000" w:rsidRDefault="00034383">
      <w:pPr>
        <w:ind w:firstLine="284"/>
        <w:jc w:val="both"/>
        <w:rPr>
          <w:rFonts w:ascii="Times New Roman" w:hAnsi="Times New Roman"/>
          <w:sz w:val="20"/>
        </w:rPr>
      </w:pPr>
      <w:r>
        <w:rPr>
          <w:rFonts w:ascii="Times New Roman" w:hAnsi="Times New Roman"/>
          <w:sz w:val="20"/>
        </w:rPr>
        <w:t>* Размер в скобках относится к стойке марки СК22.1-3.2 по ГОСТ 22687.1-85.</w:t>
      </w:r>
    </w:p>
    <w:p w:rsidR="00000000" w:rsidRDefault="00034383">
      <w:pPr>
        <w:ind w:firstLine="284"/>
        <w:jc w:val="both"/>
        <w:rPr>
          <w:rFonts w:ascii="Times New Roman" w:hAnsi="Times New Roman"/>
          <w:sz w:val="20"/>
        </w:rPr>
      </w:pPr>
      <w:r>
        <w:rPr>
          <w:rFonts w:ascii="Times New Roman" w:hAnsi="Times New Roman"/>
          <w:sz w:val="20"/>
        </w:rPr>
        <w:t>** В числителе указан диаметр в верхнем сечении стойки, в знаменателе - в нижнем сечении.</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rPr>
      </w:pPr>
      <w:r>
        <w:rPr>
          <w:rFonts w:ascii="Times New Roman" w:hAnsi="Times New Roman"/>
        </w:rPr>
        <w:t>Примечание. Для стоек, изготовляемых из тяже</w:t>
      </w:r>
      <w:r>
        <w:rPr>
          <w:rFonts w:ascii="Times New Roman" w:hAnsi="Times New Roman"/>
        </w:rPr>
        <w:t xml:space="preserve">лого бетона класса В50 и выше, допускается принимать размеры </w:t>
      </w:r>
      <w:r>
        <w:rPr>
          <w:rFonts w:ascii="Times New Roman" w:hAnsi="Times New Roman"/>
          <w:position w:val="-10"/>
        </w:rPr>
        <w:pict>
          <v:shape id="_x0000_i1050" type="#_x0000_t75" style="width:15pt;height:17.25pt">
            <v:imagedata r:id="rId26" o:title=""/>
          </v:shape>
        </w:pict>
      </w:r>
      <w:r>
        <w:rPr>
          <w:rFonts w:ascii="Times New Roman" w:hAnsi="Times New Roman"/>
        </w:rPr>
        <w:t xml:space="preserve"> и </w:t>
      </w:r>
      <w:r>
        <w:rPr>
          <w:rFonts w:ascii="Times New Roman" w:hAnsi="Times New Roman"/>
          <w:position w:val="-10"/>
        </w:rPr>
        <w:pict>
          <v:shape id="_x0000_i1051" type="#_x0000_t75" style="width:12.75pt;height:17.25pt">
            <v:imagedata r:id="rId27" o:title=""/>
          </v:shape>
        </w:pict>
      </w:r>
      <w:r>
        <w:rPr>
          <w:rFonts w:ascii="Times New Roman" w:hAnsi="Times New Roman"/>
        </w:rPr>
        <w:t>, отличающимися от установленных таблицей.</w:t>
      </w:r>
    </w:p>
    <w:p w:rsidR="00000000" w:rsidRDefault="00034383">
      <w:pPr>
        <w:ind w:firstLine="284"/>
        <w:jc w:val="both"/>
        <w:rPr>
          <w:rFonts w:ascii="Times New Roman" w:hAnsi="Times New Roman"/>
        </w:rPr>
      </w:pPr>
    </w:p>
    <w:p w:rsidR="00000000" w:rsidRDefault="00034383">
      <w:pPr>
        <w:ind w:firstLine="284"/>
        <w:jc w:val="both"/>
        <w:rPr>
          <w:rFonts w:ascii="Times New Roman" w:hAnsi="Times New Roman"/>
          <w:sz w:val="20"/>
        </w:rPr>
      </w:pPr>
      <w:r>
        <w:rPr>
          <w:rFonts w:ascii="Times New Roman" w:hAnsi="Times New Roman"/>
          <w:sz w:val="20"/>
        </w:rPr>
        <w:t>Вторая группа включает обозначения:</w:t>
      </w:r>
    </w:p>
    <w:p w:rsidR="00000000" w:rsidRDefault="00034383">
      <w:pPr>
        <w:ind w:firstLine="284"/>
        <w:jc w:val="both"/>
        <w:rPr>
          <w:rFonts w:ascii="Times New Roman" w:hAnsi="Times New Roman"/>
          <w:sz w:val="20"/>
        </w:rPr>
      </w:pPr>
      <w:r>
        <w:rPr>
          <w:rFonts w:ascii="Times New Roman" w:hAnsi="Times New Roman"/>
          <w:sz w:val="20"/>
        </w:rPr>
        <w:t>несущей способности стойки и области ее применения в опоре;</w:t>
      </w:r>
    </w:p>
    <w:p w:rsidR="00000000" w:rsidRDefault="00034383">
      <w:pPr>
        <w:ind w:firstLine="284"/>
        <w:jc w:val="both"/>
        <w:rPr>
          <w:rFonts w:ascii="Times New Roman" w:hAnsi="Times New Roman"/>
          <w:sz w:val="20"/>
        </w:rPr>
      </w:pPr>
      <w:r>
        <w:rPr>
          <w:rFonts w:ascii="Times New Roman" w:hAnsi="Times New Roman"/>
          <w:sz w:val="20"/>
        </w:rPr>
        <w:t>характеристики напрягаемой продольной арматуры:</w:t>
      </w:r>
    </w:p>
    <w:p w:rsidR="00000000" w:rsidRDefault="00034383">
      <w:pPr>
        <w:ind w:firstLine="284"/>
        <w:jc w:val="both"/>
        <w:rPr>
          <w:rFonts w:ascii="Times New Roman" w:hAnsi="Times New Roman"/>
          <w:sz w:val="20"/>
        </w:rPr>
      </w:pPr>
      <w:r>
        <w:rPr>
          <w:rFonts w:ascii="Times New Roman" w:hAnsi="Times New Roman"/>
          <w:sz w:val="20"/>
        </w:rPr>
        <w:t xml:space="preserve">1 - для арматурной стали класса </w:t>
      </w:r>
      <w:proofErr w:type="spellStart"/>
      <w:r>
        <w:rPr>
          <w:rFonts w:ascii="Times New Roman" w:hAnsi="Times New Roman"/>
          <w:sz w:val="20"/>
        </w:rPr>
        <w:t>А-V</w:t>
      </w:r>
      <w:proofErr w:type="spellEnd"/>
      <w:r>
        <w:rPr>
          <w:rFonts w:ascii="Times New Roman" w:hAnsi="Times New Roman"/>
          <w:sz w:val="20"/>
        </w:rPr>
        <w:t xml:space="preserve"> или </w:t>
      </w:r>
      <w:proofErr w:type="spellStart"/>
      <w:r>
        <w:rPr>
          <w:rFonts w:ascii="Times New Roman" w:hAnsi="Times New Roman"/>
          <w:sz w:val="20"/>
        </w:rPr>
        <w:t>Ат-VCK</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 xml:space="preserve">2 - то же, класса </w:t>
      </w:r>
      <w:proofErr w:type="spellStart"/>
      <w:r>
        <w:rPr>
          <w:rFonts w:ascii="Times New Roman" w:hAnsi="Times New Roman"/>
          <w:sz w:val="20"/>
        </w:rPr>
        <w:t>A-VI</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3 - для арматурных канатов класса К-7 при смешанном армировании,</w:t>
      </w:r>
    </w:p>
    <w:p w:rsidR="00000000" w:rsidRDefault="00034383">
      <w:pPr>
        <w:ind w:firstLine="284"/>
        <w:jc w:val="both"/>
        <w:rPr>
          <w:rFonts w:ascii="Times New Roman" w:hAnsi="Times New Roman"/>
          <w:sz w:val="20"/>
        </w:rPr>
      </w:pPr>
      <w:r>
        <w:rPr>
          <w:rFonts w:ascii="Times New Roman" w:hAnsi="Times New Roman"/>
          <w:sz w:val="20"/>
        </w:rPr>
        <w:t xml:space="preserve">4 - то же, класса К-19, </w:t>
      </w:r>
    </w:p>
    <w:p w:rsidR="00000000" w:rsidRDefault="00034383">
      <w:pPr>
        <w:ind w:firstLine="284"/>
        <w:jc w:val="both"/>
        <w:rPr>
          <w:rFonts w:ascii="Times New Roman" w:hAnsi="Times New Roman"/>
          <w:sz w:val="20"/>
        </w:rPr>
      </w:pPr>
      <w:r>
        <w:rPr>
          <w:rFonts w:ascii="Times New Roman" w:hAnsi="Times New Roman"/>
          <w:sz w:val="20"/>
        </w:rPr>
        <w:t>5 - для арматурных канатов класса К-7,</w:t>
      </w:r>
    </w:p>
    <w:p w:rsidR="00000000" w:rsidRDefault="00034383">
      <w:pPr>
        <w:ind w:firstLine="284"/>
        <w:jc w:val="both"/>
        <w:rPr>
          <w:rFonts w:ascii="Times New Roman" w:hAnsi="Times New Roman"/>
          <w:sz w:val="20"/>
        </w:rPr>
      </w:pPr>
      <w:r>
        <w:rPr>
          <w:rFonts w:ascii="Times New Roman" w:hAnsi="Times New Roman"/>
          <w:sz w:val="20"/>
        </w:rPr>
        <w:t xml:space="preserve">0 - для арматурной стали класса </w:t>
      </w:r>
      <w:proofErr w:type="spellStart"/>
      <w:r>
        <w:rPr>
          <w:rFonts w:ascii="Times New Roman" w:hAnsi="Times New Roman"/>
          <w:sz w:val="20"/>
        </w:rPr>
        <w:t>А-IV</w:t>
      </w:r>
      <w:proofErr w:type="spellEnd"/>
      <w:r>
        <w:rPr>
          <w:rFonts w:ascii="Times New Roman" w:hAnsi="Times New Roman"/>
          <w:sz w:val="20"/>
        </w:rPr>
        <w:t xml:space="preserve"> или </w:t>
      </w:r>
      <w:proofErr w:type="spellStart"/>
      <w:r>
        <w:rPr>
          <w:rFonts w:ascii="Times New Roman" w:hAnsi="Times New Roman"/>
          <w:sz w:val="20"/>
        </w:rPr>
        <w:t>Ат-IVC</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В третье</w:t>
      </w:r>
      <w:r>
        <w:rPr>
          <w:rFonts w:ascii="Times New Roman" w:hAnsi="Times New Roman"/>
          <w:sz w:val="20"/>
        </w:rPr>
        <w:t>й группе при необходимости отражают дополнительные характеристики (стойкость к воздействию агрессивной среды, наличие дополнительных закладных изделий и т.д.).</w:t>
      </w:r>
    </w:p>
    <w:p w:rsidR="00000000" w:rsidRDefault="00034383">
      <w:pPr>
        <w:ind w:firstLine="284"/>
        <w:jc w:val="both"/>
        <w:rPr>
          <w:rFonts w:ascii="Times New Roman" w:hAnsi="Times New Roman"/>
          <w:sz w:val="20"/>
        </w:rPr>
      </w:pPr>
      <w:r>
        <w:rPr>
          <w:rFonts w:ascii="Times New Roman" w:hAnsi="Times New Roman"/>
          <w:sz w:val="20"/>
        </w:rPr>
        <w:t>До пересмотра типовых проектов допускается применять марки в соответствии с действующей проектной документацией.</w:t>
      </w:r>
    </w:p>
    <w:p w:rsidR="00000000" w:rsidRDefault="00034383">
      <w:pPr>
        <w:ind w:firstLine="284"/>
        <w:jc w:val="both"/>
        <w:rPr>
          <w:rFonts w:ascii="Times New Roman" w:hAnsi="Times New Roman"/>
          <w:sz w:val="20"/>
        </w:rPr>
      </w:pPr>
      <w:r>
        <w:rPr>
          <w:rFonts w:ascii="Times New Roman" w:hAnsi="Times New Roman"/>
          <w:sz w:val="20"/>
        </w:rPr>
        <w:t xml:space="preserve">Примеры условного обозначения (марки) конической стойки (типа </w:t>
      </w:r>
      <w:proofErr w:type="spellStart"/>
      <w:r>
        <w:rPr>
          <w:rFonts w:ascii="Times New Roman" w:hAnsi="Times New Roman"/>
          <w:sz w:val="20"/>
        </w:rPr>
        <w:t>СК</w:t>
      </w:r>
      <w:proofErr w:type="spellEnd"/>
      <w:r>
        <w:rPr>
          <w:rFonts w:ascii="Times New Roman" w:hAnsi="Times New Roman"/>
          <w:sz w:val="20"/>
        </w:rPr>
        <w:t>) длиной 26000 мм и сечением 1, второй несущей способности, с напрягаемой продольной арматурой из арматурных канатов класса К-7 (при смешанном армировании):</w:t>
      </w:r>
    </w:p>
    <w:p w:rsidR="00000000" w:rsidRDefault="00034383">
      <w:pPr>
        <w:ind w:firstLine="284"/>
        <w:jc w:val="both"/>
        <w:rPr>
          <w:rFonts w:ascii="Times New Roman" w:hAnsi="Times New Roman"/>
          <w:sz w:val="20"/>
        </w:rPr>
      </w:pPr>
    </w:p>
    <w:p w:rsidR="00000000" w:rsidRDefault="00034383">
      <w:pPr>
        <w:ind w:firstLine="284"/>
        <w:jc w:val="center"/>
        <w:rPr>
          <w:rFonts w:ascii="Times New Roman" w:hAnsi="Times New Roman"/>
          <w:i/>
          <w:sz w:val="20"/>
        </w:rPr>
      </w:pPr>
      <w:proofErr w:type="spellStart"/>
      <w:r>
        <w:rPr>
          <w:rFonts w:ascii="Times New Roman" w:hAnsi="Times New Roman"/>
          <w:i/>
          <w:sz w:val="20"/>
        </w:rPr>
        <w:t>СК</w:t>
      </w:r>
      <w:proofErr w:type="spellEnd"/>
      <w:r>
        <w:rPr>
          <w:rFonts w:ascii="Times New Roman" w:hAnsi="Times New Roman"/>
          <w:i/>
          <w:sz w:val="20"/>
        </w:rPr>
        <w:t xml:space="preserve"> 26.1-2.3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кон</w:t>
      </w:r>
      <w:r>
        <w:rPr>
          <w:rFonts w:ascii="Times New Roman" w:hAnsi="Times New Roman"/>
          <w:sz w:val="20"/>
        </w:rPr>
        <w:t xml:space="preserve">ической стойки (типа </w:t>
      </w:r>
      <w:proofErr w:type="spellStart"/>
      <w:r>
        <w:rPr>
          <w:rFonts w:ascii="Times New Roman" w:hAnsi="Times New Roman"/>
          <w:sz w:val="20"/>
        </w:rPr>
        <w:t>СК</w:t>
      </w:r>
      <w:proofErr w:type="spellEnd"/>
      <w:r>
        <w:rPr>
          <w:rFonts w:ascii="Times New Roman" w:hAnsi="Times New Roman"/>
          <w:sz w:val="20"/>
        </w:rPr>
        <w:t xml:space="preserve">) длиной 22600 мм и сечением 3, первой несущей способности, с  напрягаемой  продольной  арматурой  из арматурной стали класса </w:t>
      </w:r>
      <w:proofErr w:type="spellStart"/>
      <w:r>
        <w:rPr>
          <w:rFonts w:ascii="Times New Roman" w:hAnsi="Times New Roman"/>
          <w:sz w:val="20"/>
        </w:rPr>
        <w:t>А-VI</w:t>
      </w:r>
      <w:proofErr w:type="spellEnd"/>
      <w:r>
        <w:rPr>
          <w:rFonts w:ascii="Times New Roman" w:hAnsi="Times New Roman"/>
          <w:sz w:val="20"/>
        </w:rPr>
        <w:t>:</w:t>
      </w:r>
    </w:p>
    <w:p w:rsidR="00000000" w:rsidRDefault="00034383">
      <w:pPr>
        <w:ind w:firstLine="284"/>
        <w:jc w:val="both"/>
        <w:rPr>
          <w:rFonts w:ascii="Times New Roman" w:hAnsi="Times New Roman"/>
          <w:sz w:val="20"/>
        </w:rPr>
      </w:pPr>
    </w:p>
    <w:p w:rsidR="00000000" w:rsidRDefault="00034383">
      <w:pPr>
        <w:ind w:firstLine="284"/>
        <w:jc w:val="center"/>
        <w:rPr>
          <w:rFonts w:ascii="Times New Roman" w:hAnsi="Times New Roman"/>
          <w:i/>
          <w:sz w:val="20"/>
        </w:rPr>
      </w:pPr>
      <w:proofErr w:type="spellStart"/>
      <w:r>
        <w:rPr>
          <w:rFonts w:ascii="Times New Roman" w:hAnsi="Times New Roman"/>
          <w:i/>
          <w:sz w:val="20"/>
        </w:rPr>
        <w:t>СК</w:t>
      </w:r>
      <w:proofErr w:type="spellEnd"/>
      <w:r>
        <w:rPr>
          <w:rFonts w:ascii="Times New Roman" w:hAnsi="Times New Roman"/>
          <w:i/>
          <w:sz w:val="20"/>
        </w:rPr>
        <w:t xml:space="preserve"> 22.3-1.2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 xml:space="preserve">цилиндрической стойки (типа </w:t>
      </w:r>
      <w:proofErr w:type="spellStart"/>
      <w:r>
        <w:rPr>
          <w:rFonts w:ascii="Times New Roman" w:hAnsi="Times New Roman"/>
          <w:sz w:val="20"/>
        </w:rPr>
        <w:t>СЦ</w:t>
      </w:r>
      <w:proofErr w:type="spellEnd"/>
      <w:r>
        <w:rPr>
          <w:rFonts w:ascii="Times New Roman" w:hAnsi="Times New Roman"/>
          <w:sz w:val="20"/>
        </w:rPr>
        <w:t xml:space="preserve">) длиной 20000 мм и сечением 3, первой несущей способности, с напрягаемой продольной арматурой из арматурной стали класса </w:t>
      </w:r>
      <w:proofErr w:type="spellStart"/>
      <w:r>
        <w:rPr>
          <w:rFonts w:ascii="Times New Roman" w:hAnsi="Times New Roman"/>
          <w:sz w:val="20"/>
        </w:rPr>
        <w:t>A-IV</w:t>
      </w:r>
      <w:proofErr w:type="spellEnd"/>
      <w:r>
        <w:rPr>
          <w:rFonts w:ascii="Times New Roman" w:hAnsi="Times New Roman"/>
          <w:sz w:val="20"/>
        </w:rPr>
        <w:t>:</w:t>
      </w:r>
    </w:p>
    <w:p w:rsidR="00000000" w:rsidRDefault="00034383">
      <w:pPr>
        <w:ind w:firstLine="284"/>
        <w:jc w:val="both"/>
        <w:rPr>
          <w:rFonts w:ascii="Times New Roman" w:hAnsi="Times New Roman"/>
          <w:sz w:val="20"/>
        </w:rPr>
      </w:pPr>
    </w:p>
    <w:p w:rsidR="00000000" w:rsidRDefault="00034383">
      <w:pPr>
        <w:ind w:firstLine="284"/>
        <w:jc w:val="center"/>
        <w:rPr>
          <w:rFonts w:ascii="Times New Roman" w:hAnsi="Times New Roman"/>
          <w:i/>
          <w:sz w:val="20"/>
        </w:rPr>
      </w:pPr>
      <w:proofErr w:type="spellStart"/>
      <w:r>
        <w:rPr>
          <w:rFonts w:ascii="Times New Roman" w:hAnsi="Times New Roman"/>
          <w:i/>
          <w:sz w:val="20"/>
        </w:rPr>
        <w:t>СЦ</w:t>
      </w:r>
      <w:proofErr w:type="spellEnd"/>
      <w:r>
        <w:rPr>
          <w:rFonts w:ascii="Times New Roman" w:hAnsi="Times New Roman"/>
          <w:i/>
          <w:sz w:val="20"/>
        </w:rPr>
        <w:t xml:space="preserve"> 20.3-1.0</w:t>
      </w:r>
    </w:p>
    <w:p w:rsidR="00000000" w:rsidRDefault="00034383">
      <w:pPr>
        <w:ind w:firstLine="284"/>
        <w:jc w:val="center"/>
        <w:rPr>
          <w:rFonts w:ascii="Times New Roman" w:hAnsi="Times New Roman"/>
          <w:sz w:val="20"/>
        </w:rPr>
      </w:pPr>
    </w:p>
    <w:p w:rsidR="00000000" w:rsidRDefault="00034383">
      <w:pPr>
        <w:ind w:firstLine="284"/>
        <w:jc w:val="center"/>
        <w:rPr>
          <w:rFonts w:ascii="Times New Roman" w:hAnsi="Times New Roman"/>
          <w:sz w:val="20"/>
        </w:rPr>
      </w:pPr>
    </w:p>
    <w:p w:rsidR="00000000" w:rsidRDefault="00034383">
      <w:pPr>
        <w:ind w:firstLine="284"/>
        <w:jc w:val="center"/>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2. ТЕХНИЧЕСКИЕ ТРЕБОВАНИЯ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2.1. Стойки следует изготовлять в соответствии с требованиями настоящего стандарта и технологической документации, утвержденной в установлен</w:t>
      </w:r>
      <w:r>
        <w:rPr>
          <w:rFonts w:ascii="Times New Roman" w:hAnsi="Times New Roman"/>
          <w:sz w:val="20"/>
        </w:rPr>
        <w:t>ном порядке, по чертежам, приведенным:</w:t>
      </w:r>
    </w:p>
    <w:p w:rsidR="00000000" w:rsidRDefault="00034383">
      <w:pPr>
        <w:ind w:firstLine="284"/>
        <w:jc w:val="both"/>
        <w:rPr>
          <w:rFonts w:ascii="Times New Roman" w:hAnsi="Times New Roman"/>
          <w:sz w:val="20"/>
        </w:rPr>
      </w:pPr>
      <w:r>
        <w:rPr>
          <w:rFonts w:ascii="Times New Roman" w:hAnsi="Times New Roman"/>
          <w:sz w:val="20"/>
        </w:rPr>
        <w:t>для конических стоек - в ГОСТ 22687.1-85;</w:t>
      </w:r>
    </w:p>
    <w:p w:rsidR="00000000" w:rsidRDefault="00034383">
      <w:pPr>
        <w:ind w:firstLine="284"/>
        <w:jc w:val="both"/>
        <w:rPr>
          <w:rFonts w:ascii="Times New Roman" w:hAnsi="Times New Roman"/>
          <w:sz w:val="20"/>
        </w:rPr>
      </w:pPr>
      <w:r>
        <w:rPr>
          <w:rFonts w:ascii="Times New Roman" w:hAnsi="Times New Roman"/>
          <w:sz w:val="20"/>
        </w:rPr>
        <w:t>для цилиндрических стоек - в ГОСТ 22687.2-85.</w:t>
      </w:r>
    </w:p>
    <w:p w:rsidR="00000000" w:rsidRDefault="00034383">
      <w:pPr>
        <w:ind w:firstLine="284"/>
        <w:jc w:val="both"/>
        <w:rPr>
          <w:rFonts w:ascii="Times New Roman" w:hAnsi="Times New Roman"/>
          <w:sz w:val="20"/>
        </w:rPr>
      </w:pPr>
      <w:r>
        <w:rPr>
          <w:rFonts w:ascii="Times New Roman" w:hAnsi="Times New Roman"/>
          <w:sz w:val="20"/>
        </w:rPr>
        <w:t>2.2. Стойки должны удовлетворять требованиям ГОСТ 13015.0-83:</w:t>
      </w:r>
    </w:p>
    <w:p w:rsidR="00000000" w:rsidRDefault="00034383">
      <w:pPr>
        <w:ind w:firstLine="284"/>
        <w:jc w:val="both"/>
        <w:rPr>
          <w:rFonts w:ascii="Times New Roman" w:hAnsi="Times New Roman"/>
          <w:sz w:val="20"/>
        </w:rPr>
      </w:pPr>
      <w:r>
        <w:rPr>
          <w:rFonts w:ascii="Times New Roman" w:hAnsi="Times New Roman"/>
          <w:sz w:val="20"/>
        </w:rPr>
        <w:t>по заводской готовности стоек;</w:t>
      </w:r>
    </w:p>
    <w:p w:rsidR="00000000" w:rsidRDefault="00034383">
      <w:pPr>
        <w:ind w:firstLine="284"/>
        <w:jc w:val="both"/>
        <w:rPr>
          <w:rFonts w:ascii="Times New Roman" w:hAnsi="Times New Roman"/>
          <w:sz w:val="20"/>
        </w:rPr>
      </w:pPr>
      <w:r>
        <w:rPr>
          <w:rFonts w:ascii="Times New Roman" w:hAnsi="Times New Roman"/>
          <w:sz w:val="20"/>
        </w:rPr>
        <w:t>по прочности, жесткости и трещиностойкости стоек;</w:t>
      </w:r>
    </w:p>
    <w:p w:rsidR="00000000" w:rsidRDefault="00034383">
      <w:pPr>
        <w:ind w:firstLine="284"/>
        <w:jc w:val="both"/>
        <w:rPr>
          <w:rFonts w:ascii="Times New Roman" w:hAnsi="Times New Roman"/>
          <w:sz w:val="20"/>
        </w:rPr>
      </w:pPr>
      <w:r>
        <w:rPr>
          <w:rFonts w:ascii="Times New Roman" w:hAnsi="Times New Roman"/>
          <w:sz w:val="20"/>
        </w:rPr>
        <w:t>по показателям фактической прочности бетона (в проектном возрасте, передаточной и отпускной);</w:t>
      </w:r>
    </w:p>
    <w:p w:rsidR="00000000" w:rsidRDefault="00034383">
      <w:pPr>
        <w:ind w:firstLine="284"/>
        <w:jc w:val="both"/>
        <w:rPr>
          <w:rFonts w:ascii="Times New Roman" w:hAnsi="Times New Roman"/>
          <w:sz w:val="20"/>
        </w:rPr>
      </w:pPr>
      <w:r>
        <w:rPr>
          <w:rFonts w:ascii="Times New Roman" w:hAnsi="Times New Roman"/>
          <w:sz w:val="20"/>
        </w:rPr>
        <w:t>по морозостойкости и водонепроницаемости бетона;</w:t>
      </w:r>
    </w:p>
    <w:p w:rsidR="00000000" w:rsidRDefault="00034383">
      <w:pPr>
        <w:ind w:firstLine="284"/>
        <w:jc w:val="both"/>
        <w:rPr>
          <w:rFonts w:ascii="Times New Roman" w:hAnsi="Times New Roman"/>
          <w:sz w:val="20"/>
        </w:rPr>
      </w:pPr>
      <w:r>
        <w:rPr>
          <w:rFonts w:ascii="Times New Roman" w:hAnsi="Times New Roman"/>
          <w:sz w:val="20"/>
        </w:rPr>
        <w:t>к качеству материалов, применяемых для приготовления бетона;</w:t>
      </w:r>
    </w:p>
    <w:p w:rsidR="00000000" w:rsidRDefault="00034383">
      <w:pPr>
        <w:ind w:firstLine="284"/>
        <w:jc w:val="both"/>
        <w:rPr>
          <w:rFonts w:ascii="Times New Roman" w:hAnsi="Times New Roman"/>
          <w:sz w:val="20"/>
        </w:rPr>
      </w:pPr>
      <w:r>
        <w:rPr>
          <w:rFonts w:ascii="Times New Roman" w:hAnsi="Times New Roman"/>
          <w:sz w:val="20"/>
        </w:rPr>
        <w:t>к бетону, а также к материалам для при</w:t>
      </w:r>
      <w:r>
        <w:rPr>
          <w:rFonts w:ascii="Times New Roman" w:hAnsi="Times New Roman"/>
          <w:sz w:val="20"/>
        </w:rPr>
        <w:t>готовления бетона стоек, предназначенных для эксплуатации в среде с агрессивной степенью воздействия на железобетонные конструкции;</w:t>
      </w:r>
    </w:p>
    <w:p w:rsidR="00000000" w:rsidRDefault="00034383">
      <w:pPr>
        <w:ind w:firstLine="284"/>
        <w:jc w:val="both"/>
        <w:rPr>
          <w:rFonts w:ascii="Times New Roman" w:hAnsi="Times New Roman"/>
          <w:sz w:val="20"/>
        </w:rPr>
      </w:pPr>
      <w:r>
        <w:rPr>
          <w:rFonts w:ascii="Times New Roman" w:hAnsi="Times New Roman"/>
          <w:sz w:val="20"/>
        </w:rPr>
        <w:t>к форме и размерам арматурных и закладных изделий и их положению в стойках;</w:t>
      </w:r>
    </w:p>
    <w:p w:rsidR="00000000" w:rsidRDefault="00034383">
      <w:pPr>
        <w:ind w:firstLine="284"/>
        <w:jc w:val="both"/>
        <w:rPr>
          <w:rFonts w:ascii="Times New Roman" w:hAnsi="Times New Roman"/>
          <w:sz w:val="20"/>
        </w:rPr>
      </w:pPr>
      <w:r>
        <w:rPr>
          <w:rFonts w:ascii="Times New Roman" w:hAnsi="Times New Roman"/>
          <w:sz w:val="20"/>
        </w:rPr>
        <w:t>по маркам сталей для закладных изделий;</w:t>
      </w:r>
    </w:p>
    <w:p w:rsidR="00000000" w:rsidRDefault="00034383">
      <w:pPr>
        <w:ind w:firstLine="284"/>
        <w:jc w:val="both"/>
        <w:rPr>
          <w:rFonts w:ascii="Times New Roman" w:hAnsi="Times New Roman"/>
          <w:sz w:val="20"/>
        </w:rPr>
      </w:pPr>
      <w:r>
        <w:rPr>
          <w:rFonts w:ascii="Times New Roman" w:hAnsi="Times New Roman"/>
          <w:sz w:val="20"/>
        </w:rPr>
        <w:t>по защите стоек от коррозии.</w:t>
      </w:r>
    </w:p>
    <w:p w:rsidR="00000000" w:rsidRDefault="00034383">
      <w:pPr>
        <w:ind w:firstLine="284"/>
        <w:jc w:val="both"/>
        <w:rPr>
          <w:rFonts w:ascii="Times New Roman" w:hAnsi="Times New Roman"/>
          <w:sz w:val="20"/>
        </w:rPr>
      </w:pPr>
      <w:r>
        <w:rPr>
          <w:rFonts w:ascii="Times New Roman" w:hAnsi="Times New Roman"/>
          <w:sz w:val="20"/>
        </w:rPr>
        <w:t>2.3. Требования к бетону</w:t>
      </w:r>
    </w:p>
    <w:p w:rsidR="00000000" w:rsidRDefault="00034383">
      <w:pPr>
        <w:ind w:firstLine="284"/>
        <w:jc w:val="both"/>
        <w:rPr>
          <w:rFonts w:ascii="Times New Roman" w:hAnsi="Times New Roman"/>
          <w:sz w:val="20"/>
        </w:rPr>
      </w:pPr>
      <w:r>
        <w:rPr>
          <w:rFonts w:ascii="Times New Roman" w:hAnsi="Times New Roman"/>
          <w:sz w:val="20"/>
        </w:rPr>
        <w:t>2.3.1. Стойки следует изготовлять из тяжелого бетона (средней плотности более 2200 до 2500 кг/м</w:t>
      </w:r>
      <w:r>
        <w:rPr>
          <w:rFonts w:ascii="Times New Roman" w:hAnsi="Times New Roman"/>
          <w:sz w:val="20"/>
          <w:vertAlign w:val="superscript"/>
        </w:rPr>
        <w:t>3</w:t>
      </w:r>
      <w:r>
        <w:rPr>
          <w:rFonts w:ascii="Times New Roman" w:hAnsi="Times New Roman"/>
          <w:sz w:val="20"/>
        </w:rPr>
        <w:t xml:space="preserve"> включительно) классов по прочности на сжатие, указанных в ГОСТ 22687.1-85 и ГОСТ 22687.2-85.</w:t>
      </w:r>
    </w:p>
    <w:p w:rsidR="00000000" w:rsidRDefault="00034383">
      <w:pPr>
        <w:ind w:firstLine="284"/>
        <w:jc w:val="both"/>
        <w:rPr>
          <w:rFonts w:ascii="Times New Roman" w:hAnsi="Times New Roman"/>
          <w:sz w:val="20"/>
        </w:rPr>
      </w:pPr>
      <w:r>
        <w:rPr>
          <w:rFonts w:ascii="Times New Roman" w:hAnsi="Times New Roman"/>
          <w:sz w:val="20"/>
        </w:rPr>
        <w:t>Бетон должен удовлет</w:t>
      </w:r>
      <w:r>
        <w:rPr>
          <w:rFonts w:ascii="Times New Roman" w:hAnsi="Times New Roman"/>
          <w:sz w:val="20"/>
        </w:rPr>
        <w:t>ворять требованиям ГОСТ 26633-85.</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1).</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2.3.2. Коэффициент вариации прочности бетона в партии для стоек высшей категории качества должен быть не более 9%.</w:t>
      </w:r>
    </w:p>
    <w:p w:rsidR="00000000" w:rsidRDefault="00034383">
      <w:pPr>
        <w:ind w:firstLine="284"/>
        <w:jc w:val="both"/>
        <w:rPr>
          <w:rFonts w:ascii="Times New Roman" w:hAnsi="Times New Roman"/>
          <w:sz w:val="20"/>
        </w:rPr>
      </w:pPr>
      <w:r>
        <w:rPr>
          <w:rFonts w:ascii="Times New Roman" w:hAnsi="Times New Roman"/>
          <w:sz w:val="20"/>
        </w:rPr>
        <w:t>2.3.3. Нормируемая передаточная прочность бетона должна составлять 75% класса бетона по прочности на сжатие.</w:t>
      </w:r>
    </w:p>
    <w:p w:rsidR="00000000" w:rsidRDefault="00034383">
      <w:pPr>
        <w:ind w:firstLine="284"/>
        <w:jc w:val="both"/>
        <w:rPr>
          <w:rFonts w:ascii="Times New Roman" w:hAnsi="Times New Roman"/>
          <w:sz w:val="20"/>
        </w:rPr>
      </w:pPr>
      <w:r>
        <w:rPr>
          <w:rFonts w:ascii="Times New Roman" w:hAnsi="Times New Roman"/>
          <w:sz w:val="20"/>
        </w:rPr>
        <w:t>2.3.4. Нормируемую отпускную прочность бетона принимают равной нормируемой передаточной прочности бетона (п. 2.3.3). При поставке стоек в холодный период года (по ГОСТ 13015.0-83) значение нормируемой отпускной прочност</w:t>
      </w:r>
      <w:r>
        <w:rPr>
          <w:rFonts w:ascii="Times New Roman" w:hAnsi="Times New Roman"/>
          <w:sz w:val="20"/>
        </w:rPr>
        <w:t>и бетона может быть повышено, но не более 90% класса по прочности на сжатие.</w:t>
      </w:r>
    </w:p>
    <w:p w:rsidR="00000000" w:rsidRDefault="00034383">
      <w:pPr>
        <w:ind w:firstLine="284"/>
        <w:jc w:val="both"/>
        <w:rPr>
          <w:rFonts w:ascii="Times New Roman" w:hAnsi="Times New Roman"/>
          <w:sz w:val="20"/>
        </w:rPr>
      </w:pPr>
      <w:r>
        <w:rPr>
          <w:rFonts w:ascii="Times New Roman" w:hAnsi="Times New Roman"/>
          <w:sz w:val="20"/>
        </w:rPr>
        <w:t>Значение нормируемой отпускной прочности бетона должно соответствовать установленному проектной документацией и указанному в заказе на изготовление стоек.</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1).</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2.3.5. Марки бетона по морозостойкости и водонепроницаемости должны соответствовать для стоек, предназначенных для применения в районах с расчетной температурой наружного воздуха наиболее холодной пятидневки по СНиП 2.01.01-82:</w:t>
      </w:r>
    </w:p>
    <w:p w:rsidR="00000000" w:rsidRDefault="00034383">
      <w:pPr>
        <w:ind w:firstLine="284"/>
        <w:jc w:val="both"/>
        <w:rPr>
          <w:rFonts w:ascii="Times New Roman" w:hAnsi="Times New Roman"/>
          <w:sz w:val="20"/>
        </w:rPr>
      </w:pPr>
      <w:r>
        <w:rPr>
          <w:rFonts w:ascii="Times New Roman" w:hAnsi="Times New Roman"/>
          <w:sz w:val="20"/>
        </w:rPr>
        <w:t xml:space="preserve">ниже минус 40°С  </w:t>
      </w:r>
      <w:r>
        <w:rPr>
          <w:rFonts w:ascii="Times New Roman" w:hAnsi="Times New Roman"/>
          <w:sz w:val="20"/>
        </w:rPr>
        <w:t xml:space="preserve">   - W200 и F8;</w:t>
      </w:r>
    </w:p>
    <w:p w:rsidR="00000000" w:rsidRDefault="00034383">
      <w:pPr>
        <w:ind w:firstLine="284"/>
        <w:jc w:val="both"/>
        <w:rPr>
          <w:rFonts w:ascii="Times New Roman" w:hAnsi="Times New Roman"/>
          <w:sz w:val="20"/>
        </w:rPr>
      </w:pPr>
      <w:r>
        <w:rPr>
          <w:rFonts w:ascii="Times New Roman" w:hAnsi="Times New Roman"/>
          <w:sz w:val="20"/>
        </w:rPr>
        <w:t>минус 40°С и выше - W150 и F6.</w:t>
      </w:r>
    </w:p>
    <w:p w:rsidR="00000000" w:rsidRDefault="00034383">
      <w:pPr>
        <w:ind w:firstLine="284"/>
        <w:jc w:val="both"/>
        <w:rPr>
          <w:rFonts w:ascii="Times New Roman" w:hAnsi="Times New Roman"/>
          <w:sz w:val="20"/>
        </w:rPr>
      </w:pPr>
      <w:r>
        <w:rPr>
          <w:rFonts w:ascii="Times New Roman" w:hAnsi="Times New Roman"/>
          <w:sz w:val="20"/>
        </w:rPr>
        <w:t>Марки бетона по морозостойкости и водонепроницаемости указывают в заказе на изготовление стоек.</w:t>
      </w:r>
    </w:p>
    <w:p w:rsidR="00000000" w:rsidRDefault="00034383">
      <w:pPr>
        <w:ind w:firstLine="284"/>
        <w:jc w:val="both"/>
        <w:rPr>
          <w:rFonts w:ascii="Times New Roman" w:hAnsi="Times New Roman"/>
          <w:sz w:val="20"/>
        </w:rPr>
      </w:pPr>
      <w:r>
        <w:rPr>
          <w:rFonts w:ascii="Times New Roman" w:hAnsi="Times New Roman"/>
          <w:sz w:val="20"/>
        </w:rPr>
        <w:t>2.3.6. Для приготовления бетона следует применять:</w:t>
      </w:r>
    </w:p>
    <w:p w:rsidR="00000000" w:rsidRDefault="00034383">
      <w:pPr>
        <w:ind w:firstLine="284"/>
        <w:jc w:val="both"/>
        <w:rPr>
          <w:rFonts w:ascii="Times New Roman" w:hAnsi="Times New Roman"/>
          <w:sz w:val="20"/>
        </w:rPr>
      </w:pPr>
      <w:r>
        <w:rPr>
          <w:rFonts w:ascii="Times New Roman" w:hAnsi="Times New Roman"/>
          <w:sz w:val="20"/>
        </w:rPr>
        <w:t>портландцемент ПЦ-Д0 и ПЦ-Д5 по ГОСТ 10178-85;</w:t>
      </w:r>
    </w:p>
    <w:p w:rsidR="00000000" w:rsidRDefault="00034383">
      <w:pPr>
        <w:ind w:firstLine="284"/>
        <w:jc w:val="both"/>
        <w:rPr>
          <w:rFonts w:ascii="Times New Roman" w:hAnsi="Times New Roman"/>
          <w:sz w:val="20"/>
        </w:rPr>
      </w:pPr>
      <w:r>
        <w:rPr>
          <w:rFonts w:ascii="Times New Roman" w:hAnsi="Times New Roman"/>
          <w:sz w:val="20"/>
        </w:rPr>
        <w:t>заполнители (с наибольшей крупностью крупного заполнителя не более 20 мм) - по ГОСТ 10268-80;</w:t>
      </w:r>
    </w:p>
    <w:p w:rsidR="00000000" w:rsidRDefault="00034383">
      <w:pPr>
        <w:ind w:firstLine="284"/>
        <w:jc w:val="both"/>
        <w:rPr>
          <w:rFonts w:ascii="Times New Roman" w:hAnsi="Times New Roman"/>
          <w:sz w:val="20"/>
        </w:rPr>
      </w:pPr>
      <w:r>
        <w:rPr>
          <w:rFonts w:ascii="Times New Roman" w:hAnsi="Times New Roman"/>
          <w:sz w:val="20"/>
        </w:rPr>
        <w:t>воду - по ГОСТ 23732-79.</w:t>
      </w:r>
    </w:p>
    <w:p w:rsidR="00000000" w:rsidRDefault="00034383">
      <w:pPr>
        <w:ind w:firstLine="284"/>
        <w:jc w:val="both"/>
        <w:rPr>
          <w:rFonts w:ascii="Times New Roman" w:hAnsi="Times New Roman"/>
          <w:sz w:val="20"/>
        </w:rPr>
      </w:pPr>
      <w:r>
        <w:rPr>
          <w:rFonts w:ascii="Times New Roman" w:hAnsi="Times New Roman"/>
          <w:sz w:val="20"/>
        </w:rPr>
        <w:t>Допускается применять портландцемент с минеральными добавками.</w:t>
      </w:r>
    </w:p>
    <w:p w:rsidR="00000000" w:rsidRDefault="00034383">
      <w:pPr>
        <w:ind w:firstLine="284"/>
        <w:jc w:val="both"/>
        <w:rPr>
          <w:rFonts w:ascii="Times New Roman" w:hAnsi="Times New Roman"/>
          <w:sz w:val="20"/>
        </w:rPr>
      </w:pPr>
      <w:r>
        <w:rPr>
          <w:rFonts w:ascii="Times New Roman" w:hAnsi="Times New Roman"/>
          <w:sz w:val="20"/>
        </w:rPr>
        <w:t>Пластифицирующие и воздухововлекающие (газообразующие) добавки, применяемые для приготовл</w:t>
      </w:r>
      <w:r>
        <w:rPr>
          <w:rFonts w:ascii="Times New Roman" w:hAnsi="Times New Roman"/>
          <w:sz w:val="20"/>
        </w:rPr>
        <w:t>ения бетона, должны удовлетворять требованиям нормативно-технической документации, утвержденной в установленном порядке.</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b/>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1).</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2.4. Требования к арматуре</w:t>
      </w:r>
    </w:p>
    <w:p w:rsidR="00000000" w:rsidRDefault="00034383">
      <w:pPr>
        <w:ind w:firstLine="284"/>
        <w:jc w:val="both"/>
        <w:rPr>
          <w:rFonts w:ascii="Times New Roman" w:hAnsi="Times New Roman"/>
          <w:sz w:val="20"/>
        </w:rPr>
      </w:pPr>
      <w:r>
        <w:rPr>
          <w:rFonts w:ascii="Times New Roman" w:hAnsi="Times New Roman"/>
          <w:sz w:val="20"/>
        </w:rPr>
        <w:t>2.4.1. В качестве напрягаемой продольной арматуры стоек следует применять:</w:t>
      </w:r>
    </w:p>
    <w:p w:rsidR="00000000" w:rsidRDefault="00034383">
      <w:pPr>
        <w:ind w:firstLine="284"/>
        <w:jc w:val="both"/>
        <w:rPr>
          <w:rFonts w:ascii="Times New Roman" w:hAnsi="Times New Roman"/>
          <w:sz w:val="20"/>
        </w:rPr>
      </w:pPr>
      <w:r>
        <w:rPr>
          <w:rFonts w:ascii="Times New Roman" w:hAnsi="Times New Roman"/>
          <w:sz w:val="20"/>
        </w:rPr>
        <w:t xml:space="preserve">горячекатаную арматурную сталь классов </w:t>
      </w:r>
      <w:proofErr w:type="spellStart"/>
      <w:r>
        <w:rPr>
          <w:rFonts w:ascii="Times New Roman" w:hAnsi="Times New Roman"/>
          <w:sz w:val="20"/>
        </w:rPr>
        <w:t>A-VI</w:t>
      </w:r>
      <w:proofErr w:type="spellEnd"/>
      <w:r>
        <w:rPr>
          <w:rFonts w:ascii="Times New Roman" w:hAnsi="Times New Roman"/>
          <w:sz w:val="20"/>
        </w:rPr>
        <w:t xml:space="preserve">, </w:t>
      </w:r>
      <w:proofErr w:type="spellStart"/>
      <w:r>
        <w:rPr>
          <w:rFonts w:ascii="Times New Roman" w:hAnsi="Times New Roman"/>
          <w:sz w:val="20"/>
        </w:rPr>
        <w:t>A-V</w:t>
      </w:r>
      <w:proofErr w:type="spellEnd"/>
      <w:r>
        <w:rPr>
          <w:rFonts w:ascii="Times New Roman" w:hAnsi="Times New Roman"/>
          <w:sz w:val="20"/>
        </w:rPr>
        <w:t xml:space="preserve"> и </w:t>
      </w:r>
      <w:proofErr w:type="spellStart"/>
      <w:r>
        <w:rPr>
          <w:rFonts w:ascii="Times New Roman" w:hAnsi="Times New Roman"/>
          <w:sz w:val="20"/>
        </w:rPr>
        <w:t>A-IV</w:t>
      </w:r>
      <w:proofErr w:type="spellEnd"/>
      <w:r>
        <w:rPr>
          <w:rFonts w:ascii="Times New Roman" w:hAnsi="Times New Roman"/>
          <w:sz w:val="20"/>
        </w:rPr>
        <w:t xml:space="preserve"> по ГОСТ 5781-82;</w:t>
      </w:r>
    </w:p>
    <w:p w:rsidR="00000000" w:rsidRDefault="00034383">
      <w:pPr>
        <w:ind w:firstLine="284"/>
        <w:jc w:val="both"/>
        <w:rPr>
          <w:rFonts w:ascii="Times New Roman" w:hAnsi="Times New Roman"/>
          <w:sz w:val="20"/>
        </w:rPr>
      </w:pPr>
      <w:proofErr w:type="spellStart"/>
      <w:r>
        <w:rPr>
          <w:rFonts w:ascii="Times New Roman" w:hAnsi="Times New Roman"/>
          <w:sz w:val="20"/>
        </w:rPr>
        <w:t>термомеханически</w:t>
      </w:r>
      <w:proofErr w:type="spellEnd"/>
      <w:r>
        <w:rPr>
          <w:rFonts w:ascii="Times New Roman" w:hAnsi="Times New Roman"/>
          <w:sz w:val="20"/>
        </w:rPr>
        <w:t xml:space="preserve"> и термически упрочненную арматурную сталь классов </w:t>
      </w:r>
      <w:proofErr w:type="spellStart"/>
      <w:r>
        <w:rPr>
          <w:rFonts w:ascii="Times New Roman" w:hAnsi="Times New Roman"/>
          <w:sz w:val="20"/>
        </w:rPr>
        <w:t>Ат-VCK</w:t>
      </w:r>
      <w:proofErr w:type="spellEnd"/>
      <w:r>
        <w:rPr>
          <w:rFonts w:ascii="Times New Roman" w:hAnsi="Times New Roman"/>
          <w:sz w:val="20"/>
        </w:rPr>
        <w:t xml:space="preserve"> и </w:t>
      </w:r>
      <w:proofErr w:type="spellStart"/>
      <w:r>
        <w:rPr>
          <w:rFonts w:ascii="Times New Roman" w:hAnsi="Times New Roman"/>
          <w:sz w:val="20"/>
        </w:rPr>
        <w:t>Ат-IVC</w:t>
      </w:r>
      <w:proofErr w:type="spellEnd"/>
      <w:r>
        <w:rPr>
          <w:rFonts w:ascii="Times New Roman" w:hAnsi="Times New Roman"/>
          <w:sz w:val="20"/>
        </w:rPr>
        <w:t xml:space="preserve"> по ГОСТ 10884-81;</w:t>
      </w:r>
    </w:p>
    <w:p w:rsidR="00000000" w:rsidRDefault="00034383">
      <w:pPr>
        <w:ind w:firstLine="284"/>
        <w:jc w:val="both"/>
        <w:rPr>
          <w:rFonts w:ascii="Times New Roman" w:hAnsi="Times New Roman"/>
          <w:sz w:val="20"/>
        </w:rPr>
      </w:pPr>
      <w:r>
        <w:rPr>
          <w:rFonts w:ascii="Times New Roman" w:hAnsi="Times New Roman"/>
          <w:sz w:val="20"/>
        </w:rPr>
        <w:t>арматурные канаты класса К-7 по ГОСТ 13840-68 и класса К-19 по ТУ 14-4-22-71.</w:t>
      </w:r>
    </w:p>
    <w:p w:rsidR="00000000" w:rsidRDefault="00034383">
      <w:pPr>
        <w:ind w:firstLine="284"/>
        <w:jc w:val="both"/>
        <w:rPr>
          <w:rFonts w:ascii="Times New Roman" w:hAnsi="Times New Roman"/>
          <w:sz w:val="20"/>
        </w:rPr>
      </w:pPr>
      <w:r>
        <w:rPr>
          <w:rFonts w:ascii="Times New Roman" w:hAnsi="Times New Roman"/>
          <w:sz w:val="20"/>
        </w:rPr>
        <w:t xml:space="preserve">В </w:t>
      </w:r>
      <w:proofErr w:type="spellStart"/>
      <w:r>
        <w:rPr>
          <w:rFonts w:ascii="Times New Roman" w:hAnsi="Times New Roman"/>
          <w:sz w:val="20"/>
        </w:rPr>
        <w:t>I</w:t>
      </w:r>
      <w:proofErr w:type="spellEnd"/>
      <w:r>
        <w:rPr>
          <w:rFonts w:ascii="Times New Roman" w:hAnsi="Times New Roman"/>
          <w:sz w:val="20"/>
        </w:rPr>
        <w:t xml:space="preserve"> и </w:t>
      </w:r>
      <w:proofErr w:type="spellStart"/>
      <w:r>
        <w:rPr>
          <w:rFonts w:ascii="Times New Roman" w:hAnsi="Times New Roman"/>
          <w:sz w:val="20"/>
        </w:rPr>
        <w:t>II</w:t>
      </w:r>
      <w:proofErr w:type="spellEnd"/>
      <w:r>
        <w:rPr>
          <w:rFonts w:ascii="Times New Roman" w:hAnsi="Times New Roman"/>
          <w:sz w:val="20"/>
        </w:rPr>
        <w:t xml:space="preserve"> районах по гололеду преимущественно следует применять арматурную сталь классов </w:t>
      </w:r>
      <w:proofErr w:type="spellStart"/>
      <w:r>
        <w:rPr>
          <w:rFonts w:ascii="Times New Roman" w:hAnsi="Times New Roman"/>
          <w:sz w:val="20"/>
        </w:rPr>
        <w:t>А-VI</w:t>
      </w:r>
      <w:proofErr w:type="spellEnd"/>
      <w:r>
        <w:rPr>
          <w:rFonts w:ascii="Times New Roman" w:hAnsi="Times New Roman"/>
          <w:sz w:val="20"/>
        </w:rPr>
        <w:t xml:space="preserve">, </w:t>
      </w:r>
      <w:proofErr w:type="spellStart"/>
      <w:r>
        <w:rPr>
          <w:rFonts w:ascii="Times New Roman" w:hAnsi="Times New Roman"/>
          <w:sz w:val="20"/>
        </w:rPr>
        <w:t>A-V</w:t>
      </w:r>
      <w:proofErr w:type="spellEnd"/>
      <w:r>
        <w:rPr>
          <w:rFonts w:ascii="Times New Roman" w:hAnsi="Times New Roman"/>
          <w:sz w:val="20"/>
        </w:rPr>
        <w:t xml:space="preserve">, </w:t>
      </w:r>
      <w:proofErr w:type="spellStart"/>
      <w:r>
        <w:rPr>
          <w:rFonts w:ascii="Times New Roman" w:hAnsi="Times New Roman"/>
          <w:sz w:val="20"/>
        </w:rPr>
        <w:t>Ат-VCK</w:t>
      </w:r>
      <w:proofErr w:type="spellEnd"/>
      <w:r>
        <w:rPr>
          <w:rFonts w:ascii="Times New Roman" w:hAnsi="Times New Roman"/>
          <w:sz w:val="20"/>
        </w:rPr>
        <w:t xml:space="preserve">, </w:t>
      </w:r>
      <w:proofErr w:type="spellStart"/>
      <w:r>
        <w:rPr>
          <w:rFonts w:ascii="Times New Roman" w:hAnsi="Times New Roman"/>
          <w:sz w:val="20"/>
        </w:rPr>
        <w:t>A-IV</w:t>
      </w:r>
      <w:proofErr w:type="spellEnd"/>
      <w:r>
        <w:rPr>
          <w:rFonts w:ascii="Times New Roman" w:hAnsi="Times New Roman"/>
          <w:sz w:val="20"/>
        </w:rPr>
        <w:t xml:space="preserve"> и </w:t>
      </w:r>
      <w:proofErr w:type="spellStart"/>
      <w:r>
        <w:rPr>
          <w:rFonts w:ascii="Times New Roman" w:hAnsi="Times New Roman"/>
          <w:sz w:val="20"/>
        </w:rPr>
        <w:t>Ат-IVC</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 xml:space="preserve">В </w:t>
      </w:r>
      <w:proofErr w:type="spellStart"/>
      <w:r>
        <w:rPr>
          <w:rFonts w:ascii="Times New Roman" w:hAnsi="Times New Roman"/>
          <w:sz w:val="20"/>
        </w:rPr>
        <w:t>III-V</w:t>
      </w:r>
      <w:proofErr w:type="spellEnd"/>
      <w:r>
        <w:rPr>
          <w:rFonts w:ascii="Times New Roman" w:hAnsi="Times New Roman"/>
          <w:sz w:val="20"/>
        </w:rPr>
        <w:t xml:space="preserve"> районах по гололеду преимущественно следует применять арматурные канаты классов К-7 и К-19.</w:t>
      </w:r>
    </w:p>
    <w:p w:rsidR="00000000" w:rsidRDefault="00034383">
      <w:pPr>
        <w:ind w:firstLine="284"/>
        <w:jc w:val="both"/>
        <w:rPr>
          <w:rFonts w:ascii="Times New Roman" w:hAnsi="Times New Roman"/>
          <w:sz w:val="20"/>
        </w:rPr>
      </w:pPr>
      <w:r>
        <w:rPr>
          <w:rFonts w:ascii="Times New Roman" w:hAnsi="Times New Roman"/>
          <w:sz w:val="20"/>
        </w:rPr>
        <w:t xml:space="preserve">2.4.2. В качестве ненапрягаемой продольной арматуры стоек следует применять арматурную сталь классов </w:t>
      </w:r>
      <w:proofErr w:type="spellStart"/>
      <w:r>
        <w:rPr>
          <w:rFonts w:ascii="Times New Roman" w:hAnsi="Times New Roman"/>
          <w:sz w:val="20"/>
        </w:rPr>
        <w:t>A-VI</w:t>
      </w:r>
      <w:proofErr w:type="spellEnd"/>
      <w:r>
        <w:rPr>
          <w:rFonts w:ascii="Times New Roman" w:hAnsi="Times New Roman"/>
          <w:sz w:val="20"/>
        </w:rPr>
        <w:t xml:space="preserve">, </w:t>
      </w:r>
      <w:proofErr w:type="spellStart"/>
      <w:r>
        <w:rPr>
          <w:rFonts w:ascii="Times New Roman" w:hAnsi="Times New Roman"/>
          <w:sz w:val="20"/>
        </w:rPr>
        <w:t>A-V</w:t>
      </w:r>
      <w:proofErr w:type="spellEnd"/>
      <w:r>
        <w:rPr>
          <w:rFonts w:ascii="Times New Roman" w:hAnsi="Times New Roman"/>
          <w:sz w:val="20"/>
        </w:rPr>
        <w:t xml:space="preserve">, </w:t>
      </w:r>
      <w:proofErr w:type="spellStart"/>
      <w:r>
        <w:rPr>
          <w:rFonts w:ascii="Times New Roman" w:hAnsi="Times New Roman"/>
          <w:sz w:val="20"/>
        </w:rPr>
        <w:t>Ат-VCK</w:t>
      </w:r>
      <w:proofErr w:type="spellEnd"/>
      <w:r>
        <w:rPr>
          <w:rFonts w:ascii="Times New Roman" w:hAnsi="Times New Roman"/>
          <w:sz w:val="20"/>
        </w:rPr>
        <w:t xml:space="preserve">, </w:t>
      </w:r>
      <w:proofErr w:type="spellStart"/>
      <w:r>
        <w:rPr>
          <w:rFonts w:ascii="Times New Roman" w:hAnsi="Times New Roman"/>
          <w:sz w:val="20"/>
        </w:rPr>
        <w:t>A-IV</w:t>
      </w:r>
      <w:proofErr w:type="spellEnd"/>
      <w:r>
        <w:rPr>
          <w:rFonts w:ascii="Times New Roman" w:hAnsi="Times New Roman"/>
          <w:sz w:val="20"/>
        </w:rPr>
        <w:t xml:space="preserve">, </w:t>
      </w:r>
      <w:proofErr w:type="spellStart"/>
      <w:r>
        <w:rPr>
          <w:rFonts w:ascii="Times New Roman" w:hAnsi="Times New Roman"/>
          <w:sz w:val="20"/>
        </w:rPr>
        <w:t>Ат-IVC</w:t>
      </w:r>
      <w:proofErr w:type="spellEnd"/>
      <w:r>
        <w:rPr>
          <w:rFonts w:ascii="Times New Roman" w:hAnsi="Times New Roman"/>
          <w:sz w:val="20"/>
        </w:rPr>
        <w:t xml:space="preserve"> и </w:t>
      </w:r>
      <w:proofErr w:type="spellStart"/>
      <w:r>
        <w:rPr>
          <w:rFonts w:ascii="Times New Roman" w:hAnsi="Times New Roman"/>
          <w:sz w:val="20"/>
        </w:rPr>
        <w:t>A-I</w:t>
      </w:r>
      <w:proofErr w:type="spellEnd"/>
      <w:r>
        <w:rPr>
          <w:rFonts w:ascii="Times New Roman" w:hAnsi="Times New Roman"/>
          <w:sz w:val="20"/>
        </w:rPr>
        <w:t xml:space="preserve"> в соответствии с чертежами по ГОСТ 22687.1-85 и ГОСТ 22687.2-85.</w:t>
      </w:r>
    </w:p>
    <w:p w:rsidR="00000000" w:rsidRDefault="00034383">
      <w:pPr>
        <w:ind w:firstLine="284"/>
        <w:jc w:val="both"/>
        <w:rPr>
          <w:rFonts w:ascii="Times New Roman" w:hAnsi="Times New Roman"/>
          <w:sz w:val="20"/>
        </w:rPr>
      </w:pPr>
      <w:r>
        <w:rPr>
          <w:rFonts w:ascii="Times New Roman" w:hAnsi="Times New Roman"/>
          <w:sz w:val="20"/>
        </w:rPr>
        <w:t>2.4.3. Поперечную арматуру (спираль) стоек следует выполнять из арматурной проволоки кла</w:t>
      </w:r>
      <w:r>
        <w:rPr>
          <w:rFonts w:ascii="Times New Roman" w:hAnsi="Times New Roman"/>
          <w:sz w:val="20"/>
        </w:rPr>
        <w:t xml:space="preserve">ссов </w:t>
      </w:r>
      <w:proofErr w:type="spellStart"/>
      <w:r>
        <w:rPr>
          <w:rFonts w:ascii="Times New Roman" w:hAnsi="Times New Roman"/>
          <w:sz w:val="20"/>
        </w:rPr>
        <w:t>Вр-I</w:t>
      </w:r>
      <w:proofErr w:type="spellEnd"/>
      <w:r>
        <w:rPr>
          <w:rFonts w:ascii="Times New Roman" w:hAnsi="Times New Roman"/>
          <w:sz w:val="20"/>
        </w:rPr>
        <w:t xml:space="preserve"> и </w:t>
      </w:r>
      <w:proofErr w:type="spellStart"/>
      <w:r>
        <w:rPr>
          <w:rFonts w:ascii="Times New Roman" w:hAnsi="Times New Roman"/>
          <w:sz w:val="20"/>
        </w:rPr>
        <w:t>B-I</w:t>
      </w:r>
      <w:proofErr w:type="spellEnd"/>
      <w:r>
        <w:rPr>
          <w:rFonts w:ascii="Times New Roman" w:hAnsi="Times New Roman"/>
          <w:sz w:val="20"/>
        </w:rPr>
        <w:t xml:space="preserve"> по ГОСТ 6727-80.</w:t>
      </w:r>
    </w:p>
    <w:p w:rsidR="00000000" w:rsidRDefault="00034383">
      <w:pPr>
        <w:ind w:firstLine="284"/>
        <w:jc w:val="both"/>
        <w:rPr>
          <w:rFonts w:ascii="Times New Roman" w:hAnsi="Times New Roman"/>
          <w:sz w:val="20"/>
        </w:rPr>
      </w:pPr>
      <w:r>
        <w:rPr>
          <w:rFonts w:ascii="Times New Roman" w:hAnsi="Times New Roman"/>
          <w:sz w:val="20"/>
        </w:rPr>
        <w:t xml:space="preserve">В стойках высшей категории качества должна применяться арматурная проволока класса </w:t>
      </w:r>
      <w:proofErr w:type="spellStart"/>
      <w:r>
        <w:rPr>
          <w:rFonts w:ascii="Times New Roman" w:hAnsi="Times New Roman"/>
          <w:sz w:val="20"/>
        </w:rPr>
        <w:t>ВР-I</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 xml:space="preserve">2.4.4. Монтажные кольца следует выполнять из арматурной стали класса </w:t>
      </w:r>
      <w:proofErr w:type="spellStart"/>
      <w:r>
        <w:rPr>
          <w:rFonts w:ascii="Times New Roman" w:hAnsi="Times New Roman"/>
          <w:sz w:val="20"/>
        </w:rPr>
        <w:t>A-I</w:t>
      </w:r>
      <w:proofErr w:type="spellEnd"/>
      <w:r>
        <w:rPr>
          <w:rFonts w:ascii="Times New Roman" w:hAnsi="Times New Roman"/>
          <w:sz w:val="20"/>
        </w:rPr>
        <w:t xml:space="preserve"> по ГОСТ 5781-82.</w:t>
      </w:r>
    </w:p>
    <w:p w:rsidR="00000000" w:rsidRDefault="00034383">
      <w:pPr>
        <w:ind w:firstLine="284"/>
        <w:jc w:val="both"/>
        <w:rPr>
          <w:rFonts w:ascii="Times New Roman" w:hAnsi="Times New Roman"/>
          <w:sz w:val="20"/>
        </w:rPr>
      </w:pPr>
      <w:r>
        <w:rPr>
          <w:rFonts w:ascii="Times New Roman" w:hAnsi="Times New Roman"/>
          <w:sz w:val="20"/>
        </w:rPr>
        <w:t>2.5. Закладные изделия следует выполнять из углеродистой стали обыкновенного качества по ГОСТ 380-71 следующих марок:</w:t>
      </w:r>
    </w:p>
    <w:p w:rsidR="00000000" w:rsidRDefault="00034383">
      <w:pPr>
        <w:ind w:firstLine="284"/>
        <w:jc w:val="both"/>
        <w:rPr>
          <w:rFonts w:ascii="Times New Roman" w:hAnsi="Times New Roman"/>
          <w:sz w:val="20"/>
        </w:rPr>
      </w:pPr>
      <w:r>
        <w:rPr>
          <w:rFonts w:ascii="Times New Roman" w:hAnsi="Times New Roman"/>
          <w:sz w:val="20"/>
        </w:rPr>
        <w:t>ВСт3пс6 - при толщине проката 4-10 мм;</w:t>
      </w:r>
    </w:p>
    <w:p w:rsidR="00000000" w:rsidRDefault="00034383">
      <w:pPr>
        <w:ind w:firstLine="284"/>
        <w:jc w:val="both"/>
        <w:rPr>
          <w:rFonts w:ascii="Times New Roman" w:hAnsi="Times New Roman"/>
          <w:sz w:val="20"/>
        </w:rPr>
      </w:pPr>
      <w:r>
        <w:rPr>
          <w:rFonts w:ascii="Times New Roman" w:hAnsi="Times New Roman"/>
          <w:sz w:val="20"/>
        </w:rPr>
        <w:t>ВСт3Гпс5   "         "              "     11-30 мм;</w:t>
      </w:r>
    </w:p>
    <w:p w:rsidR="00000000" w:rsidRDefault="00034383">
      <w:pPr>
        <w:ind w:firstLine="284"/>
        <w:jc w:val="both"/>
        <w:rPr>
          <w:rFonts w:ascii="Times New Roman" w:hAnsi="Times New Roman"/>
          <w:sz w:val="20"/>
        </w:rPr>
      </w:pPr>
      <w:r>
        <w:rPr>
          <w:rFonts w:ascii="Times New Roman" w:hAnsi="Times New Roman"/>
          <w:sz w:val="20"/>
        </w:rPr>
        <w:t>ВСт3сп5     "         "              "     11-25 мм.</w:t>
      </w:r>
    </w:p>
    <w:p w:rsidR="00000000" w:rsidRDefault="00034383">
      <w:pPr>
        <w:ind w:firstLine="284"/>
        <w:jc w:val="both"/>
        <w:rPr>
          <w:rFonts w:ascii="Times New Roman" w:hAnsi="Times New Roman"/>
          <w:sz w:val="20"/>
        </w:rPr>
      </w:pPr>
      <w:r>
        <w:rPr>
          <w:rFonts w:ascii="Times New Roman" w:hAnsi="Times New Roman"/>
          <w:sz w:val="20"/>
        </w:rPr>
        <w:t>Марки стали для закладных изделий стое</w:t>
      </w:r>
      <w:r>
        <w:rPr>
          <w:rFonts w:ascii="Times New Roman" w:hAnsi="Times New Roman"/>
          <w:sz w:val="20"/>
        </w:rPr>
        <w:t>к, предназначенных для применения в районах с расчетной температурой наружного воздуха наиболее холодной пятидневки ниже минус 40°С, должны соответствовать установленным проектной документацией и указанным в заказе на изготовление стоек.</w:t>
      </w:r>
    </w:p>
    <w:p w:rsidR="00000000" w:rsidRDefault="00034383">
      <w:pPr>
        <w:ind w:firstLine="284"/>
        <w:jc w:val="both"/>
        <w:rPr>
          <w:rFonts w:ascii="Times New Roman" w:hAnsi="Times New Roman"/>
          <w:sz w:val="20"/>
        </w:rPr>
      </w:pPr>
      <w:r>
        <w:rPr>
          <w:rFonts w:ascii="Times New Roman" w:hAnsi="Times New Roman"/>
          <w:sz w:val="20"/>
        </w:rPr>
        <w:t>2.6. Натяжение напрягаемой продольной арматуры следует производить механическим способом на упоры.</w:t>
      </w:r>
    </w:p>
    <w:p w:rsidR="00000000" w:rsidRDefault="00034383">
      <w:pPr>
        <w:ind w:firstLine="284"/>
        <w:jc w:val="both"/>
        <w:rPr>
          <w:rFonts w:ascii="Times New Roman" w:hAnsi="Times New Roman"/>
          <w:sz w:val="20"/>
        </w:rPr>
      </w:pPr>
      <w:r>
        <w:rPr>
          <w:rFonts w:ascii="Times New Roman" w:hAnsi="Times New Roman"/>
          <w:sz w:val="20"/>
        </w:rPr>
        <w:t xml:space="preserve">2.7. </w:t>
      </w:r>
      <w:proofErr w:type="spellStart"/>
      <w:r>
        <w:rPr>
          <w:rFonts w:ascii="Times New Roman" w:hAnsi="Times New Roman"/>
          <w:sz w:val="20"/>
        </w:rPr>
        <w:t>Анкеровка</w:t>
      </w:r>
      <w:proofErr w:type="spellEnd"/>
      <w:r>
        <w:rPr>
          <w:rFonts w:ascii="Times New Roman" w:hAnsi="Times New Roman"/>
          <w:sz w:val="20"/>
        </w:rPr>
        <w:t xml:space="preserve"> напрягаемой арматуры должна обеспечивать восприятие усилия натяжения арматуры и требуемую точность натяжения.</w:t>
      </w:r>
    </w:p>
    <w:p w:rsidR="00000000" w:rsidRDefault="00034383">
      <w:pPr>
        <w:ind w:firstLine="284"/>
        <w:jc w:val="both"/>
        <w:rPr>
          <w:rFonts w:ascii="Times New Roman" w:hAnsi="Times New Roman"/>
          <w:sz w:val="20"/>
        </w:rPr>
      </w:pPr>
      <w:r>
        <w:rPr>
          <w:rFonts w:ascii="Times New Roman" w:hAnsi="Times New Roman"/>
          <w:sz w:val="20"/>
        </w:rPr>
        <w:t>2.8. Значения суммарных усилий натяжения продольно</w:t>
      </w:r>
      <w:r>
        <w:rPr>
          <w:rFonts w:ascii="Times New Roman" w:hAnsi="Times New Roman"/>
          <w:sz w:val="20"/>
        </w:rPr>
        <w:t>й напрягаемой арматуры, контролируемые по окончании натяжения ее на упоры, должны соответствовать приведенным в ГОСТ 22687.1-85 и ГОСТ 22687.2-85.</w:t>
      </w:r>
    </w:p>
    <w:p w:rsidR="00000000" w:rsidRDefault="00034383">
      <w:pPr>
        <w:ind w:firstLine="284"/>
        <w:jc w:val="both"/>
        <w:rPr>
          <w:rFonts w:ascii="Times New Roman" w:hAnsi="Times New Roman"/>
          <w:sz w:val="20"/>
        </w:rPr>
      </w:pPr>
      <w:r>
        <w:rPr>
          <w:rFonts w:ascii="Times New Roman" w:hAnsi="Times New Roman"/>
          <w:sz w:val="20"/>
        </w:rPr>
        <w:t>Отклонения значений усилия натяжения не должны превышать +10 и -5%.</w:t>
      </w:r>
    </w:p>
    <w:p w:rsidR="00000000" w:rsidRDefault="00034383">
      <w:pPr>
        <w:ind w:firstLine="284"/>
        <w:jc w:val="both"/>
        <w:rPr>
          <w:rFonts w:ascii="Times New Roman" w:hAnsi="Times New Roman"/>
          <w:sz w:val="20"/>
        </w:rPr>
      </w:pPr>
      <w:r>
        <w:rPr>
          <w:rFonts w:ascii="Times New Roman" w:hAnsi="Times New Roman"/>
          <w:sz w:val="20"/>
        </w:rPr>
        <w:t>2.9. Спираль следует привязывать вязальной проволокой к продольной арматуре в соответствии с указаниями ГОСТ 22687.1-85 и ГОСТ 22687.2-85.</w:t>
      </w:r>
    </w:p>
    <w:p w:rsidR="00000000" w:rsidRDefault="00034383">
      <w:pPr>
        <w:ind w:firstLine="284"/>
        <w:jc w:val="both"/>
        <w:rPr>
          <w:rFonts w:ascii="Times New Roman" w:hAnsi="Times New Roman"/>
          <w:sz w:val="20"/>
        </w:rPr>
      </w:pPr>
      <w:r>
        <w:rPr>
          <w:rFonts w:ascii="Times New Roman" w:hAnsi="Times New Roman"/>
          <w:sz w:val="20"/>
        </w:rPr>
        <w:t>2.10. Толщина наружного и внутреннего защитного слоя бетона до поперечной арматуры должна соответствовать указанным в чертежах стоек.</w:t>
      </w:r>
    </w:p>
    <w:p w:rsidR="00000000" w:rsidRDefault="00034383">
      <w:pPr>
        <w:ind w:firstLine="284"/>
        <w:jc w:val="both"/>
        <w:rPr>
          <w:rFonts w:ascii="Times New Roman" w:hAnsi="Times New Roman"/>
          <w:sz w:val="20"/>
        </w:rPr>
      </w:pPr>
      <w:r>
        <w:rPr>
          <w:rFonts w:ascii="Times New Roman" w:hAnsi="Times New Roman"/>
          <w:sz w:val="20"/>
        </w:rPr>
        <w:t>2.11. Значения действите</w:t>
      </w:r>
      <w:r>
        <w:rPr>
          <w:rFonts w:ascii="Times New Roman" w:hAnsi="Times New Roman"/>
          <w:sz w:val="20"/>
        </w:rPr>
        <w:t>льных отклонений толщины наружного защитного слоя бетона до поперечной арматуры и внутреннего защитного слоя до монтажных колец не должны превышать ±5 мм.</w:t>
      </w:r>
    </w:p>
    <w:p w:rsidR="00000000" w:rsidRDefault="00034383">
      <w:pPr>
        <w:ind w:firstLine="284"/>
        <w:jc w:val="both"/>
        <w:rPr>
          <w:rFonts w:ascii="Times New Roman" w:hAnsi="Times New Roman"/>
          <w:sz w:val="20"/>
        </w:rPr>
      </w:pPr>
      <w:r>
        <w:rPr>
          <w:rFonts w:ascii="Times New Roman" w:hAnsi="Times New Roman"/>
          <w:sz w:val="20"/>
        </w:rPr>
        <w:t>2.12. Значения действительных отклонений геометрических параметров не должны превышать предельных, указанных в табл. 2.</w:t>
      </w:r>
    </w:p>
    <w:p w:rsidR="00000000" w:rsidRDefault="00034383">
      <w:pPr>
        <w:ind w:firstLine="284"/>
        <w:jc w:val="both"/>
        <w:rPr>
          <w:rFonts w:ascii="Times New Roman" w:hAnsi="Times New Roman"/>
          <w:sz w:val="20"/>
        </w:rPr>
      </w:pPr>
    </w:p>
    <w:p w:rsidR="00000000" w:rsidRDefault="00034383">
      <w:pPr>
        <w:ind w:firstLine="284"/>
        <w:jc w:val="right"/>
        <w:rPr>
          <w:rFonts w:ascii="Times New Roman" w:hAnsi="Times New Roman"/>
          <w:sz w:val="20"/>
        </w:rPr>
      </w:pPr>
      <w:r>
        <w:rPr>
          <w:rFonts w:ascii="Times New Roman" w:hAnsi="Times New Roman"/>
          <w:sz w:val="20"/>
        </w:rPr>
        <w:t>Таблица 2</w:t>
      </w:r>
    </w:p>
    <w:p w:rsidR="00000000" w:rsidRDefault="00034383">
      <w:pPr>
        <w:ind w:firstLine="284"/>
        <w:jc w:val="right"/>
        <w:rPr>
          <w:rFonts w:ascii="Times New Roman" w:hAnsi="Times New Roman"/>
          <w:sz w:val="20"/>
        </w:rPr>
      </w:pPr>
    </w:p>
    <w:tbl>
      <w:tblPr>
        <w:tblW w:w="0" w:type="auto"/>
        <w:tblInd w:w="150" w:type="dxa"/>
        <w:tblLayout w:type="fixed"/>
        <w:tblCellMar>
          <w:left w:w="105" w:type="dxa"/>
          <w:right w:w="105" w:type="dxa"/>
        </w:tblCellMar>
        <w:tblLook w:val="0000" w:firstRow="0" w:lastRow="0" w:firstColumn="0" w:lastColumn="0" w:noHBand="0" w:noVBand="0"/>
      </w:tblPr>
      <w:tblGrid>
        <w:gridCol w:w="3074"/>
        <w:gridCol w:w="3544"/>
        <w:gridCol w:w="1755"/>
      </w:tblGrid>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Вид отклонения геометрического параметра</w:t>
            </w:r>
          </w:p>
        </w:tc>
        <w:tc>
          <w:tcPr>
            <w:tcW w:w="3544"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Геометрический параметр </w:t>
            </w:r>
          </w:p>
        </w:tc>
        <w:tc>
          <w:tcPr>
            <w:tcW w:w="175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 xml:space="preserve">., мм </w:t>
            </w:r>
          </w:p>
        </w:tc>
      </w:tr>
      <w:tr w:rsidR="00000000">
        <w:tblPrEx>
          <w:tblCellMar>
            <w:top w:w="0" w:type="dxa"/>
            <w:bottom w:w="0" w:type="dxa"/>
          </w:tblCellMar>
        </w:tblPrEx>
        <w:tc>
          <w:tcPr>
            <w:tcW w:w="3074" w:type="dxa"/>
            <w:tcBorders>
              <w:top w:val="single" w:sz="6" w:space="0" w:color="auto"/>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 xml:space="preserve">Отклонение от линейного </w:t>
            </w:r>
          </w:p>
        </w:tc>
        <w:tc>
          <w:tcPr>
            <w:tcW w:w="3544" w:type="dxa"/>
            <w:tcBorders>
              <w:top w:val="single" w:sz="6" w:space="0" w:color="auto"/>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Длина стойки:</w:t>
            </w:r>
          </w:p>
        </w:tc>
        <w:tc>
          <w:tcPr>
            <w:tcW w:w="1755" w:type="dxa"/>
            <w:tcBorders>
              <w:top w:val="single" w:sz="6" w:space="0" w:color="auto"/>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размера</w:t>
            </w:r>
          </w:p>
        </w:tc>
        <w:tc>
          <w:tcPr>
            <w:tcW w:w="3544" w:type="dxa"/>
            <w:tcBorders>
              <w:left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при длине 26,0 и 26,4 м</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±80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      "       от 20,0 до 22,6 м</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±60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Наружный диамет</w:t>
            </w:r>
            <w:r>
              <w:rPr>
                <w:rFonts w:ascii="Times New Roman" w:hAnsi="Times New Roman"/>
                <w:sz w:val="20"/>
              </w:rPr>
              <w:t>р стойки</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±6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Толщина стенки стойки</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 -3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Размеры закладных изделий:</w:t>
            </w:r>
          </w:p>
        </w:tc>
        <w:tc>
          <w:tcPr>
            <w:tcW w:w="1755"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по длине изделия</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по размеру отверстия</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 -3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 xml:space="preserve">Смещение закладных изделий: </w:t>
            </w:r>
          </w:p>
        </w:tc>
        <w:tc>
          <w:tcPr>
            <w:tcW w:w="1755"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left="320"/>
              <w:jc w:val="both"/>
              <w:rPr>
                <w:rFonts w:ascii="Times New Roman" w:hAnsi="Times New Roman"/>
                <w:sz w:val="20"/>
              </w:rPr>
            </w:pPr>
            <w:r>
              <w:rPr>
                <w:rFonts w:ascii="Times New Roman" w:hAnsi="Times New Roman"/>
                <w:sz w:val="20"/>
              </w:rPr>
              <w:t xml:space="preserve">между смежными изделиями в плоскости диаметрального сечения </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20 </w:t>
            </w:r>
          </w:p>
        </w:tc>
      </w:tr>
      <w:tr w:rsidR="00000000">
        <w:tblPrEx>
          <w:tblCellMar>
            <w:top w:w="0" w:type="dxa"/>
            <w:bottom w:w="0" w:type="dxa"/>
          </w:tblCellMar>
        </w:tblPrEx>
        <w:tc>
          <w:tcPr>
            <w:tcW w:w="3074" w:type="dxa"/>
            <w:tcBorders>
              <w:left w:val="single" w:sz="6" w:space="0" w:color="auto"/>
              <w:bottom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left="320"/>
              <w:jc w:val="both"/>
              <w:rPr>
                <w:rFonts w:ascii="Times New Roman" w:hAnsi="Times New Roman"/>
                <w:sz w:val="20"/>
              </w:rPr>
            </w:pPr>
            <w:r>
              <w:rPr>
                <w:rFonts w:ascii="Times New Roman" w:hAnsi="Times New Roman"/>
                <w:sz w:val="20"/>
              </w:rPr>
              <w:t>из плоскости диаметрального сечения</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10 </w:t>
            </w:r>
          </w:p>
        </w:tc>
      </w:tr>
      <w:tr w:rsidR="00000000">
        <w:tblPrEx>
          <w:tblCellMar>
            <w:top w:w="0" w:type="dxa"/>
            <w:bottom w:w="0" w:type="dxa"/>
          </w:tblCellMar>
        </w:tblPrEx>
        <w:tc>
          <w:tcPr>
            <w:tcW w:w="3074" w:type="dxa"/>
            <w:tcBorders>
              <w:top w:val="single" w:sz="6" w:space="0" w:color="auto"/>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Отклонение от прямолинейности</w:t>
            </w:r>
          </w:p>
        </w:tc>
        <w:tc>
          <w:tcPr>
            <w:tcW w:w="3544" w:type="dxa"/>
            <w:tcBorders>
              <w:top w:val="single" w:sz="6" w:space="0" w:color="auto"/>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Прямолинейность образующей поверхности стойки:</w:t>
            </w:r>
          </w:p>
        </w:tc>
        <w:tc>
          <w:tcPr>
            <w:tcW w:w="1755" w:type="dxa"/>
            <w:tcBorders>
              <w:top w:val="single" w:sz="6" w:space="0" w:color="auto"/>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на длине 1000 мм</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на всей длине стойки:</w:t>
            </w:r>
          </w:p>
        </w:tc>
        <w:tc>
          <w:tcPr>
            <w:tcW w:w="1755"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3074" w:type="dxa"/>
            <w:tcBorders>
              <w:left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при длине 26,0 м</w:t>
            </w:r>
          </w:p>
        </w:tc>
        <w:tc>
          <w:tcPr>
            <w:tcW w:w="175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30 </w:t>
            </w:r>
          </w:p>
        </w:tc>
      </w:tr>
      <w:tr w:rsidR="00000000">
        <w:tblPrEx>
          <w:tblCellMar>
            <w:top w:w="0" w:type="dxa"/>
            <w:bottom w:w="0" w:type="dxa"/>
          </w:tblCellMar>
        </w:tblPrEx>
        <w:tc>
          <w:tcPr>
            <w:tcW w:w="3074" w:type="dxa"/>
            <w:tcBorders>
              <w:left w:val="single" w:sz="6" w:space="0" w:color="auto"/>
              <w:bottom w:val="single" w:sz="6" w:space="0" w:color="auto"/>
              <w:right w:val="single" w:sz="6" w:space="0" w:color="auto"/>
            </w:tcBorders>
          </w:tcPr>
          <w:p w:rsidR="00000000" w:rsidRDefault="00034383">
            <w:pPr>
              <w:rPr>
                <w:rFonts w:ascii="Times New Roman" w:hAnsi="Times New Roman"/>
                <w:sz w:val="20"/>
              </w:rPr>
            </w:pPr>
            <w:r>
              <w:rPr>
                <w:rFonts w:ascii="Times New Roman" w:hAnsi="Times New Roman"/>
                <w:sz w:val="20"/>
              </w:rPr>
              <w:t xml:space="preserve">  </w:t>
            </w:r>
          </w:p>
        </w:tc>
        <w:tc>
          <w:tcPr>
            <w:tcW w:w="3544" w:type="dxa"/>
            <w:tcBorders>
              <w:left w:val="single" w:sz="6" w:space="0" w:color="auto"/>
              <w:bottom w:val="single" w:sz="6" w:space="0" w:color="auto"/>
              <w:right w:val="single" w:sz="6" w:space="0" w:color="auto"/>
            </w:tcBorders>
          </w:tcPr>
          <w:p w:rsidR="00000000" w:rsidRDefault="00034383">
            <w:pPr>
              <w:ind w:firstLine="320"/>
              <w:jc w:val="both"/>
              <w:rPr>
                <w:rFonts w:ascii="Times New Roman" w:hAnsi="Times New Roman"/>
                <w:sz w:val="20"/>
              </w:rPr>
            </w:pPr>
            <w:r>
              <w:rPr>
                <w:rFonts w:ascii="Times New Roman" w:hAnsi="Times New Roman"/>
                <w:sz w:val="20"/>
              </w:rPr>
              <w:t>"       "     22,6 и 22,2 м</w:t>
            </w:r>
          </w:p>
        </w:tc>
        <w:tc>
          <w:tcPr>
            <w:tcW w:w="175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25 </w:t>
            </w:r>
          </w:p>
        </w:tc>
      </w:tr>
      <w:tr w:rsidR="00000000">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Отклонение от перпендикулярн</w:t>
            </w:r>
            <w:r>
              <w:rPr>
                <w:rFonts w:ascii="Times New Roman" w:hAnsi="Times New Roman"/>
                <w:sz w:val="20"/>
              </w:rPr>
              <w:t>ости</w:t>
            </w:r>
          </w:p>
        </w:tc>
        <w:tc>
          <w:tcPr>
            <w:tcW w:w="3544" w:type="dxa"/>
            <w:tcBorders>
              <w:top w:val="single" w:sz="6" w:space="0" w:color="auto"/>
              <w:left w:val="single" w:sz="6" w:space="0" w:color="auto"/>
              <w:bottom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 xml:space="preserve">Перпендикулярность оси отверстия и стойки </w:t>
            </w:r>
          </w:p>
        </w:tc>
        <w:tc>
          <w:tcPr>
            <w:tcW w:w="1755" w:type="dxa"/>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0,01 длины отверстия </w:t>
            </w:r>
          </w:p>
        </w:tc>
      </w:tr>
    </w:tbl>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rPr>
      </w:pPr>
      <w:r>
        <w:rPr>
          <w:rFonts w:ascii="Times New Roman" w:hAnsi="Times New Roman"/>
        </w:rPr>
        <w:t>Примечание. Действительные отклонения по толщине стенки на концевых участках длиной 0,5 м и на торцах стойки не должны превышать +20 мм.</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Для стоек высшей категории качества действительные отклонения  по наружному диаметру стойки не должны превышать ±4 мм; по толщине стенки - ±3 мм.</w:t>
      </w:r>
    </w:p>
    <w:p w:rsidR="00000000" w:rsidRDefault="00034383">
      <w:pPr>
        <w:ind w:firstLine="284"/>
        <w:jc w:val="both"/>
        <w:rPr>
          <w:rFonts w:ascii="Times New Roman" w:hAnsi="Times New Roman"/>
          <w:sz w:val="20"/>
        </w:rPr>
      </w:pPr>
      <w:r>
        <w:rPr>
          <w:rFonts w:ascii="Times New Roman" w:hAnsi="Times New Roman"/>
          <w:sz w:val="20"/>
        </w:rPr>
        <w:t>2.13. Требования к качеству поверхностей и внешнему виду конструкций.</w:t>
      </w:r>
    </w:p>
    <w:p w:rsidR="00000000" w:rsidRDefault="00034383">
      <w:pPr>
        <w:ind w:firstLine="284"/>
        <w:jc w:val="both"/>
        <w:rPr>
          <w:rFonts w:ascii="Times New Roman" w:hAnsi="Times New Roman"/>
          <w:sz w:val="20"/>
        </w:rPr>
      </w:pPr>
      <w:r>
        <w:rPr>
          <w:rFonts w:ascii="Times New Roman" w:hAnsi="Times New Roman"/>
          <w:sz w:val="20"/>
        </w:rPr>
        <w:t>2.13.1. Размеры раковин, местных наплывов и впадин на боковой наружной поверхности сто</w:t>
      </w:r>
      <w:r>
        <w:rPr>
          <w:rFonts w:ascii="Times New Roman" w:hAnsi="Times New Roman"/>
          <w:sz w:val="20"/>
        </w:rPr>
        <w:t xml:space="preserve">йки и ее торцах, а также </w:t>
      </w:r>
      <w:proofErr w:type="spellStart"/>
      <w:r>
        <w:rPr>
          <w:rFonts w:ascii="Times New Roman" w:hAnsi="Times New Roman"/>
          <w:sz w:val="20"/>
        </w:rPr>
        <w:t>околов</w:t>
      </w:r>
      <w:proofErr w:type="spellEnd"/>
      <w:r>
        <w:rPr>
          <w:rFonts w:ascii="Times New Roman" w:hAnsi="Times New Roman"/>
          <w:sz w:val="20"/>
        </w:rPr>
        <w:t xml:space="preserve"> бетона на торцах стойки не должны превышать указанных в табл. 3.</w:t>
      </w:r>
    </w:p>
    <w:p w:rsidR="00000000" w:rsidRDefault="00034383">
      <w:pPr>
        <w:ind w:firstLine="284"/>
        <w:jc w:val="both"/>
        <w:rPr>
          <w:rFonts w:ascii="Times New Roman" w:hAnsi="Times New Roman"/>
          <w:sz w:val="20"/>
        </w:rPr>
      </w:pPr>
    </w:p>
    <w:p w:rsidR="00000000" w:rsidRDefault="00034383">
      <w:pPr>
        <w:ind w:firstLine="284"/>
        <w:jc w:val="right"/>
        <w:rPr>
          <w:rFonts w:ascii="Times New Roman" w:hAnsi="Times New Roman"/>
          <w:sz w:val="20"/>
        </w:rPr>
      </w:pPr>
      <w:r>
        <w:rPr>
          <w:rFonts w:ascii="Times New Roman" w:hAnsi="Times New Roman"/>
          <w:sz w:val="20"/>
        </w:rPr>
        <w:t>Таблица 3</w:t>
      </w:r>
    </w:p>
    <w:p w:rsidR="00000000" w:rsidRDefault="00034383">
      <w:pPr>
        <w:ind w:firstLine="284"/>
        <w:jc w:val="right"/>
        <w:rPr>
          <w:rFonts w:ascii="Times New Roman" w:hAnsi="Times New Roman"/>
          <w:sz w:val="20"/>
        </w:rPr>
      </w:pPr>
    </w:p>
    <w:tbl>
      <w:tblPr>
        <w:tblW w:w="0" w:type="auto"/>
        <w:tblInd w:w="195" w:type="dxa"/>
        <w:tblLayout w:type="fixed"/>
        <w:tblCellMar>
          <w:left w:w="105" w:type="dxa"/>
          <w:right w:w="105" w:type="dxa"/>
        </w:tblCellMar>
        <w:tblLook w:val="0000" w:firstRow="0" w:lastRow="0" w:firstColumn="0" w:lastColumn="0" w:noHBand="0" w:noVBand="0"/>
      </w:tblPr>
      <w:tblGrid>
        <w:gridCol w:w="1328"/>
        <w:gridCol w:w="992"/>
        <w:gridCol w:w="992"/>
        <w:gridCol w:w="1828"/>
        <w:gridCol w:w="997"/>
        <w:gridCol w:w="2191"/>
      </w:tblGrid>
      <w:tr w:rsidR="00000000">
        <w:tblPrEx>
          <w:tblCellMar>
            <w:top w:w="0" w:type="dxa"/>
            <w:bottom w:w="0" w:type="dxa"/>
          </w:tblCellMar>
        </w:tblPrEx>
        <w:tc>
          <w:tcPr>
            <w:tcW w:w="1328"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p>
        </w:tc>
        <w:tc>
          <w:tcPr>
            <w:tcW w:w="7000" w:type="dxa"/>
            <w:gridSpan w:val="5"/>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Предельные размеры, мм</w:t>
            </w:r>
          </w:p>
        </w:tc>
      </w:tr>
      <w:tr w:rsidR="00000000">
        <w:tblPrEx>
          <w:tblCellMar>
            <w:top w:w="0" w:type="dxa"/>
            <w:bottom w:w="0" w:type="dxa"/>
          </w:tblCellMar>
        </w:tblPrEx>
        <w:tc>
          <w:tcPr>
            <w:tcW w:w="1328"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Вид </w:t>
            </w: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раковин</w:t>
            </w:r>
          </w:p>
        </w:tc>
        <w:tc>
          <w:tcPr>
            <w:tcW w:w="1828"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местных наплывов </w:t>
            </w:r>
          </w:p>
        </w:tc>
        <w:tc>
          <w:tcPr>
            <w:tcW w:w="3188" w:type="dxa"/>
            <w:gridSpan w:val="2"/>
            <w:tcBorders>
              <w:top w:val="single" w:sz="6" w:space="0" w:color="auto"/>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proofErr w:type="spellStart"/>
            <w:r>
              <w:rPr>
                <w:rFonts w:ascii="Times New Roman" w:hAnsi="Times New Roman"/>
                <w:sz w:val="20"/>
              </w:rPr>
              <w:t>околов</w:t>
            </w:r>
            <w:proofErr w:type="spellEnd"/>
            <w:r>
              <w:rPr>
                <w:rFonts w:ascii="Times New Roman" w:hAnsi="Times New Roman"/>
                <w:sz w:val="20"/>
              </w:rPr>
              <w:t xml:space="preserve"> бетона на торцах </w:t>
            </w:r>
          </w:p>
        </w:tc>
      </w:tr>
      <w:tr w:rsidR="00000000">
        <w:tblPrEx>
          <w:tblCellMar>
            <w:top w:w="0" w:type="dxa"/>
            <w:bottom w:w="0" w:type="dxa"/>
          </w:tblCellMar>
        </w:tblPrEx>
        <w:tc>
          <w:tcPr>
            <w:tcW w:w="1328"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поверхности</w:t>
            </w:r>
          </w:p>
        </w:tc>
        <w:tc>
          <w:tcPr>
            <w:tcW w:w="992"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Диаметр</w:t>
            </w:r>
          </w:p>
        </w:tc>
        <w:tc>
          <w:tcPr>
            <w:tcW w:w="992"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Глубина </w:t>
            </w:r>
          </w:p>
        </w:tc>
        <w:tc>
          <w:tcPr>
            <w:tcW w:w="1828"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(высота) и впадин (глубина)</w:t>
            </w:r>
          </w:p>
        </w:tc>
        <w:tc>
          <w:tcPr>
            <w:tcW w:w="997"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Глубина </w:t>
            </w:r>
          </w:p>
        </w:tc>
        <w:tc>
          <w:tcPr>
            <w:tcW w:w="21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Суммарная площадь (от общей площади), %</w:t>
            </w:r>
          </w:p>
        </w:tc>
      </w:tr>
      <w:tr w:rsidR="00000000">
        <w:tblPrEx>
          <w:tblCellMar>
            <w:top w:w="0" w:type="dxa"/>
            <w:bottom w:w="0" w:type="dxa"/>
          </w:tblCellMar>
        </w:tblPrEx>
        <w:tc>
          <w:tcPr>
            <w:tcW w:w="1328" w:type="dxa"/>
            <w:tcBorders>
              <w:top w:val="single" w:sz="6" w:space="0" w:color="auto"/>
              <w:left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Боковая наружная</w:t>
            </w:r>
          </w:p>
        </w:tc>
        <w:tc>
          <w:tcPr>
            <w:tcW w:w="992"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10 </w:t>
            </w:r>
          </w:p>
        </w:tc>
        <w:tc>
          <w:tcPr>
            <w:tcW w:w="992"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3 </w:t>
            </w:r>
          </w:p>
        </w:tc>
        <w:tc>
          <w:tcPr>
            <w:tcW w:w="1828"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 </w:t>
            </w:r>
          </w:p>
        </w:tc>
        <w:tc>
          <w:tcPr>
            <w:tcW w:w="997"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w:t>
            </w:r>
          </w:p>
        </w:tc>
        <w:tc>
          <w:tcPr>
            <w:tcW w:w="219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328" w:type="dxa"/>
            <w:tcBorders>
              <w:left w:val="single" w:sz="6" w:space="0" w:color="auto"/>
              <w:bottom w:val="single" w:sz="6" w:space="0" w:color="auto"/>
              <w:right w:val="single" w:sz="6" w:space="0" w:color="auto"/>
            </w:tcBorders>
          </w:tcPr>
          <w:p w:rsidR="00000000" w:rsidRDefault="00034383">
            <w:pPr>
              <w:jc w:val="both"/>
              <w:rPr>
                <w:rFonts w:ascii="Times New Roman" w:hAnsi="Times New Roman"/>
                <w:sz w:val="20"/>
              </w:rPr>
            </w:pPr>
            <w:r>
              <w:rPr>
                <w:rFonts w:ascii="Times New Roman" w:hAnsi="Times New Roman"/>
                <w:sz w:val="20"/>
              </w:rPr>
              <w:t xml:space="preserve">Торцевая </w:t>
            </w:r>
          </w:p>
        </w:tc>
        <w:tc>
          <w:tcPr>
            <w:tcW w:w="992"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8</w:t>
            </w:r>
          </w:p>
        </w:tc>
        <w:tc>
          <w:tcPr>
            <w:tcW w:w="992"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 </w:t>
            </w:r>
          </w:p>
        </w:tc>
        <w:tc>
          <w:tcPr>
            <w:tcW w:w="1828"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 </w:t>
            </w:r>
          </w:p>
        </w:tc>
        <w:tc>
          <w:tcPr>
            <w:tcW w:w="997"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10 </w:t>
            </w:r>
          </w:p>
        </w:tc>
        <w:tc>
          <w:tcPr>
            <w:tcW w:w="219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20 </w:t>
            </w:r>
          </w:p>
        </w:tc>
      </w:tr>
    </w:tbl>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Число раковин не должно превышать:</w:t>
      </w:r>
    </w:p>
    <w:p w:rsidR="00000000" w:rsidRDefault="00034383">
      <w:pPr>
        <w:ind w:firstLine="284"/>
        <w:jc w:val="both"/>
        <w:rPr>
          <w:rFonts w:ascii="Times New Roman" w:hAnsi="Times New Roman"/>
          <w:sz w:val="20"/>
        </w:rPr>
      </w:pPr>
      <w:r>
        <w:rPr>
          <w:rFonts w:ascii="Times New Roman" w:hAnsi="Times New Roman"/>
          <w:sz w:val="20"/>
        </w:rPr>
        <w:t>на боковой наружной поверхности стоек - одной на длине 2 м;</w:t>
      </w:r>
    </w:p>
    <w:p w:rsidR="00000000" w:rsidRDefault="00034383">
      <w:pPr>
        <w:ind w:firstLine="284"/>
        <w:jc w:val="both"/>
        <w:rPr>
          <w:rFonts w:ascii="Times New Roman" w:hAnsi="Times New Roman"/>
          <w:sz w:val="20"/>
        </w:rPr>
      </w:pPr>
      <w:r>
        <w:rPr>
          <w:rFonts w:ascii="Times New Roman" w:hAnsi="Times New Roman"/>
          <w:sz w:val="20"/>
        </w:rPr>
        <w:t xml:space="preserve">на торцевой поверхности вместе с </w:t>
      </w:r>
      <w:proofErr w:type="spellStart"/>
      <w:r>
        <w:rPr>
          <w:rFonts w:ascii="Times New Roman" w:hAnsi="Times New Roman"/>
          <w:sz w:val="20"/>
        </w:rPr>
        <w:t>околами</w:t>
      </w:r>
      <w:proofErr w:type="spellEnd"/>
      <w:r>
        <w:rPr>
          <w:rFonts w:ascii="Times New Roman" w:hAnsi="Times New Roman"/>
          <w:sz w:val="20"/>
        </w:rPr>
        <w:t xml:space="preserve"> - 20% общей площад</w:t>
      </w:r>
      <w:r>
        <w:rPr>
          <w:rFonts w:ascii="Times New Roman" w:hAnsi="Times New Roman"/>
          <w:sz w:val="20"/>
        </w:rPr>
        <w:t>и торца.</w:t>
      </w:r>
    </w:p>
    <w:p w:rsidR="00000000" w:rsidRDefault="00034383">
      <w:pPr>
        <w:ind w:firstLine="284"/>
        <w:jc w:val="both"/>
        <w:rPr>
          <w:rFonts w:ascii="Times New Roman" w:hAnsi="Times New Roman"/>
          <w:sz w:val="20"/>
        </w:rPr>
      </w:pPr>
      <w:r>
        <w:rPr>
          <w:rFonts w:ascii="Times New Roman" w:hAnsi="Times New Roman"/>
          <w:sz w:val="20"/>
        </w:rPr>
        <w:t>Шероховатость боковой поверхности - не более чем на 5% общей площади боковой наружной поверхности стоек.</w:t>
      </w:r>
    </w:p>
    <w:p w:rsidR="00000000" w:rsidRDefault="00034383">
      <w:pPr>
        <w:ind w:firstLine="284"/>
        <w:jc w:val="both"/>
        <w:rPr>
          <w:rFonts w:ascii="Times New Roman" w:hAnsi="Times New Roman"/>
          <w:sz w:val="20"/>
        </w:rPr>
      </w:pPr>
      <w:r>
        <w:rPr>
          <w:rFonts w:ascii="Times New Roman" w:hAnsi="Times New Roman"/>
          <w:sz w:val="20"/>
        </w:rPr>
        <w:t>Открытые воздушные поры, которые образуются в результате защемления воздуха бетоном у поверхности формы, не допускаются.</w:t>
      </w:r>
    </w:p>
    <w:p w:rsidR="00000000" w:rsidRDefault="00034383">
      <w:pPr>
        <w:ind w:firstLine="284"/>
        <w:jc w:val="both"/>
        <w:rPr>
          <w:rFonts w:ascii="Times New Roman" w:hAnsi="Times New Roman"/>
          <w:sz w:val="20"/>
        </w:rPr>
      </w:pPr>
      <w:r>
        <w:rPr>
          <w:rFonts w:ascii="Times New Roman" w:hAnsi="Times New Roman"/>
          <w:sz w:val="20"/>
        </w:rPr>
        <w:t>2.13.2. Обвалы бетона с внутренней поверхности с обнажением арматуры не допускаются, а высота сегмента шлама внутри стойки не должна превышать 0,08 внутреннего диаметра стойки и 50 мм на длине не более 2,0 м со стороны слива.</w:t>
      </w:r>
    </w:p>
    <w:p w:rsidR="00000000" w:rsidRDefault="00034383">
      <w:pPr>
        <w:ind w:firstLine="284"/>
        <w:jc w:val="both"/>
        <w:rPr>
          <w:rFonts w:ascii="Times New Roman" w:hAnsi="Times New Roman"/>
          <w:sz w:val="20"/>
        </w:rPr>
      </w:pPr>
      <w:r>
        <w:rPr>
          <w:rFonts w:ascii="Times New Roman" w:hAnsi="Times New Roman"/>
          <w:sz w:val="20"/>
        </w:rPr>
        <w:t>2.13.3. Не допускается обнажение арматуры стоек, за</w:t>
      </w:r>
      <w:r>
        <w:rPr>
          <w:rFonts w:ascii="Times New Roman" w:hAnsi="Times New Roman"/>
          <w:sz w:val="20"/>
        </w:rPr>
        <w:t xml:space="preserve"> исключением концов напрягаемой арматуры, которые не должны выступать за торцевые поверхности более чем на 40 мм и должны быть защищены битумным лаком.</w:t>
      </w:r>
    </w:p>
    <w:p w:rsidR="00000000" w:rsidRDefault="00034383">
      <w:pPr>
        <w:ind w:firstLine="284"/>
        <w:jc w:val="both"/>
        <w:rPr>
          <w:rFonts w:ascii="Times New Roman" w:hAnsi="Times New Roman"/>
          <w:sz w:val="20"/>
        </w:rPr>
      </w:pPr>
      <w:r>
        <w:rPr>
          <w:rFonts w:ascii="Times New Roman" w:hAnsi="Times New Roman"/>
          <w:sz w:val="20"/>
        </w:rPr>
        <w:t>2.13.4. Открытые наружные поверхности закладных изделий стоек, предназначенных для эксплуатации в неагрессивной среде, должны иметь лакокрасочное покрытие, а предназначенных для работы в газовой среде с агрессивной степенью воздействия - комбинированное (лакокрасочное по металлическому подслою) покрытие.</w:t>
      </w:r>
    </w:p>
    <w:p w:rsidR="00000000" w:rsidRDefault="00034383">
      <w:pPr>
        <w:ind w:firstLine="284"/>
        <w:jc w:val="both"/>
        <w:rPr>
          <w:rFonts w:ascii="Times New Roman" w:hAnsi="Times New Roman"/>
          <w:sz w:val="20"/>
        </w:rPr>
      </w:pPr>
      <w:r>
        <w:rPr>
          <w:rFonts w:ascii="Times New Roman" w:hAnsi="Times New Roman"/>
          <w:sz w:val="20"/>
        </w:rPr>
        <w:t>Покрытия должны наноситься на поверхности, очищенные о</w:t>
      </w:r>
      <w:r>
        <w:rPr>
          <w:rFonts w:ascii="Times New Roman" w:hAnsi="Times New Roman"/>
          <w:sz w:val="20"/>
        </w:rPr>
        <w:t>т наплывов бетона.</w:t>
      </w:r>
    </w:p>
    <w:p w:rsidR="00000000" w:rsidRDefault="00034383">
      <w:pPr>
        <w:ind w:firstLine="284"/>
        <w:jc w:val="both"/>
        <w:rPr>
          <w:rFonts w:ascii="Times New Roman" w:hAnsi="Times New Roman"/>
          <w:sz w:val="20"/>
        </w:rPr>
      </w:pPr>
      <w:r>
        <w:rPr>
          <w:rFonts w:ascii="Times New Roman" w:hAnsi="Times New Roman"/>
          <w:sz w:val="20"/>
        </w:rPr>
        <w:t>Техническая характеристика покрытий, толщина металлического подслоя в комбинированных покрытиях должны соответствовать установленной проектной документацией в соответствии с главой СНиП 2.03.11-85 и указанной в заказе на изготовление стоек.</w:t>
      </w:r>
    </w:p>
    <w:p w:rsidR="00000000" w:rsidRDefault="00034383">
      <w:pPr>
        <w:ind w:firstLine="284"/>
        <w:jc w:val="both"/>
        <w:rPr>
          <w:rFonts w:ascii="Times New Roman" w:hAnsi="Times New Roman"/>
          <w:sz w:val="20"/>
        </w:rPr>
      </w:pPr>
      <w:r>
        <w:rPr>
          <w:rFonts w:ascii="Times New Roman" w:hAnsi="Times New Roman"/>
          <w:sz w:val="20"/>
        </w:rPr>
        <w:t>2.13.5. В бетоне стоек, отгружаемых заводом-поставщиком потребителю, не допускаются трещины, за исключением усадочных и поверхностных технологических, ширина которых не должна быть более 0,05 мм, а число - более одной на 1 м длины стойки.</w:t>
      </w:r>
    </w:p>
    <w:p w:rsidR="00000000" w:rsidRDefault="00034383">
      <w:pPr>
        <w:ind w:firstLine="284"/>
        <w:jc w:val="both"/>
        <w:rPr>
          <w:rFonts w:ascii="Times New Roman" w:hAnsi="Times New Roman"/>
          <w:sz w:val="20"/>
        </w:rPr>
      </w:pPr>
      <w:r>
        <w:rPr>
          <w:rFonts w:ascii="Times New Roman" w:hAnsi="Times New Roman"/>
          <w:sz w:val="20"/>
        </w:rPr>
        <w:t>Стойки не дол</w:t>
      </w:r>
      <w:r>
        <w:rPr>
          <w:rFonts w:ascii="Times New Roman" w:hAnsi="Times New Roman"/>
          <w:sz w:val="20"/>
        </w:rPr>
        <w:t xml:space="preserve">жны иметь щелей по линиям разъема </w:t>
      </w:r>
      <w:proofErr w:type="spellStart"/>
      <w:r>
        <w:rPr>
          <w:rFonts w:ascii="Times New Roman" w:hAnsi="Times New Roman"/>
          <w:sz w:val="20"/>
        </w:rPr>
        <w:t>полуформ</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2.14. Стойки следует поставлять с установленными подпятниками, изготовленными отдельно или совместно со стойками (п.1.4).</w:t>
      </w:r>
    </w:p>
    <w:p w:rsidR="00000000" w:rsidRDefault="00034383">
      <w:pPr>
        <w:ind w:firstLine="284"/>
        <w:jc w:val="both"/>
        <w:rPr>
          <w:rFonts w:ascii="Times New Roman" w:hAnsi="Times New Roman"/>
          <w:sz w:val="20"/>
        </w:rPr>
      </w:pPr>
      <w:r>
        <w:rPr>
          <w:rFonts w:ascii="Times New Roman" w:hAnsi="Times New Roman"/>
          <w:sz w:val="20"/>
        </w:rPr>
        <w:t>Стойки СЦ20.3-1 следует поставлять с приваренными фланцами, обеспечивающими соединение стоек в один рабочий элемент.</w:t>
      </w:r>
    </w:p>
    <w:p w:rsidR="00000000" w:rsidRDefault="00034383">
      <w:pPr>
        <w:ind w:firstLine="284"/>
        <w:jc w:val="both"/>
        <w:rPr>
          <w:rFonts w:ascii="Times New Roman" w:hAnsi="Times New Roman"/>
          <w:sz w:val="20"/>
        </w:rPr>
      </w:pPr>
      <w:r>
        <w:rPr>
          <w:rFonts w:ascii="Times New Roman" w:hAnsi="Times New Roman"/>
          <w:sz w:val="20"/>
        </w:rPr>
        <w:t>2.15. Стойки, предназначенные для эксплуатации в среде с агрессивной степенью воздействия, должны иметь защитное покрытие наружной поверхности нижней части стойки на длину до отметки 0,6 м над поверхностью земли.</w:t>
      </w:r>
    </w:p>
    <w:p w:rsidR="00000000" w:rsidRDefault="00034383">
      <w:pPr>
        <w:ind w:firstLine="284"/>
        <w:jc w:val="both"/>
        <w:rPr>
          <w:rFonts w:ascii="Times New Roman" w:hAnsi="Times New Roman"/>
          <w:sz w:val="20"/>
        </w:rPr>
      </w:pPr>
      <w:r>
        <w:rPr>
          <w:rFonts w:ascii="Times New Roman" w:hAnsi="Times New Roman"/>
          <w:sz w:val="20"/>
        </w:rPr>
        <w:t>Материал защитно</w:t>
      </w:r>
      <w:r>
        <w:rPr>
          <w:rFonts w:ascii="Times New Roman" w:hAnsi="Times New Roman"/>
          <w:sz w:val="20"/>
        </w:rPr>
        <w:t>го покрытия должен соответствовать  установленному проектной документацией согласно СНиП 2.03.11-85 и указанному в заказе на изготовление стоек.</w:t>
      </w:r>
    </w:p>
    <w:p w:rsidR="00000000" w:rsidRDefault="00034383">
      <w:pPr>
        <w:ind w:firstLine="284"/>
        <w:jc w:val="both"/>
        <w:rPr>
          <w:rFonts w:ascii="Times New Roman" w:hAnsi="Times New Roman"/>
          <w:sz w:val="20"/>
        </w:rPr>
      </w:pPr>
      <w:r>
        <w:rPr>
          <w:rFonts w:ascii="Times New Roman" w:hAnsi="Times New Roman"/>
          <w:sz w:val="20"/>
        </w:rPr>
        <w:t xml:space="preserve">2.16. Смещение </w:t>
      </w:r>
      <w:proofErr w:type="spellStart"/>
      <w:r>
        <w:rPr>
          <w:rFonts w:ascii="Times New Roman" w:hAnsi="Times New Roman"/>
          <w:sz w:val="20"/>
        </w:rPr>
        <w:t>маркировочного</w:t>
      </w:r>
      <w:proofErr w:type="spellEnd"/>
      <w:r>
        <w:rPr>
          <w:rFonts w:ascii="Times New Roman" w:hAnsi="Times New Roman"/>
          <w:sz w:val="20"/>
        </w:rPr>
        <w:t xml:space="preserve"> знака вдоль оси стойки должно быть не более ±50 мм.</w:t>
      </w:r>
    </w:p>
    <w:p w:rsidR="00000000" w:rsidRDefault="00034383">
      <w:pPr>
        <w:ind w:firstLine="284"/>
        <w:jc w:val="both"/>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3. ПРАВИЛА ПРИЕМКИ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3.1. Приемку стоек следует производить партиями в соответствии с требованиями ГОСТ 13015.0-81 и настоящего стандарта.</w:t>
      </w:r>
    </w:p>
    <w:p w:rsidR="00000000" w:rsidRDefault="00034383">
      <w:pPr>
        <w:ind w:firstLine="284"/>
        <w:jc w:val="both"/>
        <w:rPr>
          <w:rFonts w:ascii="Times New Roman" w:hAnsi="Times New Roman"/>
          <w:sz w:val="20"/>
        </w:rPr>
      </w:pPr>
      <w:r>
        <w:rPr>
          <w:rFonts w:ascii="Times New Roman" w:hAnsi="Times New Roman"/>
          <w:sz w:val="20"/>
        </w:rPr>
        <w:t>Партия должна состоять из стоек одной марки, последовательно изготовленных предприятием по одной технологии и из одних и тех же материалов в тече</w:t>
      </w:r>
      <w:r>
        <w:rPr>
          <w:rFonts w:ascii="Times New Roman" w:hAnsi="Times New Roman"/>
          <w:sz w:val="20"/>
        </w:rPr>
        <w:t>ние не более одной недели.</w:t>
      </w:r>
    </w:p>
    <w:p w:rsidR="00000000" w:rsidRDefault="00034383">
      <w:pPr>
        <w:ind w:firstLine="284"/>
        <w:jc w:val="both"/>
        <w:rPr>
          <w:rFonts w:ascii="Times New Roman" w:hAnsi="Times New Roman"/>
          <w:sz w:val="20"/>
        </w:rPr>
      </w:pPr>
      <w:r>
        <w:rPr>
          <w:rFonts w:ascii="Times New Roman" w:hAnsi="Times New Roman"/>
          <w:sz w:val="20"/>
        </w:rPr>
        <w:t>Число стоек в партии должно быть не более 500.</w:t>
      </w:r>
    </w:p>
    <w:p w:rsidR="00000000" w:rsidRDefault="00034383">
      <w:pPr>
        <w:ind w:firstLine="284"/>
        <w:jc w:val="both"/>
        <w:rPr>
          <w:rFonts w:ascii="Times New Roman" w:hAnsi="Times New Roman"/>
          <w:sz w:val="20"/>
        </w:rPr>
      </w:pPr>
      <w:r>
        <w:rPr>
          <w:rFonts w:ascii="Times New Roman" w:hAnsi="Times New Roman"/>
          <w:sz w:val="20"/>
        </w:rPr>
        <w:t xml:space="preserve">3.2. Приемку стоек по показателям морозостойкости и водонепроницаемости бетона, а также по </w:t>
      </w:r>
      <w:proofErr w:type="spellStart"/>
      <w:r>
        <w:rPr>
          <w:rFonts w:ascii="Times New Roman" w:hAnsi="Times New Roman"/>
          <w:sz w:val="20"/>
        </w:rPr>
        <w:t>водопоглощению</w:t>
      </w:r>
      <w:proofErr w:type="spellEnd"/>
      <w:r>
        <w:rPr>
          <w:rFonts w:ascii="Times New Roman" w:hAnsi="Times New Roman"/>
          <w:sz w:val="20"/>
        </w:rPr>
        <w:t xml:space="preserve"> бетона стоек, предназначенных для эксплуатации в газовой среде с агрессивной степенью воздействия, следует проводить по результатам периодических испытаний.</w:t>
      </w:r>
    </w:p>
    <w:p w:rsidR="00000000" w:rsidRDefault="00034383">
      <w:pPr>
        <w:ind w:firstLine="284"/>
        <w:jc w:val="both"/>
        <w:rPr>
          <w:rFonts w:ascii="Times New Roman" w:hAnsi="Times New Roman"/>
          <w:sz w:val="20"/>
        </w:rPr>
      </w:pPr>
      <w:r>
        <w:rPr>
          <w:rFonts w:ascii="Times New Roman" w:hAnsi="Times New Roman"/>
          <w:sz w:val="20"/>
        </w:rPr>
        <w:t>3.3. Приемку стоек по показателям их прочности, жесткости и трещиностойкости, по показателям прочности бетона (классу по прочности на сжатие, отпускной и передаточной прочност</w:t>
      </w:r>
      <w:r>
        <w:rPr>
          <w:rFonts w:ascii="Times New Roman" w:hAnsi="Times New Roman"/>
          <w:sz w:val="20"/>
        </w:rPr>
        <w:t>и), соответствия арматурных и закладных изделий, прочности сварных соединений, толщины защитного слоя бетона до арматуры, точности геометрических параметров, качества бетонной поверхности стоек следует проводить по результатам приемо-сдаточных испытаний и контроля.</w:t>
      </w:r>
    </w:p>
    <w:p w:rsidR="00000000" w:rsidRDefault="00034383">
      <w:pPr>
        <w:ind w:firstLine="284"/>
        <w:jc w:val="both"/>
        <w:rPr>
          <w:rFonts w:ascii="Times New Roman" w:hAnsi="Times New Roman"/>
          <w:sz w:val="20"/>
        </w:rPr>
      </w:pPr>
      <w:r>
        <w:rPr>
          <w:rFonts w:ascii="Times New Roman" w:hAnsi="Times New Roman"/>
          <w:sz w:val="20"/>
        </w:rPr>
        <w:t>3.4. Приемку партии стоек по показателям их прочности, жесткости и трещиностойкости производят по результатам испытаний трех стоек.</w:t>
      </w:r>
    </w:p>
    <w:p w:rsidR="00000000" w:rsidRDefault="00034383">
      <w:pPr>
        <w:ind w:firstLine="284"/>
        <w:jc w:val="both"/>
        <w:rPr>
          <w:rFonts w:ascii="Times New Roman" w:hAnsi="Times New Roman"/>
          <w:sz w:val="20"/>
        </w:rPr>
      </w:pPr>
      <w:r>
        <w:rPr>
          <w:rFonts w:ascii="Times New Roman" w:hAnsi="Times New Roman"/>
          <w:sz w:val="20"/>
        </w:rPr>
        <w:t>В случае, если хотя бы одна из трех стоек первой выборки не обеспечивает контрольные показатели, то для этой парти</w:t>
      </w:r>
      <w:r>
        <w:rPr>
          <w:rFonts w:ascii="Times New Roman" w:hAnsi="Times New Roman"/>
          <w:sz w:val="20"/>
        </w:rPr>
        <w:t>и производят повторные испытания удвоенного числа стоек. Если при испытании стоек этой выборки хотя бы одна стойка окажется дефектной, то партия бракуется.</w:t>
      </w:r>
    </w:p>
    <w:p w:rsidR="00000000" w:rsidRDefault="00034383">
      <w:pPr>
        <w:ind w:firstLine="284"/>
        <w:jc w:val="both"/>
        <w:rPr>
          <w:rFonts w:ascii="Times New Roman" w:hAnsi="Times New Roman"/>
          <w:sz w:val="20"/>
        </w:rPr>
      </w:pPr>
      <w:r>
        <w:rPr>
          <w:rFonts w:ascii="Times New Roman" w:hAnsi="Times New Roman"/>
          <w:sz w:val="20"/>
        </w:rPr>
        <w:t>Для партии стоек, не принятой в результате выборочного контроля, допускается применять сплошной контроль. При этом стойки контролируют только по тем показателям, по которым партия не была принята.</w:t>
      </w:r>
    </w:p>
    <w:p w:rsidR="00000000" w:rsidRDefault="00034383">
      <w:pPr>
        <w:ind w:firstLine="284"/>
        <w:jc w:val="both"/>
        <w:rPr>
          <w:rFonts w:ascii="Times New Roman" w:hAnsi="Times New Roman"/>
          <w:sz w:val="20"/>
        </w:rPr>
      </w:pPr>
      <w:r>
        <w:rPr>
          <w:rFonts w:ascii="Times New Roman" w:hAnsi="Times New Roman"/>
          <w:sz w:val="20"/>
        </w:rPr>
        <w:t>3.5. В случае, если при проверке будет установлено, что фактическая отпускная прочность бетона стоек ниже требуемой отпускной прочности, то поставку стоек потр</w:t>
      </w:r>
      <w:r>
        <w:rPr>
          <w:rFonts w:ascii="Times New Roman" w:hAnsi="Times New Roman"/>
          <w:sz w:val="20"/>
        </w:rPr>
        <w:t>ебителю можно производить после достижения бетоном прочности, соответствующей классу бетона по прочности на сжатие.</w:t>
      </w:r>
    </w:p>
    <w:p w:rsidR="00000000" w:rsidRDefault="00034383">
      <w:pPr>
        <w:ind w:firstLine="284"/>
        <w:jc w:val="both"/>
        <w:rPr>
          <w:rFonts w:ascii="Times New Roman" w:hAnsi="Times New Roman"/>
          <w:sz w:val="20"/>
        </w:rPr>
      </w:pPr>
      <w:r>
        <w:rPr>
          <w:rFonts w:ascii="Times New Roman" w:hAnsi="Times New Roman"/>
          <w:sz w:val="20"/>
        </w:rPr>
        <w:t xml:space="preserve">3.6. Приемку стоек по наличию закладных изделий, правильности нанесения </w:t>
      </w:r>
      <w:proofErr w:type="spellStart"/>
      <w:r>
        <w:rPr>
          <w:rFonts w:ascii="Times New Roman" w:hAnsi="Times New Roman"/>
          <w:sz w:val="20"/>
        </w:rPr>
        <w:t>маркировочных</w:t>
      </w:r>
      <w:proofErr w:type="spellEnd"/>
      <w:r>
        <w:rPr>
          <w:rFonts w:ascii="Times New Roman" w:hAnsi="Times New Roman"/>
          <w:sz w:val="20"/>
        </w:rPr>
        <w:t xml:space="preserve"> знаков, соответствию вида защитного покрытия следует осуществлять по результатам сплошного контроля.</w:t>
      </w:r>
    </w:p>
    <w:p w:rsidR="00000000" w:rsidRDefault="00034383">
      <w:pPr>
        <w:ind w:firstLine="284"/>
        <w:jc w:val="both"/>
        <w:rPr>
          <w:rFonts w:ascii="Times New Roman" w:hAnsi="Times New Roman"/>
          <w:sz w:val="20"/>
        </w:rPr>
      </w:pPr>
      <w:r>
        <w:rPr>
          <w:rFonts w:ascii="Times New Roman" w:hAnsi="Times New Roman"/>
          <w:sz w:val="20"/>
        </w:rPr>
        <w:t>3.7. Приемку стоек по показателям точности геометрических параметров, толщины защитного слоя бетона до арматуры, качества бетонной поверхности, контролируемых путем измерений, следует осуществлять по результат</w:t>
      </w:r>
      <w:r>
        <w:rPr>
          <w:rFonts w:ascii="Times New Roman" w:hAnsi="Times New Roman"/>
          <w:sz w:val="20"/>
        </w:rPr>
        <w:t>ам одноступенчатого выборочного контроля.</w:t>
      </w:r>
    </w:p>
    <w:p w:rsidR="00000000" w:rsidRDefault="00034383">
      <w:pPr>
        <w:ind w:firstLine="284"/>
        <w:jc w:val="both"/>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4. МЕТОДЫ КОНТРОЛЯ И ИСПЫТАНИЙ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4.1. Испытание стоек по прочности, жесткости и трещиностойкости</w:t>
      </w:r>
    </w:p>
    <w:p w:rsidR="00000000" w:rsidRDefault="00034383">
      <w:pPr>
        <w:ind w:firstLine="284"/>
        <w:jc w:val="both"/>
        <w:rPr>
          <w:rFonts w:ascii="Times New Roman" w:hAnsi="Times New Roman"/>
          <w:sz w:val="20"/>
        </w:rPr>
      </w:pPr>
      <w:r>
        <w:rPr>
          <w:rFonts w:ascii="Times New Roman" w:hAnsi="Times New Roman"/>
          <w:sz w:val="20"/>
        </w:rPr>
        <w:t xml:space="preserve">4.1.1. Испытание стоек </w:t>
      </w:r>
      <w:proofErr w:type="spellStart"/>
      <w:r>
        <w:rPr>
          <w:rFonts w:ascii="Times New Roman" w:hAnsi="Times New Roman"/>
          <w:sz w:val="20"/>
        </w:rPr>
        <w:t>нагружением</w:t>
      </w:r>
      <w:proofErr w:type="spellEnd"/>
      <w:r>
        <w:rPr>
          <w:rFonts w:ascii="Times New Roman" w:hAnsi="Times New Roman"/>
          <w:sz w:val="20"/>
        </w:rPr>
        <w:t xml:space="preserve"> для контроля их прочности, жесткости и трещиностойкости следует проводить при достижении бетоном отпускной прочности.</w:t>
      </w:r>
    </w:p>
    <w:p w:rsidR="00000000" w:rsidRDefault="00034383">
      <w:pPr>
        <w:ind w:firstLine="284"/>
        <w:jc w:val="both"/>
        <w:rPr>
          <w:rFonts w:ascii="Times New Roman" w:hAnsi="Times New Roman"/>
          <w:sz w:val="20"/>
        </w:rPr>
      </w:pPr>
      <w:r>
        <w:rPr>
          <w:rFonts w:ascii="Times New Roman" w:hAnsi="Times New Roman"/>
          <w:sz w:val="20"/>
        </w:rPr>
        <w:t xml:space="preserve">Допускается использовать для испытания стойки, имеющие раковины, местные наплывы и впадины, </w:t>
      </w:r>
      <w:proofErr w:type="spellStart"/>
      <w:r>
        <w:rPr>
          <w:rFonts w:ascii="Times New Roman" w:hAnsi="Times New Roman"/>
          <w:sz w:val="20"/>
        </w:rPr>
        <w:t>околы</w:t>
      </w:r>
      <w:proofErr w:type="spellEnd"/>
      <w:r>
        <w:rPr>
          <w:rFonts w:ascii="Times New Roman" w:hAnsi="Times New Roman"/>
          <w:sz w:val="20"/>
        </w:rPr>
        <w:t xml:space="preserve"> бетона на торцах стоек, размеры которых превышают допускаемые настоящим стандартом (п. 2.13) не более чем в два раза, а т</w:t>
      </w:r>
      <w:r>
        <w:rPr>
          <w:rFonts w:ascii="Times New Roman" w:hAnsi="Times New Roman"/>
          <w:sz w:val="20"/>
        </w:rPr>
        <w:t>акже другие дефекты, не влияющие на прочность стоек.</w:t>
      </w:r>
    </w:p>
    <w:p w:rsidR="00000000" w:rsidRDefault="00034383">
      <w:pPr>
        <w:ind w:firstLine="284"/>
        <w:jc w:val="both"/>
        <w:rPr>
          <w:rFonts w:ascii="Times New Roman" w:hAnsi="Times New Roman"/>
          <w:sz w:val="20"/>
        </w:rPr>
      </w:pPr>
      <w:r>
        <w:rPr>
          <w:rFonts w:ascii="Times New Roman" w:hAnsi="Times New Roman"/>
          <w:sz w:val="20"/>
        </w:rPr>
        <w:t>4.1.2. Одна стойка из трех отобранных от партии доводится до разрушения по схеме нормального режима, две другие испытываются по схемам нормального и аварийного режимов с доведением нагрузки до ее нормативного значения.</w:t>
      </w:r>
    </w:p>
    <w:p w:rsidR="00000000" w:rsidRDefault="00034383">
      <w:pPr>
        <w:ind w:firstLine="284"/>
        <w:jc w:val="both"/>
        <w:rPr>
          <w:rFonts w:ascii="Times New Roman" w:hAnsi="Times New Roman"/>
          <w:sz w:val="20"/>
        </w:rPr>
      </w:pPr>
      <w:r>
        <w:rPr>
          <w:rFonts w:ascii="Times New Roman" w:hAnsi="Times New Roman"/>
          <w:sz w:val="20"/>
        </w:rPr>
        <w:t>4.1.3. Испытание стоек следует проводить по схемам, приведенным для конических стоек в ГОСТ 22687.1-85 и для цилиндрических - в ГОСТ 22687.2-85.</w:t>
      </w:r>
    </w:p>
    <w:p w:rsidR="00000000" w:rsidRDefault="00034383">
      <w:pPr>
        <w:ind w:firstLine="284"/>
        <w:jc w:val="both"/>
        <w:rPr>
          <w:rFonts w:ascii="Times New Roman" w:hAnsi="Times New Roman"/>
          <w:sz w:val="20"/>
        </w:rPr>
      </w:pPr>
      <w:r>
        <w:rPr>
          <w:rFonts w:ascii="Times New Roman" w:hAnsi="Times New Roman"/>
          <w:sz w:val="20"/>
        </w:rPr>
        <w:t>4.1.4. Значения контрольной нагрузки по проверке прочности, жесткости и трещиностойкости, а так</w:t>
      </w:r>
      <w:r>
        <w:rPr>
          <w:rFonts w:ascii="Times New Roman" w:hAnsi="Times New Roman"/>
          <w:sz w:val="20"/>
        </w:rPr>
        <w:t>же соответствующие этой нагрузке значения ширины раскрытия трещин и прогибов приведены в ГОСТ 22687.1-85 и ГОСТ 22687.2-85.</w:t>
      </w:r>
    </w:p>
    <w:p w:rsidR="00000000" w:rsidRDefault="00034383">
      <w:pPr>
        <w:ind w:firstLine="284"/>
        <w:jc w:val="both"/>
        <w:rPr>
          <w:rFonts w:ascii="Times New Roman" w:hAnsi="Times New Roman"/>
          <w:sz w:val="20"/>
        </w:rPr>
      </w:pPr>
      <w:r>
        <w:rPr>
          <w:rFonts w:ascii="Times New Roman" w:hAnsi="Times New Roman"/>
          <w:sz w:val="20"/>
        </w:rPr>
        <w:t>4.1.5. Испытание стоек по прочности, жесткости и трещиностойкости следует проводить по ГОСТ 8829-85 с учетом требований настоящего стандарта.</w:t>
      </w:r>
    </w:p>
    <w:p w:rsidR="00000000" w:rsidRDefault="00034383">
      <w:pPr>
        <w:ind w:firstLine="284"/>
        <w:jc w:val="both"/>
        <w:rPr>
          <w:rFonts w:ascii="Times New Roman" w:hAnsi="Times New Roman"/>
          <w:sz w:val="20"/>
        </w:rPr>
      </w:pPr>
      <w:r>
        <w:rPr>
          <w:rFonts w:ascii="Times New Roman" w:hAnsi="Times New Roman"/>
          <w:sz w:val="20"/>
        </w:rPr>
        <w:t>4.1.6. Ширину раскрытия трещин замеряют в местах ее наибольшего раскрытия с точностью 0,05 мм.</w:t>
      </w:r>
    </w:p>
    <w:p w:rsidR="00000000" w:rsidRDefault="00034383">
      <w:pPr>
        <w:ind w:firstLine="284"/>
        <w:jc w:val="both"/>
        <w:rPr>
          <w:rFonts w:ascii="Times New Roman" w:hAnsi="Times New Roman"/>
          <w:sz w:val="20"/>
        </w:rPr>
      </w:pPr>
      <w:r>
        <w:rPr>
          <w:rFonts w:ascii="Times New Roman" w:hAnsi="Times New Roman"/>
          <w:sz w:val="20"/>
        </w:rPr>
        <w:t xml:space="preserve">4.1.7. Ширину раскрытия трещин следует измерять при помощи </w:t>
      </w:r>
      <w:proofErr w:type="spellStart"/>
      <w:r>
        <w:rPr>
          <w:rFonts w:ascii="Times New Roman" w:hAnsi="Times New Roman"/>
          <w:sz w:val="20"/>
        </w:rPr>
        <w:t>отсчетного</w:t>
      </w:r>
      <w:proofErr w:type="spellEnd"/>
      <w:r>
        <w:rPr>
          <w:rFonts w:ascii="Times New Roman" w:hAnsi="Times New Roman"/>
          <w:sz w:val="20"/>
        </w:rPr>
        <w:t xml:space="preserve"> микроскопа типа МПБ-2 с ценой деления шкалы 0,05 мм и набора щупов по ГОСТ 882-75</w:t>
      </w:r>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4.2. Прочность бетона следует определять по ГОСТ10180-78 на серии образцов-кубов размерами 10</w:t>
      </w:r>
      <w:r>
        <w:rPr>
          <w:rFonts w:ascii="Times New Roman" w:hAnsi="Times New Roman"/>
          <w:sz w:val="20"/>
        </w:rPr>
        <w:sym w:font="Symbol" w:char="F0B4"/>
      </w:r>
      <w:r>
        <w:rPr>
          <w:rFonts w:ascii="Times New Roman" w:hAnsi="Times New Roman"/>
          <w:sz w:val="20"/>
        </w:rPr>
        <w:t>10</w:t>
      </w:r>
      <w:r>
        <w:rPr>
          <w:rFonts w:ascii="Times New Roman" w:hAnsi="Times New Roman"/>
          <w:sz w:val="20"/>
        </w:rPr>
        <w:sym w:font="Symbol" w:char="F0B4"/>
      </w:r>
      <w:r>
        <w:rPr>
          <w:rFonts w:ascii="Times New Roman" w:hAnsi="Times New Roman"/>
          <w:sz w:val="20"/>
        </w:rPr>
        <w:t>10 см, изготовленных вибрированием из бетонной смеси рабочего состава, подвергнутых термообработке вместе со стойками и хранившимися в условиях по ГОСТ 18105-80.</w:t>
      </w:r>
    </w:p>
    <w:p w:rsidR="00000000" w:rsidRDefault="00034383">
      <w:pPr>
        <w:ind w:firstLine="284"/>
        <w:jc w:val="both"/>
        <w:rPr>
          <w:rFonts w:ascii="Times New Roman" w:hAnsi="Times New Roman"/>
          <w:sz w:val="20"/>
        </w:rPr>
      </w:pPr>
      <w:r>
        <w:rPr>
          <w:rFonts w:ascii="Times New Roman" w:hAnsi="Times New Roman"/>
          <w:sz w:val="20"/>
        </w:rPr>
        <w:t>Прочность центрифугированного бетона по результатам испытаний указанных образцов-кубов, изготовленных вибрированием бетонной смеси, принимают с коэффициентом перехода, значение которого определяют экспериментально для каждого завода и утверждают в уст</w:t>
      </w:r>
      <w:r>
        <w:rPr>
          <w:rFonts w:ascii="Times New Roman" w:hAnsi="Times New Roman"/>
          <w:sz w:val="20"/>
        </w:rPr>
        <w:t>ановленном порядке.</w:t>
      </w:r>
    </w:p>
    <w:p w:rsidR="00000000" w:rsidRDefault="00034383">
      <w:pPr>
        <w:ind w:firstLine="284"/>
        <w:jc w:val="both"/>
        <w:rPr>
          <w:rFonts w:ascii="Times New Roman" w:hAnsi="Times New Roman"/>
          <w:sz w:val="20"/>
        </w:rPr>
      </w:pPr>
      <w:r>
        <w:rPr>
          <w:rFonts w:ascii="Times New Roman" w:hAnsi="Times New Roman"/>
          <w:sz w:val="20"/>
        </w:rPr>
        <w:t>До утверждения значение этого коэффициента допускается принимать равным 1,20.</w:t>
      </w:r>
    </w:p>
    <w:p w:rsidR="00000000" w:rsidRDefault="00034383">
      <w:pPr>
        <w:ind w:firstLine="284"/>
        <w:jc w:val="both"/>
        <w:rPr>
          <w:rFonts w:ascii="Times New Roman" w:hAnsi="Times New Roman"/>
          <w:sz w:val="20"/>
        </w:rPr>
      </w:pPr>
      <w:r>
        <w:rPr>
          <w:rFonts w:ascii="Times New Roman" w:hAnsi="Times New Roman"/>
          <w:sz w:val="20"/>
        </w:rPr>
        <w:t>Допускается определять фактическую прочность бетона стоек ультразвуковым методом по ГОСТ 17624-78 или приборами механического действия по ГОСТ 22690.0-77 - ГОСТ 22690.4-77, а также другими методами, предусмотренными стандартами на методы испытания бетона.</w:t>
      </w:r>
    </w:p>
    <w:p w:rsidR="00000000" w:rsidRDefault="00034383">
      <w:pPr>
        <w:ind w:firstLine="284"/>
        <w:jc w:val="both"/>
        <w:rPr>
          <w:rFonts w:ascii="Times New Roman" w:hAnsi="Times New Roman"/>
          <w:sz w:val="20"/>
        </w:rPr>
      </w:pPr>
      <w:r>
        <w:rPr>
          <w:rFonts w:ascii="Times New Roman" w:hAnsi="Times New Roman"/>
          <w:sz w:val="20"/>
        </w:rPr>
        <w:t>4.3. Морозостойкость бетона следует определять по ГОСТ 10060-76 на серии образцов, изготовленных из бетонной смеси рабочего состава.</w:t>
      </w:r>
    </w:p>
    <w:p w:rsidR="00000000" w:rsidRDefault="00034383">
      <w:pPr>
        <w:ind w:firstLine="284"/>
        <w:jc w:val="both"/>
        <w:rPr>
          <w:rFonts w:ascii="Times New Roman" w:hAnsi="Times New Roman"/>
          <w:sz w:val="20"/>
        </w:rPr>
      </w:pPr>
      <w:r>
        <w:rPr>
          <w:rFonts w:ascii="Times New Roman" w:hAnsi="Times New Roman"/>
          <w:sz w:val="20"/>
        </w:rPr>
        <w:t xml:space="preserve">4.5. </w:t>
      </w:r>
      <w:proofErr w:type="spellStart"/>
      <w:r>
        <w:rPr>
          <w:rFonts w:ascii="Times New Roman" w:hAnsi="Times New Roman"/>
          <w:sz w:val="20"/>
        </w:rPr>
        <w:t>Водопоглощение</w:t>
      </w:r>
      <w:proofErr w:type="spellEnd"/>
      <w:r>
        <w:rPr>
          <w:rFonts w:ascii="Times New Roman" w:hAnsi="Times New Roman"/>
          <w:sz w:val="20"/>
        </w:rPr>
        <w:t xml:space="preserve"> бетон</w:t>
      </w:r>
      <w:r>
        <w:rPr>
          <w:rFonts w:ascii="Times New Roman" w:hAnsi="Times New Roman"/>
          <w:sz w:val="20"/>
        </w:rPr>
        <w:t>а стоек, предназначенных для эксплуатации в среде с агрессивной степенью воздействия, следует определять по ГОСТ 12730.0-78 и ГОСТ 12730.3-78.</w:t>
      </w:r>
    </w:p>
    <w:p w:rsidR="00000000" w:rsidRDefault="00034383">
      <w:pPr>
        <w:ind w:firstLine="284"/>
        <w:jc w:val="both"/>
        <w:rPr>
          <w:rFonts w:ascii="Times New Roman" w:hAnsi="Times New Roman"/>
          <w:sz w:val="20"/>
        </w:rPr>
      </w:pPr>
      <w:r>
        <w:rPr>
          <w:rFonts w:ascii="Times New Roman" w:hAnsi="Times New Roman"/>
          <w:sz w:val="20"/>
        </w:rPr>
        <w:t>4.6. Методы контроля и испытаний исходных сырьевых материалов, применяемых для изготовления стоек, должны соответствовать установленным государственными стандартами или техническими условиями на эти материалы.</w:t>
      </w:r>
    </w:p>
    <w:p w:rsidR="00000000" w:rsidRDefault="00034383">
      <w:pPr>
        <w:ind w:firstLine="284"/>
        <w:jc w:val="both"/>
        <w:rPr>
          <w:rFonts w:ascii="Times New Roman" w:hAnsi="Times New Roman"/>
          <w:sz w:val="20"/>
        </w:rPr>
      </w:pPr>
      <w:r>
        <w:rPr>
          <w:rFonts w:ascii="Times New Roman" w:hAnsi="Times New Roman"/>
          <w:sz w:val="20"/>
        </w:rPr>
        <w:t>4.7. Контроль и испытание сварных арматурных изделий - по ГОСТ 10922-75.</w:t>
      </w:r>
    </w:p>
    <w:p w:rsidR="00000000" w:rsidRDefault="00034383">
      <w:pPr>
        <w:ind w:firstLine="284"/>
        <w:jc w:val="both"/>
        <w:rPr>
          <w:rFonts w:ascii="Times New Roman" w:hAnsi="Times New Roman"/>
          <w:sz w:val="20"/>
        </w:rPr>
      </w:pPr>
      <w:r>
        <w:rPr>
          <w:rFonts w:ascii="Times New Roman" w:hAnsi="Times New Roman"/>
          <w:sz w:val="20"/>
        </w:rPr>
        <w:t>4.8. Измерение усилий в напрягаемой арматуре контролируемых по окончании ее натяжения,</w:t>
      </w:r>
      <w:r>
        <w:rPr>
          <w:rFonts w:ascii="Times New Roman" w:hAnsi="Times New Roman"/>
          <w:sz w:val="20"/>
        </w:rPr>
        <w:t xml:space="preserve"> следует проводить согласно ГОСТ 22362-77.</w:t>
      </w:r>
    </w:p>
    <w:p w:rsidR="00000000" w:rsidRDefault="00034383">
      <w:pPr>
        <w:ind w:firstLine="284"/>
        <w:jc w:val="both"/>
        <w:rPr>
          <w:rFonts w:ascii="Times New Roman" w:hAnsi="Times New Roman"/>
          <w:sz w:val="20"/>
        </w:rPr>
      </w:pPr>
      <w:r>
        <w:rPr>
          <w:rFonts w:ascii="Times New Roman" w:hAnsi="Times New Roman"/>
          <w:sz w:val="20"/>
        </w:rPr>
        <w:t>4.9. Линейные размеры, отклонения от прямолинейности и перпендикулярности, толщины защитного слоя бетона до арматуры, положение закладных изделий, а также качество бетонных поверхностей и внешний вид стоек проверяют методами, установленными ГОСТ 13015-75, с учетом требований настоящего стандарта.</w:t>
      </w:r>
    </w:p>
    <w:p w:rsidR="00000000" w:rsidRDefault="00034383">
      <w:pPr>
        <w:ind w:firstLine="284"/>
        <w:jc w:val="both"/>
        <w:rPr>
          <w:rFonts w:ascii="Times New Roman" w:hAnsi="Times New Roman"/>
          <w:sz w:val="20"/>
        </w:rPr>
      </w:pPr>
      <w:r>
        <w:rPr>
          <w:rFonts w:ascii="Times New Roman" w:hAnsi="Times New Roman"/>
          <w:sz w:val="20"/>
        </w:rPr>
        <w:t>4.10. Толщину стенок на концах измеряют штангенциркулем или металлической линейкой в четырех местах по двум взаимно перпендикулярным диаметрам.</w:t>
      </w:r>
    </w:p>
    <w:p w:rsidR="00000000" w:rsidRDefault="00034383">
      <w:pPr>
        <w:ind w:firstLine="284"/>
        <w:jc w:val="both"/>
        <w:rPr>
          <w:rFonts w:ascii="Times New Roman" w:hAnsi="Times New Roman"/>
          <w:sz w:val="20"/>
        </w:rPr>
      </w:pPr>
      <w:r>
        <w:rPr>
          <w:rFonts w:ascii="Times New Roman" w:hAnsi="Times New Roman"/>
          <w:sz w:val="20"/>
        </w:rPr>
        <w:t>4.11. Наружный диаметр стой</w:t>
      </w:r>
      <w:r>
        <w:rPr>
          <w:rFonts w:ascii="Times New Roman" w:hAnsi="Times New Roman"/>
          <w:sz w:val="20"/>
        </w:rPr>
        <w:t>ки проверяют в двух сечениях путем измерения в двух взаимно перпендикулярных плоскостях.</w:t>
      </w:r>
    </w:p>
    <w:p w:rsidR="00000000" w:rsidRDefault="00034383">
      <w:pPr>
        <w:ind w:firstLine="284"/>
        <w:jc w:val="both"/>
        <w:rPr>
          <w:rFonts w:ascii="Times New Roman" w:hAnsi="Times New Roman"/>
          <w:sz w:val="20"/>
        </w:rPr>
      </w:pPr>
      <w:r>
        <w:rPr>
          <w:rFonts w:ascii="Times New Roman" w:hAnsi="Times New Roman"/>
          <w:sz w:val="20"/>
        </w:rPr>
        <w:t>4.12. Толщину защитного слоя и положение арматуры в бетоне стойки следует определять в соответствии с ГОСТ 17625-83 при помощи специальных электромагнитных и других приборов, регистрирующих положение арматуры без разрушения бетона, а также путем непосредственных измерений в стойках, испытываемых до разрушения.</w:t>
      </w:r>
    </w:p>
    <w:p w:rsidR="00000000" w:rsidRDefault="00034383">
      <w:pPr>
        <w:ind w:firstLine="284"/>
        <w:jc w:val="both"/>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5. МАРКИРОВКА, ХРАНЕНИЕ И ТРАНСПОРТИРОВАНИЕ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5.1. Маркировка стоек - по ГОСТ 13015.2-81.</w:t>
      </w:r>
    </w:p>
    <w:p w:rsidR="00000000" w:rsidRDefault="00034383">
      <w:pPr>
        <w:ind w:firstLine="284"/>
        <w:jc w:val="both"/>
        <w:rPr>
          <w:rFonts w:ascii="Times New Roman" w:hAnsi="Times New Roman"/>
          <w:sz w:val="20"/>
        </w:rPr>
      </w:pPr>
      <w:proofErr w:type="spellStart"/>
      <w:r>
        <w:rPr>
          <w:rFonts w:ascii="Times New Roman" w:hAnsi="Times New Roman"/>
          <w:sz w:val="20"/>
        </w:rPr>
        <w:t>Маркировочные</w:t>
      </w:r>
      <w:proofErr w:type="spellEnd"/>
      <w:r>
        <w:rPr>
          <w:rFonts w:ascii="Times New Roman" w:hAnsi="Times New Roman"/>
          <w:sz w:val="20"/>
        </w:rPr>
        <w:t xml:space="preserve"> надпис</w:t>
      </w:r>
      <w:r>
        <w:rPr>
          <w:rFonts w:ascii="Times New Roman" w:hAnsi="Times New Roman"/>
          <w:sz w:val="20"/>
        </w:rPr>
        <w:t>и следует наносить на наружной поверхности стойки на расстоянии 6 м от нижнего ее торца.</w:t>
      </w:r>
    </w:p>
    <w:p w:rsidR="00000000" w:rsidRDefault="00034383">
      <w:pPr>
        <w:ind w:firstLine="284"/>
        <w:jc w:val="both"/>
        <w:rPr>
          <w:rFonts w:ascii="Times New Roman" w:hAnsi="Times New Roman"/>
          <w:sz w:val="20"/>
        </w:rPr>
      </w:pPr>
      <w:r>
        <w:rPr>
          <w:rFonts w:ascii="Times New Roman" w:hAnsi="Times New Roman"/>
          <w:sz w:val="20"/>
        </w:rPr>
        <w:t xml:space="preserve">На каждой стойке вместе с </w:t>
      </w:r>
      <w:proofErr w:type="spellStart"/>
      <w:r>
        <w:rPr>
          <w:rFonts w:ascii="Times New Roman" w:hAnsi="Times New Roman"/>
          <w:sz w:val="20"/>
        </w:rPr>
        <w:t>маркировочными</w:t>
      </w:r>
      <w:proofErr w:type="spellEnd"/>
      <w:r>
        <w:rPr>
          <w:rFonts w:ascii="Times New Roman" w:hAnsi="Times New Roman"/>
          <w:sz w:val="20"/>
        </w:rPr>
        <w:t xml:space="preserve"> надписями необходимо нанесение знака безопасности размерами 290</w:t>
      </w:r>
      <w:r>
        <w:rPr>
          <w:rFonts w:ascii="Times New Roman" w:hAnsi="Times New Roman"/>
          <w:sz w:val="20"/>
        </w:rPr>
        <w:sym w:font="Symbol" w:char="F0B4"/>
      </w:r>
      <w:r>
        <w:rPr>
          <w:rFonts w:ascii="Times New Roman" w:hAnsi="Times New Roman"/>
          <w:sz w:val="20"/>
        </w:rPr>
        <w:t>390 мм (с размерами стрелы по ГОСТ 12.4.027-76).</w:t>
      </w:r>
    </w:p>
    <w:p w:rsidR="00000000" w:rsidRDefault="00034383">
      <w:pPr>
        <w:ind w:firstLine="284"/>
        <w:jc w:val="both"/>
        <w:rPr>
          <w:rFonts w:ascii="Times New Roman" w:hAnsi="Times New Roman"/>
          <w:sz w:val="20"/>
        </w:rPr>
      </w:pPr>
      <w:r>
        <w:rPr>
          <w:rFonts w:ascii="Times New Roman" w:hAnsi="Times New Roman"/>
          <w:sz w:val="20"/>
        </w:rPr>
        <w:t>В верхней части стойки на расстоянии 0,2 м от торца дополнительно должна быть нанесена марка стойки.</w:t>
      </w:r>
    </w:p>
    <w:p w:rsidR="00000000" w:rsidRDefault="00034383">
      <w:pPr>
        <w:ind w:firstLine="284"/>
        <w:jc w:val="both"/>
        <w:rPr>
          <w:rFonts w:ascii="Times New Roman" w:hAnsi="Times New Roman"/>
          <w:sz w:val="20"/>
        </w:rPr>
      </w:pPr>
      <w:r>
        <w:rPr>
          <w:rFonts w:ascii="Times New Roman" w:hAnsi="Times New Roman"/>
          <w:sz w:val="20"/>
        </w:rPr>
        <w:t>5.2. В местах установки опорных диафрагм (см. черт. 1,2) на наружной поверхности стоек наносят полосы шириной 40-60 мм.</w:t>
      </w:r>
    </w:p>
    <w:p w:rsidR="00000000" w:rsidRDefault="00034383">
      <w:pPr>
        <w:ind w:firstLine="284"/>
        <w:jc w:val="both"/>
        <w:rPr>
          <w:rFonts w:ascii="Times New Roman" w:hAnsi="Times New Roman"/>
          <w:sz w:val="20"/>
        </w:rPr>
      </w:pPr>
      <w:r>
        <w:rPr>
          <w:rFonts w:ascii="Times New Roman" w:hAnsi="Times New Roman"/>
          <w:sz w:val="20"/>
        </w:rPr>
        <w:t>Указанные полосы могут не наноситься, если на ст</w:t>
      </w:r>
      <w:r>
        <w:rPr>
          <w:rFonts w:ascii="Times New Roman" w:hAnsi="Times New Roman"/>
          <w:sz w:val="20"/>
        </w:rPr>
        <w:t>ойке приводят цифровую отметку установки диафрагм (например, 4,6 м).</w:t>
      </w:r>
    </w:p>
    <w:p w:rsidR="00000000" w:rsidRDefault="00034383">
      <w:pPr>
        <w:ind w:firstLine="284"/>
        <w:jc w:val="both"/>
        <w:rPr>
          <w:rFonts w:ascii="Times New Roman" w:hAnsi="Times New Roman"/>
          <w:sz w:val="20"/>
        </w:rPr>
      </w:pPr>
      <w:r>
        <w:rPr>
          <w:rFonts w:ascii="Times New Roman" w:hAnsi="Times New Roman"/>
          <w:sz w:val="20"/>
        </w:rPr>
        <w:t>5.3. Требования к документу о качестве стоек, поставляемых потребителю, - по ГОСТ 13015.3-81.</w:t>
      </w:r>
    </w:p>
    <w:p w:rsidR="00000000" w:rsidRDefault="00034383">
      <w:pPr>
        <w:ind w:firstLine="284"/>
        <w:jc w:val="both"/>
        <w:rPr>
          <w:rFonts w:ascii="Times New Roman" w:hAnsi="Times New Roman"/>
          <w:sz w:val="20"/>
        </w:rPr>
      </w:pPr>
      <w:r>
        <w:rPr>
          <w:rFonts w:ascii="Times New Roman" w:hAnsi="Times New Roman"/>
          <w:sz w:val="20"/>
        </w:rPr>
        <w:t>Дополнительно в документе о качестве должны быть приведены:</w:t>
      </w:r>
    </w:p>
    <w:p w:rsidR="00000000" w:rsidRDefault="00034383">
      <w:pPr>
        <w:ind w:firstLine="284"/>
        <w:jc w:val="both"/>
        <w:rPr>
          <w:rFonts w:ascii="Times New Roman" w:hAnsi="Times New Roman"/>
          <w:sz w:val="20"/>
        </w:rPr>
      </w:pPr>
      <w:r>
        <w:rPr>
          <w:rFonts w:ascii="Times New Roman" w:hAnsi="Times New Roman"/>
          <w:sz w:val="20"/>
        </w:rPr>
        <w:t>порядковый номер стоек по системе нумерации предприятия-изготовителя;</w:t>
      </w:r>
    </w:p>
    <w:p w:rsidR="00000000" w:rsidRDefault="00034383">
      <w:pPr>
        <w:ind w:firstLine="284"/>
        <w:jc w:val="both"/>
        <w:rPr>
          <w:rFonts w:ascii="Times New Roman" w:hAnsi="Times New Roman"/>
          <w:sz w:val="20"/>
        </w:rPr>
      </w:pPr>
      <w:r>
        <w:rPr>
          <w:rFonts w:ascii="Times New Roman" w:hAnsi="Times New Roman"/>
          <w:sz w:val="20"/>
        </w:rPr>
        <w:t xml:space="preserve">марка бетона по морозостойкости и водонепроницаемости, а для стоек, предназначенных для эксплуатации в среде с агрессивной степенью воздействия, - </w:t>
      </w:r>
      <w:proofErr w:type="spellStart"/>
      <w:r>
        <w:rPr>
          <w:rFonts w:ascii="Times New Roman" w:hAnsi="Times New Roman"/>
          <w:sz w:val="20"/>
        </w:rPr>
        <w:t>водопоглощение</w:t>
      </w:r>
      <w:proofErr w:type="spellEnd"/>
      <w:r>
        <w:rPr>
          <w:rFonts w:ascii="Times New Roman" w:hAnsi="Times New Roman"/>
          <w:sz w:val="20"/>
        </w:rPr>
        <w:t xml:space="preserve"> бетона, а также вид защитного покрытия (если эти показате</w:t>
      </w:r>
      <w:r>
        <w:rPr>
          <w:rFonts w:ascii="Times New Roman" w:hAnsi="Times New Roman"/>
          <w:sz w:val="20"/>
        </w:rPr>
        <w:t>ли оговорены в заказе на изготовление стоек);</w:t>
      </w:r>
    </w:p>
    <w:p w:rsidR="00000000" w:rsidRDefault="00034383">
      <w:pPr>
        <w:ind w:firstLine="284"/>
        <w:jc w:val="both"/>
        <w:rPr>
          <w:rFonts w:ascii="Times New Roman" w:hAnsi="Times New Roman"/>
          <w:sz w:val="20"/>
        </w:rPr>
      </w:pPr>
      <w:r>
        <w:rPr>
          <w:rFonts w:ascii="Times New Roman" w:hAnsi="Times New Roman"/>
          <w:sz w:val="20"/>
        </w:rPr>
        <w:t>результаты испытания по прочности, жесткости и трещиностойкости.</w:t>
      </w:r>
    </w:p>
    <w:p w:rsidR="00000000" w:rsidRDefault="00034383">
      <w:pPr>
        <w:ind w:firstLine="284"/>
        <w:jc w:val="both"/>
        <w:rPr>
          <w:rFonts w:ascii="Times New Roman" w:hAnsi="Times New Roman"/>
          <w:sz w:val="20"/>
        </w:rPr>
      </w:pPr>
      <w:r>
        <w:rPr>
          <w:rFonts w:ascii="Times New Roman" w:hAnsi="Times New Roman"/>
          <w:sz w:val="20"/>
        </w:rPr>
        <w:t>5.4. Стойки следует хранить в горизонтальном положении в штабелях рассортированными по маркам.</w:t>
      </w:r>
    </w:p>
    <w:p w:rsidR="00000000" w:rsidRDefault="00034383">
      <w:pPr>
        <w:ind w:firstLine="284"/>
        <w:jc w:val="both"/>
        <w:rPr>
          <w:rFonts w:ascii="Times New Roman" w:hAnsi="Times New Roman"/>
          <w:sz w:val="20"/>
        </w:rPr>
      </w:pPr>
      <w:r>
        <w:rPr>
          <w:rFonts w:ascii="Times New Roman" w:hAnsi="Times New Roman"/>
          <w:sz w:val="20"/>
        </w:rPr>
        <w:t>По высоте каждый штабель должен состоять не более чем из пяти рядов стоек.</w:t>
      </w:r>
    </w:p>
    <w:p w:rsidR="00000000" w:rsidRDefault="00034383">
      <w:pPr>
        <w:ind w:firstLine="284"/>
        <w:jc w:val="both"/>
        <w:rPr>
          <w:rFonts w:ascii="Times New Roman" w:hAnsi="Times New Roman"/>
          <w:sz w:val="20"/>
        </w:rPr>
      </w:pPr>
      <w:r>
        <w:rPr>
          <w:rFonts w:ascii="Times New Roman" w:hAnsi="Times New Roman"/>
          <w:sz w:val="20"/>
        </w:rPr>
        <w:t>Стойки укладывают так, чтобы закладные изделия для крепления траверс располагались вертикально.</w:t>
      </w:r>
    </w:p>
    <w:p w:rsidR="00000000" w:rsidRDefault="00034383">
      <w:pPr>
        <w:ind w:firstLine="284"/>
        <w:jc w:val="both"/>
        <w:rPr>
          <w:rFonts w:ascii="Times New Roman" w:hAnsi="Times New Roman"/>
          <w:sz w:val="20"/>
        </w:rPr>
      </w:pPr>
      <w:r>
        <w:rPr>
          <w:rFonts w:ascii="Times New Roman" w:hAnsi="Times New Roman"/>
          <w:sz w:val="20"/>
        </w:rPr>
        <w:t>5.5. Нижний ряд стоек укладывать следует на подкладки, по выровненному основанию, а последующие ряды - на прокладки (в виде шпал с выре</w:t>
      </w:r>
      <w:r>
        <w:rPr>
          <w:rFonts w:ascii="Times New Roman" w:hAnsi="Times New Roman"/>
          <w:sz w:val="20"/>
        </w:rPr>
        <w:t>зами или набитыми ограничителями), располагаемые по вертикали одна над другой на расстояниях от нижнего и верхнего концов стойки согласно черт. 3.</w:t>
      </w:r>
    </w:p>
    <w:p w:rsidR="00000000" w:rsidRDefault="00034383">
      <w:pPr>
        <w:ind w:firstLine="284"/>
        <w:jc w:val="both"/>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4095"/>
        <w:gridCol w:w="3900"/>
        <w:gridCol w:w="15"/>
      </w:tblGrid>
      <w:tr w:rsidR="00000000">
        <w:tblPrEx>
          <w:tblCellMar>
            <w:top w:w="0" w:type="dxa"/>
            <w:bottom w:w="0" w:type="dxa"/>
          </w:tblCellMar>
        </w:tblPrEx>
        <w:tc>
          <w:tcPr>
            <w:tcW w:w="8010" w:type="dxa"/>
            <w:gridSpan w:val="3"/>
          </w:tcPr>
          <w:p w:rsidR="00000000" w:rsidRDefault="00034383">
            <w:pPr>
              <w:ind w:firstLine="284"/>
              <w:jc w:val="center"/>
              <w:rPr>
                <w:rFonts w:ascii="Times New Roman" w:hAnsi="Times New Roman"/>
                <w:sz w:val="20"/>
              </w:rPr>
            </w:pPr>
            <w:r>
              <w:rPr>
                <w:rFonts w:ascii="Times New Roman" w:hAnsi="Times New Roman"/>
                <w:sz w:val="20"/>
              </w:rPr>
              <w:pict>
                <v:shape id="_x0000_i1052" type="#_x0000_t75" style="width:369pt;height:153.75pt">
                  <v:imagedata r:id="rId28" o:title=""/>
                </v:shape>
              </w:pict>
            </w:r>
          </w:p>
          <w:p w:rsidR="00000000" w:rsidRDefault="00034383">
            <w:pPr>
              <w:ind w:firstLine="284"/>
              <w:jc w:val="center"/>
              <w:rPr>
                <w:rFonts w:ascii="Times New Roman" w:hAnsi="Times New Roman"/>
                <w:sz w:val="20"/>
              </w:rPr>
            </w:pPr>
          </w:p>
          <w:p w:rsidR="00000000" w:rsidRDefault="00034383">
            <w:pPr>
              <w:ind w:firstLine="284"/>
              <w:jc w:val="center"/>
              <w:rPr>
                <w:rFonts w:ascii="Times New Roman" w:hAnsi="Times New Roman"/>
                <w:sz w:val="20"/>
              </w:rPr>
            </w:pPr>
          </w:p>
        </w:tc>
      </w:tr>
      <w:tr w:rsidR="00000000">
        <w:tblPrEx>
          <w:tblCellMar>
            <w:top w:w="0" w:type="dxa"/>
            <w:bottom w:w="0" w:type="dxa"/>
          </w:tblCellMar>
        </w:tblPrEx>
        <w:trPr>
          <w:gridAfter w:val="1"/>
          <w:wAfter w:w="15" w:type="dxa"/>
        </w:trPr>
        <w:tc>
          <w:tcPr>
            <w:tcW w:w="4095" w:type="dxa"/>
          </w:tcPr>
          <w:p w:rsidR="00000000" w:rsidRDefault="00034383">
            <w:pPr>
              <w:pStyle w:val="Heading"/>
              <w:ind w:firstLine="284"/>
              <w:jc w:val="center"/>
              <w:rPr>
                <w:rFonts w:ascii="Times New Roman" w:hAnsi="Times New Roman"/>
                <w:sz w:val="20"/>
              </w:rPr>
            </w:pPr>
            <w:r>
              <w:rPr>
                <w:rFonts w:ascii="Times New Roman" w:hAnsi="Times New Roman"/>
                <w:sz w:val="20"/>
              </w:rPr>
              <w:t>Деревянная прокладка (поз. 2)</w:t>
            </w:r>
          </w:p>
          <w:p w:rsidR="00000000" w:rsidRDefault="00034383">
            <w:pPr>
              <w:pStyle w:val="Heading"/>
              <w:ind w:firstLine="284"/>
              <w:jc w:val="center"/>
              <w:rPr>
                <w:rFonts w:ascii="Times New Roman" w:hAnsi="Times New Roman"/>
                <w:sz w:val="20"/>
              </w:rPr>
            </w:pPr>
          </w:p>
          <w:p w:rsidR="00000000" w:rsidRDefault="00034383">
            <w:pPr>
              <w:ind w:firstLine="284"/>
              <w:jc w:val="center"/>
              <w:rPr>
                <w:rFonts w:ascii="Times New Roman" w:hAnsi="Times New Roman"/>
                <w:sz w:val="20"/>
              </w:rPr>
            </w:pPr>
            <w:r>
              <w:rPr>
                <w:rFonts w:ascii="Times New Roman" w:hAnsi="Times New Roman"/>
                <w:sz w:val="20"/>
              </w:rPr>
              <w:pict>
                <v:shape id="_x0000_i1053" type="#_x0000_t75" style="width:163.5pt;height:73.5pt">
                  <v:imagedata r:id="rId29" o:title=""/>
                </v:shape>
              </w:pict>
            </w:r>
          </w:p>
        </w:tc>
        <w:tc>
          <w:tcPr>
            <w:tcW w:w="3900" w:type="dxa"/>
          </w:tcPr>
          <w:p w:rsidR="00000000" w:rsidRDefault="00034383">
            <w:pPr>
              <w:pStyle w:val="Heading"/>
              <w:ind w:firstLine="284"/>
              <w:jc w:val="center"/>
              <w:rPr>
                <w:rFonts w:ascii="Times New Roman" w:hAnsi="Times New Roman"/>
                <w:sz w:val="20"/>
              </w:rPr>
            </w:pPr>
            <w:r>
              <w:rPr>
                <w:rFonts w:ascii="Times New Roman" w:hAnsi="Times New Roman"/>
                <w:sz w:val="20"/>
              </w:rPr>
              <w:t>Деревянная подкладка (поз. 3)</w:t>
            </w:r>
          </w:p>
          <w:p w:rsidR="00000000" w:rsidRDefault="00034383">
            <w:pPr>
              <w:pStyle w:val="Heading"/>
              <w:ind w:firstLine="284"/>
              <w:jc w:val="center"/>
              <w:rPr>
                <w:rFonts w:ascii="Times New Roman" w:hAnsi="Times New Roman"/>
                <w:sz w:val="20"/>
              </w:rPr>
            </w:pPr>
          </w:p>
          <w:p w:rsidR="00000000" w:rsidRDefault="00034383">
            <w:pPr>
              <w:ind w:firstLine="284"/>
              <w:jc w:val="center"/>
              <w:rPr>
                <w:rFonts w:ascii="Times New Roman" w:hAnsi="Times New Roman"/>
                <w:sz w:val="20"/>
              </w:rPr>
            </w:pPr>
            <w:r>
              <w:rPr>
                <w:rFonts w:ascii="Times New Roman" w:hAnsi="Times New Roman"/>
                <w:sz w:val="20"/>
              </w:rPr>
              <w:pict>
                <v:shape id="_x0000_i1054" type="#_x0000_t75" style="width:180pt;height:77.25pt">
                  <v:imagedata r:id="rId30" o:title=""/>
                </v:shape>
              </w:pict>
            </w:r>
          </w:p>
        </w:tc>
      </w:tr>
    </w:tbl>
    <w:p w:rsidR="00000000" w:rsidRDefault="00034383">
      <w:pPr>
        <w:ind w:firstLine="284"/>
        <w:jc w:val="center"/>
        <w:rPr>
          <w:rFonts w:ascii="Times New Roman" w:hAnsi="Times New Roman"/>
          <w:sz w:val="20"/>
        </w:rPr>
      </w:pPr>
    </w:p>
    <w:p w:rsidR="00000000" w:rsidRDefault="00034383">
      <w:pPr>
        <w:ind w:firstLine="284"/>
        <w:jc w:val="center"/>
        <w:rPr>
          <w:rFonts w:ascii="Times New Roman" w:hAnsi="Times New Roman"/>
          <w:sz w:val="20"/>
        </w:rPr>
      </w:pPr>
      <w:r>
        <w:rPr>
          <w:rFonts w:ascii="Times New Roman" w:hAnsi="Times New Roman"/>
          <w:sz w:val="20"/>
        </w:rPr>
        <w:t xml:space="preserve">1 - опорные диафрагмы; 2, 3 - деревянные прокладки и подкладки; 4 - стойки; </w:t>
      </w:r>
    </w:p>
    <w:p w:rsidR="00000000" w:rsidRDefault="00034383">
      <w:pPr>
        <w:ind w:firstLine="284"/>
        <w:jc w:val="center"/>
        <w:rPr>
          <w:rFonts w:ascii="Times New Roman" w:hAnsi="Times New Roman"/>
          <w:sz w:val="20"/>
        </w:rPr>
      </w:pPr>
      <w:r>
        <w:rPr>
          <w:rFonts w:ascii="Times New Roman" w:hAnsi="Times New Roman"/>
          <w:position w:val="-10"/>
          <w:sz w:val="20"/>
        </w:rPr>
        <w:pict>
          <v:shape id="_x0000_i1055" type="#_x0000_t75" style="width:15pt;height:17.25pt">
            <v:imagedata r:id="rId31" o:title=""/>
          </v:shape>
        </w:pict>
      </w:r>
      <w:r>
        <w:rPr>
          <w:rFonts w:ascii="Times New Roman" w:hAnsi="Times New Roman"/>
          <w:sz w:val="20"/>
        </w:rPr>
        <w:t xml:space="preserve"> - длина прокладок (подкладок); </w:t>
      </w:r>
      <w:r>
        <w:rPr>
          <w:rFonts w:ascii="Times New Roman" w:hAnsi="Times New Roman"/>
          <w:position w:val="-10"/>
          <w:sz w:val="20"/>
        </w:rPr>
        <w:pict>
          <v:shape id="_x0000_i1056" type="#_x0000_t75" style="width:27.75pt;height:17.25pt">
            <v:imagedata r:id="rId32" o:title=""/>
          </v:shape>
        </w:pict>
      </w:r>
      <w:r>
        <w:rPr>
          <w:rFonts w:ascii="Times New Roman" w:hAnsi="Times New Roman"/>
          <w:sz w:val="20"/>
        </w:rPr>
        <w:t xml:space="preserve"> - расстояния от нижнего и верхнего концов </w:t>
      </w:r>
    </w:p>
    <w:p w:rsidR="00000000" w:rsidRDefault="00034383">
      <w:pPr>
        <w:ind w:firstLine="284"/>
        <w:jc w:val="center"/>
        <w:rPr>
          <w:rFonts w:ascii="Times New Roman" w:hAnsi="Times New Roman"/>
          <w:sz w:val="20"/>
        </w:rPr>
      </w:pPr>
      <w:r>
        <w:rPr>
          <w:rFonts w:ascii="Times New Roman" w:hAnsi="Times New Roman"/>
          <w:sz w:val="20"/>
        </w:rPr>
        <w:t xml:space="preserve">стойки до мест установки диафрагм; </w:t>
      </w:r>
      <w:r>
        <w:rPr>
          <w:rFonts w:ascii="Times New Roman" w:hAnsi="Times New Roman"/>
          <w:position w:val="-12"/>
          <w:sz w:val="20"/>
        </w:rPr>
        <w:pict>
          <v:shape id="_x0000_i1057" type="#_x0000_t75" style="width:24pt;height:17.25pt">
            <v:imagedata r:id="rId33" o:title=""/>
          </v:shape>
        </w:pict>
      </w:r>
      <w:r>
        <w:rPr>
          <w:rFonts w:ascii="Times New Roman" w:hAnsi="Times New Roman"/>
          <w:sz w:val="20"/>
        </w:rPr>
        <w:t xml:space="preserve"> - радиус выреза.</w:t>
      </w:r>
    </w:p>
    <w:p w:rsidR="00000000" w:rsidRDefault="00034383">
      <w:pPr>
        <w:ind w:firstLine="284"/>
        <w:jc w:val="center"/>
        <w:rPr>
          <w:rFonts w:ascii="Times New Roman" w:hAnsi="Times New Roman"/>
          <w:sz w:val="20"/>
        </w:rPr>
      </w:pPr>
    </w:p>
    <w:p w:rsidR="00000000" w:rsidRDefault="00034383">
      <w:pPr>
        <w:ind w:firstLine="284"/>
        <w:jc w:val="center"/>
        <w:rPr>
          <w:rFonts w:ascii="Times New Roman" w:hAnsi="Times New Roman"/>
          <w:sz w:val="20"/>
        </w:rPr>
      </w:pPr>
      <w:r>
        <w:rPr>
          <w:rFonts w:ascii="Times New Roman" w:hAnsi="Times New Roman"/>
          <w:sz w:val="20"/>
        </w:rPr>
        <w:t>Черт. 3</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Расположение комлей конических стоек чередуют по рядам.</w:t>
      </w:r>
    </w:p>
    <w:p w:rsidR="00000000" w:rsidRDefault="00034383">
      <w:pPr>
        <w:ind w:firstLine="284"/>
        <w:jc w:val="both"/>
        <w:rPr>
          <w:rFonts w:ascii="Times New Roman" w:hAnsi="Times New Roman"/>
          <w:sz w:val="20"/>
        </w:rPr>
      </w:pPr>
      <w:r>
        <w:rPr>
          <w:rFonts w:ascii="Times New Roman" w:hAnsi="Times New Roman"/>
          <w:sz w:val="20"/>
        </w:rPr>
        <w:t>Расстояние между</w:t>
      </w:r>
      <w:r>
        <w:rPr>
          <w:rFonts w:ascii="Times New Roman" w:hAnsi="Times New Roman"/>
          <w:sz w:val="20"/>
        </w:rPr>
        <w:t xml:space="preserve"> стойками в свету должно быть не менее 100 мм.</w:t>
      </w:r>
    </w:p>
    <w:p w:rsidR="00000000" w:rsidRDefault="00034383">
      <w:pPr>
        <w:ind w:firstLine="284"/>
        <w:jc w:val="both"/>
        <w:rPr>
          <w:rFonts w:ascii="Times New Roman" w:hAnsi="Times New Roman"/>
          <w:sz w:val="20"/>
        </w:rPr>
      </w:pPr>
      <w:r>
        <w:rPr>
          <w:rFonts w:ascii="Times New Roman" w:hAnsi="Times New Roman"/>
          <w:sz w:val="20"/>
        </w:rPr>
        <w:t>5.6. Подкладки и прокладки должны быть инвентарными и окрашены в одинаковый цвет для стоек одного вида.</w:t>
      </w:r>
    </w:p>
    <w:p w:rsidR="00000000" w:rsidRDefault="00034383">
      <w:pPr>
        <w:ind w:firstLine="284"/>
        <w:jc w:val="both"/>
        <w:rPr>
          <w:rFonts w:ascii="Times New Roman" w:hAnsi="Times New Roman"/>
          <w:sz w:val="20"/>
        </w:rPr>
      </w:pPr>
      <w:r>
        <w:rPr>
          <w:rFonts w:ascii="Times New Roman" w:hAnsi="Times New Roman"/>
          <w:sz w:val="20"/>
        </w:rPr>
        <w:t xml:space="preserve">Концевые участки подкладок и прокладок должны быть </w:t>
      </w:r>
      <w:r>
        <w:rPr>
          <w:rFonts w:ascii="Times New Roman" w:hAnsi="Times New Roman"/>
          <w:position w:val="-8"/>
          <w:sz w:val="20"/>
        </w:rPr>
        <w:pict>
          <v:shape id="_x0000_i1058" type="#_x0000_t75" style="width:51pt;height:13.5pt">
            <v:imagedata r:id="rId34" o:title=""/>
          </v:shape>
        </w:pict>
      </w:r>
      <w:r>
        <w:rPr>
          <w:rFonts w:ascii="Times New Roman" w:hAnsi="Times New Roman"/>
          <w:sz w:val="20"/>
        </w:rPr>
        <w:t xml:space="preserve"> мм.</w:t>
      </w:r>
    </w:p>
    <w:p w:rsidR="00000000" w:rsidRDefault="00034383">
      <w:pPr>
        <w:ind w:firstLine="284"/>
        <w:jc w:val="both"/>
        <w:rPr>
          <w:rFonts w:ascii="Times New Roman" w:hAnsi="Times New Roman"/>
          <w:sz w:val="20"/>
        </w:rPr>
      </w:pPr>
      <w:r>
        <w:rPr>
          <w:rFonts w:ascii="Times New Roman" w:hAnsi="Times New Roman"/>
          <w:sz w:val="20"/>
        </w:rPr>
        <w:t xml:space="preserve">Наряду с деревянными допускается применение подкладок и прокладок из других материалов (с установкой деревянных или резиновых амортизаторов для предохранения стоек от повреждений в местах их </w:t>
      </w:r>
      <w:proofErr w:type="spellStart"/>
      <w:r>
        <w:rPr>
          <w:rFonts w:ascii="Times New Roman" w:hAnsi="Times New Roman"/>
          <w:sz w:val="20"/>
        </w:rPr>
        <w:t>опирания</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5.7. Проходы между штабелями стоек должны обеспечивать нормальную безопасную работу обслуживающего пер</w:t>
      </w:r>
      <w:r>
        <w:rPr>
          <w:rFonts w:ascii="Times New Roman" w:hAnsi="Times New Roman"/>
          <w:sz w:val="20"/>
        </w:rPr>
        <w:t>сонала при складировании стоек и их погрузке. Ширина проходов между штабелями должна быть не менее 1,0 м, расстояние между двумя смежными штабелями - не менее 0,5 м.</w:t>
      </w:r>
    </w:p>
    <w:p w:rsidR="00000000" w:rsidRDefault="00034383">
      <w:pPr>
        <w:ind w:firstLine="284"/>
        <w:jc w:val="both"/>
        <w:rPr>
          <w:rFonts w:ascii="Times New Roman" w:hAnsi="Times New Roman"/>
          <w:sz w:val="20"/>
        </w:rPr>
      </w:pPr>
      <w:r>
        <w:rPr>
          <w:rFonts w:ascii="Times New Roman" w:hAnsi="Times New Roman"/>
          <w:sz w:val="20"/>
        </w:rPr>
        <w:t xml:space="preserve">5.8. Внутрицеховую транспортировку стоек производят краном при помощи траверс со </w:t>
      </w:r>
      <w:proofErr w:type="spellStart"/>
      <w:r>
        <w:rPr>
          <w:rFonts w:ascii="Times New Roman" w:hAnsi="Times New Roman"/>
          <w:sz w:val="20"/>
        </w:rPr>
        <w:t>строповкой</w:t>
      </w:r>
      <w:proofErr w:type="spellEnd"/>
      <w:r>
        <w:rPr>
          <w:rFonts w:ascii="Times New Roman" w:hAnsi="Times New Roman"/>
          <w:sz w:val="20"/>
        </w:rPr>
        <w:t xml:space="preserve"> в двух точках.</w:t>
      </w:r>
    </w:p>
    <w:p w:rsidR="00000000" w:rsidRDefault="00034383">
      <w:pPr>
        <w:ind w:firstLine="284"/>
        <w:jc w:val="both"/>
        <w:rPr>
          <w:rFonts w:ascii="Times New Roman" w:hAnsi="Times New Roman"/>
          <w:sz w:val="20"/>
        </w:rPr>
      </w:pPr>
      <w:r>
        <w:rPr>
          <w:rFonts w:ascii="Times New Roman" w:hAnsi="Times New Roman"/>
          <w:sz w:val="20"/>
        </w:rPr>
        <w:t xml:space="preserve">При достаточной высоте подкрановых путей траверса должна быть с двумя </w:t>
      </w:r>
      <w:proofErr w:type="spellStart"/>
      <w:r>
        <w:rPr>
          <w:rFonts w:ascii="Times New Roman" w:hAnsi="Times New Roman"/>
          <w:sz w:val="20"/>
        </w:rPr>
        <w:t>подтраверсниками</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5.9. Стойки к месту складирования рекомендуется доставлять на тележках, обеспечивающих плавность перевозки и исключающих резкие толчки и удары.</w:t>
      </w:r>
    </w:p>
    <w:p w:rsidR="00000000" w:rsidRDefault="00034383">
      <w:pPr>
        <w:ind w:firstLine="284"/>
        <w:jc w:val="both"/>
        <w:rPr>
          <w:rFonts w:ascii="Times New Roman" w:hAnsi="Times New Roman"/>
          <w:sz w:val="20"/>
        </w:rPr>
      </w:pPr>
      <w:r>
        <w:rPr>
          <w:rFonts w:ascii="Times New Roman" w:hAnsi="Times New Roman"/>
          <w:sz w:val="20"/>
        </w:rPr>
        <w:t>5.10. Д</w:t>
      </w:r>
      <w:r>
        <w:rPr>
          <w:rFonts w:ascii="Times New Roman" w:hAnsi="Times New Roman"/>
          <w:sz w:val="20"/>
        </w:rPr>
        <w:t xml:space="preserve">ля перевозки стоек по железной и автомобильным дорогам должны применяться специально оборудованные сцепы из двух платформ и автомобильные </w:t>
      </w:r>
      <w:proofErr w:type="spellStart"/>
      <w:r>
        <w:rPr>
          <w:rFonts w:ascii="Times New Roman" w:hAnsi="Times New Roman"/>
          <w:sz w:val="20"/>
        </w:rPr>
        <w:t>опоровозы</w:t>
      </w:r>
      <w:proofErr w:type="spellEnd"/>
      <w:r>
        <w:rPr>
          <w:rFonts w:ascii="Times New Roman" w:hAnsi="Times New Roman"/>
          <w:sz w:val="20"/>
        </w:rPr>
        <w:t xml:space="preserve">, обеспечивающие их </w:t>
      </w:r>
      <w:proofErr w:type="spellStart"/>
      <w:r>
        <w:rPr>
          <w:rFonts w:ascii="Times New Roman" w:hAnsi="Times New Roman"/>
          <w:sz w:val="20"/>
        </w:rPr>
        <w:t>неповреждаемость</w:t>
      </w:r>
      <w:proofErr w:type="spellEnd"/>
      <w:r>
        <w:rPr>
          <w:rFonts w:ascii="Times New Roman" w:hAnsi="Times New Roman"/>
          <w:sz w:val="20"/>
        </w:rPr>
        <w:t>. Поперечные размеры опорных устройств этих средств перевозки и фиксирующих гнезд должны быть не менее их значений для опорных устройств заводских складов.</w:t>
      </w:r>
    </w:p>
    <w:p w:rsidR="00000000" w:rsidRDefault="00034383">
      <w:pPr>
        <w:ind w:firstLine="284"/>
        <w:jc w:val="both"/>
        <w:rPr>
          <w:rFonts w:ascii="Times New Roman" w:hAnsi="Times New Roman"/>
          <w:sz w:val="20"/>
        </w:rPr>
      </w:pPr>
      <w:r>
        <w:rPr>
          <w:rFonts w:ascii="Times New Roman" w:hAnsi="Times New Roman"/>
          <w:sz w:val="20"/>
        </w:rPr>
        <w:t xml:space="preserve">5.11. Погрузку, крепление и транспортирование стоек на открытом железнодорожном подвижном составе следует осуществлять в соответствии с требованиями Правил перевозок грузов </w:t>
      </w:r>
      <w:r>
        <w:rPr>
          <w:rFonts w:ascii="Times New Roman" w:hAnsi="Times New Roman"/>
          <w:sz w:val="20"/>
        </w:rPr>
        <w:t>и Технических условий погрузки и крепления грузов, утвержденных МПС.</w:t>
      </w:r>
    </w:p>
    <w:p w:rsidR="00000000" w:rsidRDefault="00034383">
      <w:pPr>
        <w:ind w:firstLine="284"/>
        <w:jc w:val="both"/>
        <w:rPr>
          <w:rFonts w:ascii="Times New Roman" w:hAnsi="Times New Roman"/>
          <w:sz w:val="20"/>
        </w:rPr>
      </w:pPr>
      <w:r>
        <w:rPr>
          <w:rFonts w:ascii="Times New Roman" w:hAnsi="Times New Roman"/>
          <w:sz w:val="20"/>
        </w:rPr>
        <w:t>5.12. Погрузку стоек на транспортные средства и их выгрузку производят, соблюдая меры предосторожности, исключающие возможность их повреждения. При перевозке стоек автомобильным транспортом необходимо предусматривать специальные меры их предохранения от ударов, сотрясений, сильных перекосов, вибраций. При этом скорости при транспортировке стоек по дорогам с асфальтовым покрытием не должны превышать 30-35 км/ч, по дорогам с булыжным покрыти</w:t>
      </w:r>
      <w:r>
        <w:rPr>
          <w:rFonts w:ascii="Times New Roman" w:hAnsi="Times New Roman"/>
          <w:sz w:val="20"/>
        </w:rPr>
        <w:t>ем - 10 км/ч, при транспортировке по трассе скорость определяется условиями трассы.</w:t>
      </w:r>
    </w:p>
    <w:p w:rsidR="00000000" w:rsidRDefault="00034383">
      <w:pPr>
        <w:ind w:firstLine="284"/>
        <w:jc w:val="both"/>
        <w:rPr>
          <w:rFonts w:ascii="Times New Roman" w:hAnsi="Times New Roman"/>
          <w:sz w:val="20"/>
        </w:rPr>
      </w:pPr>
      <w:r>
        <w:rPr>
          <w:rFonts w:ascii="Times New Roman" w:hAnsi="Times New Roman"/>
          <w:sz w:val="20"/>
        </w:rPr>
        <w:t>При перевозке стоек железнодорожным транспортом следует применять специальные поворотно-скользящие приспособления (турникеты), имеющие подвижную и неподвижную опоры, позволяющие уменьшить влияние продольных и поперечных усилий. При использовании турникетов и других приспособлений для перевозок должна быть обеспечена устойчивость конструкции путем дополнительных стяжек.</w:t>
      </w:r>
    </w:p>
    <w:p w:rsidR="00000000" w:rsidRDefault="00034383">
      <w:pPr>
        <w:ind w:firstLine="284"/>
        <w:jc w:val="both"/>
        <w:rPr>
          <w:rFonts w:ascii="Times New Roman" w:hAnsi="Times New Roman"/>
          <w:sz w:val="20"/>
        </w:rPr>
      </w:pPr>
      <w:r>
        <w:rPr>
          <w:rFonts w:ascii="Times New Roman" w:hAnsi="Times New Roman"/>
          <w:sz w:val="20"/>
        </w:rPr>
        <w:t>5.13. При погрузке и разгрузке стоек не допускаются:</w:t>
      </w:r>
    </w:p>
    <w:p w:rsidR="00000000" w:rsidRDefault="00034383">
      <w:pPr>
        <w:ind w:firstLine="284"/>
        <w:jc w:val="both"/>
        <w:rPr>
          <w:rFonts w:ascii="Times New Roman" w:hAnsi="Times New Roman"/>
          <w:sz w:val="20"/>
        </w:rPr>
      </w:pPr>
      <w:r>
        <w:rPr>
          <w:rFonts w:ascii="Times New Roman" w:hAnsi="Times New Roman"/>
          <w:sz w:val="20"/>
        </w:rPr>
        <w:t xml:space="preserve">а) </w:t>
      </w:r>
      <w:r>
        <w:rPr>
          <w:rFonts w:ascii="Times New Roman" w:hAnsi="Times New Roman"/>
          <w:sz w:val="20"/>
        </w:rPr>
        <w:t>применение тросов или цепей с выступами или узлами;</w:t>
      </w:r>
    </w:p>
    <w:p w:rsidR="00000000" w:rsidRDefault="00034383">
      <w:pPr>
        <w:ind w:firstLine="284"/>
        <w:jc w:val="both"/>
        <w:rPr>
          <w:rFonts w:ascii="Times New Roman" w:hAnsi="Times New Roman"/>
          <w:sz w:val="20"/>
        </w:rPr>
      </w:pPr>
      <w:r>
        <w:rPr>
          <w:rFonts w:ascii="Times New Roman" w:hAnsi="Times New Roman"/>
          <w:sz w:val="20"/>
        </w:rPr>
        <w:t>б) перемещение стоек по земле волоком;</w:t>
      </w:r>
    </w:p>
    <w:p w:rsidR="00000000" w:rsidRDefault="00034383">
      <w:pPr>
        <w:ind w:firstLine="284"/>
        <w:jc w:val="both"/>
        <w:rPr>
          <w:rFonts w:ascii="Times New Roman" w:hAnsi="Times New Roman"/>
          <w:sz w:val="20"/>
        </w:rPr>
      </w:pPr>
      <w:r>
        <w:rPr>
          <w:rFonts w:ascii="Times New Roman" w:hAnsi="Times New Roman"/>
          <w:sz w:val="20"/>
        </w:rPr>
        <w:t>в) разгрузка стоек со свободным их падением;</w:t>
      </w:r>
    </w:p>
    <w:p w:rsidR="00000000" w:rsidRDefault="00034383">
      <w:pPr>
        <w:ind w:firstLine="284"/>
        <w:jc w:val="both"/>
        <w:rPr>
          <w:rFonts w:ascii="Times New Roman" w:hAnsi="Times New Roman"/>
          <w:sz w:val="20"/>
        </w:rPr>
      </w:pPr>
      <w:r>
        <w:rPr>
          <w:rFonts w:ascii="Times New Roman" w:hAnsi="Times New Roman"/>
          <w:sz w:val="20"/>
        </w:rPr>
        <w:t>г) свободное (без торможения) перекатывание стоек по наклонной плоскости;</w:t>
      </w:r>
    </w:p>
    <w:p w:rsidR="00000000" w:rsidRDefault="00034383">
      <w:pPr>
        <w:ind w:firstLine="284"/>
        <w:jc w:val="both"/>
        <w:rPr>
          <w:rFonts w:ascii="Times New Roman" w:hAnsi="Times New Roman"/>
          <w:sz w:val="20"/>
        </w:rPr>
      </w:pPr>
      <w:r>
        <w:rPr>
          <w:rFonts w:ascii="Times New Roman" w:hAnsi="Times New Roman"/>
          <w:sz w:val="20"/>
        </w:rPr>
        <w:t>д) перемещение стоек без катков или прокладок.</w:t>
      </w:r>
    </w:p>
    <w:p w:rsidR="00000000" w:rsidRDefault="00034383">
      <w:pPr>
        <w:ind w:firstLine="284"/>
        <w:jc w:val="both"/>
        <w:rPr>
          <w:rFonts w:ascii="Times New Roman" w:hAnsi="Times New Roman"/>
          <w:sz w:val="20"/>
        </w:rPr>
      </w:pPr>
      <w:r>
        <w:rPr>
          <w:rFonts w:ascii="Times New Roman" w:hAnsi="Times New Roman"/>
          <w:sz w:val="20"/>
        </w:rPr>
        <w:t>Тросы или цепи, применяемые при транспортных работах, должны обеспечивать свободный их выход без заклинивания стойками.</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p>
    <w:p w:rsidR="00000000" w:rsidRDefault="00034383">
      <w:pPr>
        <w:ind w:firstLine="284"/>
        <w:jc w:val="right"/>
        <w:rPr>
          <w:rFonts w:ascii="Times New Roman" w:hAnsi="Times New Roman"/>
          <w:i/>
          <w:sz w:val="20"/>
        </w:rPr>
      </w:pPr>
      <w:r>
        <w:rPr>
          <w:rFonts w:ascii="Times New Roman" w:hAnsi="Times New Roman"/>
          <w:i/>
          <w:sz w:val="20"/>
        </w:rPr>
        <w:t>ПРИЛОЖЕНИЕ</w:t>
      </w:r>
    </w:p>
    <w:p w:rsidR="00000000" w:rsidRDefault="00034383">
      <w:pPr>
        <w:ind w:firstLine="284"/>
        <w:jc w:val="right"/>
        <w:rPr>
          <w:rFonts w:ascii="Times New Roman" w:hAnsi="Times New Roman"/>
          <w:i/>
          <w:sz w:val="20"/>
        </w:rPr>
      </w:pPr>
    </w:p>
    <w:p w:rsidR="00000000" w:rsidRDefault="00034383">
      <w:pPr>
        <w:ind w:firstLine="284"/>
        <w:jc w:val="right"/>
        <w:rPr>
          <w:rFonts w:ascii="Times New Roman" w:hAnsi="Times New Roman"/>
          <w:i/>
          <w:sz w:val="20"/>
        </w:rPr>
      </w:pPr>
      <w:r>
        <w:rPr>
          <w:rFonts w:ascii="Times New Roman" w:hAnsi="Times New Roman"/>
          <w:i/>
          <w:sz w:val="20"/>
        </w:rPr>
        <w:t>Рекомендуемое</w:t>
      </w:r>
    </w:p>
    <w:p w:rsidR="00000000" w:rsidRDefault="00034383">
      <w:pPr>
        <w:ind w:firstLine="284"/>
        <w:jc w:val="right"/>
        <w:rPr>
          <w:rFonts w:ascii="Times New Roman" w:hAnsi="Times New Roman"/>
          <w:sz w:val="20"/>
        </w:rPr>
      </w:pPr>
    </w:p>
    <w:p w:rsidR="00000000" w:rsidRDefault="00034383">
      <w:pPr>
        <w:pStyle w:val="Heading"/>
        <w:ind w:firstLine="284"/>
        <w:jc w:val="center"/>
        <w:rPr>
          <w:rFonts w:ascii="Times New Roman" w:hAnsi="Times New Roman"/>
          <w:sz w:val="20"/>
        </w:rPr>
      </w:pPr>
      <w:r>
        <w:rPr>
          <w:rFonts w:ascii="Times New Roman" w:hAnsi="Times New Roman"/>
          <w:sz w:val="20"/>
        </w:rPr>
        <w:t xml:space="preserve">ТЕХНОЛОГИЧЕСКИЕ ТРЕБОВАНИЯ ПРИ ИЗГОТОВЛЕНИИ СТОЕК </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1. Изготовление стоек производят по агрегатно-поточной</w:t>
      </w:r>
      <w:r>
        <w:rPr>
          <w:rFonts w:ascii="Times New Roman" w:hAnsi="Times New Roman"/>
          <w:sz w:val="20"/>
        </w:rPr>
        <w:t xml:space="preserve"> или конвейерной технологии с натяжением напрягаемой арматуры на упоры механическим способом.</w:t>
      </w:r>
    </w:p>
    <w:p w:rsidR="00000000" w:rsidRDefault="00034383">
      <w:pPr>
        <w:ind w:firstLine="284"/>
        <w:jc w:val="both"/>
        <w:rPr>
          <w:rFonts w:ascii="Times New Roman" w:hAnsi="Times New Roman"/>
          <w:sz w:val="20"/>
        </w:rPr>
      </w:pPr>
      <w:r>
        <w:rPr>
          <w:rFonts w:ascii="Times New Roman" w:hAnsi="Times New Roman"/>
          <w:sz w:val="20"/>
        </w:rPr>
        <w:t xml:space="preserve">2. Стержни продольной напрягаемой арматуры из арматурной стали классов </w:t>
      </w:r>
      <w:proofErr w:type="spellStart"/>
      <w:r>
        <w:rPr>
          <w:rFonts w:ascii="Times New Roman" w:hAnsi="Times New Roman"/>
          <w:sz w:val="20"/>
        </w:rPr>
        <w:t>A-VI</w:t>
      </w:r>
      <w:proofErr w:type="spellEnd"/>
      <w:r>
        <w:rPr>
          <w:rFonts w:ascii="Times New Roman" w:hAnsi="Times New Roman"/>
          <w:sz w:val="20"/>
        </w:rPr>
        <w:t xml:space="preserve">, </w:t>
      </w:r>
      <w:proofErr w:type="spellStart"/>
      <w:r>
        <w:rPr>
          <w:rFonts w:ascii="Times New Roman" w:hAnsi="Times New Roman"/>
          <w:sz w:val="20"/>
        </w:rPr>
        <w:t>A-V</w:t>
      </w:r>
      <w:proofErr w:type="spellEnd"/>
      <w:r>
        <w:rPr>
          <w:rFonts w:ascii="Times New Roman" w:hAnsi="Times New Roman"/>
          <w:sz w:val="20"/>
        </w:rPr>
        <w:t xml:space="preserve">, </w:t>
      </w:r>
      <w:proofErr w:type="spellStart"/>
      <w:r>
        <w:rPr>
          <w:rFonts w:ascii="Times New Roman" w:hAnsi="Times New Roman"/>
          <w:sz w:val="20"/>
        </w:rPr>
        <w:t>Ат-VCK</w:t>
      </w:r>
      <w:proofErr w:type="spellEnd"/>
      <w:r>
        <w:rPr>
          <w:rFonts w:ascii="Times New Roman" w:hAnsi="Times New Roman"/>
          <w:sz w:val="20"/>
        </w:rPr>
        <w:t xml:space="preserve">, </w:t>
      </w:r>
      <w:proofErr w:type="spellStart"/>
      <w:r>
        <w:rPr>
          <w:rFonts w:ascii="Times New Roman" w:hAnsi="Times New Roman"/>
          <w:sz w:val="20"/>
        </w:rPr>
        <w:t>A-IV</w:t>
      </w:r>
      <w:proofErr w:type="spellEnd"/>
      <w:r>
        <w:rPr>
          <w:rFonts w:ascii="Times New Roman" w:hAnsi="Times New Roman"/>
          <w:sz w:val="20"/>
        </w:rPr>
        <w:t xml:space="preserve"> и </w:t>
      </w:r>
      <w:proofErr w:type="spellStart"/>
      <w:r>
        <w:rPr>
          <w:rFonts w:ascii="Times New Roman" w:hAnsi="Times New Roman"/>
          <w:sz w:val="20"/>
        </w:rPr>
        <w:t>Ат-IVC</w:t>
      </w:r>
      <w:proofErr w:type="spellEnd"/>
      <w:r>
        <w:rPr>
          <w:rFonts w:ascii="Times New Roman" w:hAnsi="Times New Roman"/>
          <w:sz w:val="20"/>
        </w:rPr>
        <w:t xml:space="preserve"> допускается выполнять из нескольких отрезков с числом стыков не более четырех в одном стержне и не более 20% от числа стержней в одном сечении каркаса.</w:t>
      </w:r>
    </w:p>
    <w:p w:rsidR="00000000" w:rsidRDefault="00034383">
      <w:pPr>
        <w:ind w:firstLine="284"/>
        <w:jc w:val="both"/>
        <w:rPr>
          <w:rFonts w:ascii="Times New Roman" w:hAnsi="Times New Roman"/>
          <w:sz w:val="20"/>
        </w:rPr>
      </w:pPr>
      <w:r>
        <w:rPr>
          <w:rFonts w:ascii="Times New Roman" w:hAnsi="Times New Roman"/>
          <w:sz w:val="20"/>
        </w:rPr>
        <w:t>Соединение стержней должно осуществляться стыковой сваркой.</w:t>
      </w:r>
    </w:p>
    <w:p w:rsidR="00000000" w:rsidRDefault="00034383">
      <w:pPr>
        <w:ind w:firstLine="284"/>
        <w:jc w:val="both"/>
        <w:rPr>
          <w:rFonts w:ascii="Times New Roman" w:hAnsi="Times New Roman"/>
          <w:sz w:val="20"/>
        </w:rPr>
      </w:pPr>
      <w:r>
        <w:rPr>
          <w:rFonts w:ascii="Times New Roman" w:hAnsi="Times New Roman"/>
          <w:sz w:val="20"/>
        </w:rPr>
        <w:t>Допускается соединение стержней с помощью приваривания накладок согласно ГОСТ 14098-85.</w:t>
      </w:r>
    </w:p>
    <w:p w:rsidR="00000000" w:rsidRDefault="00034383">
      <w:pPr>
        <w:ind w:firstLine="284"/>
        <w:jc w:val="both"/>
        <w:rPr>
          <w:rFonts w:ascii="Times New Roman" w:hAnsi="Times New Roman"/>
          <w:sz w:val="20"/>
        </w:rPr>
      </w:pPr>
      <w:r>
        <w:rPr>
          <w:rFonts w:ascii="Times New Roman" w:hAnsi="Times New Roman"/>
          <w:sz w:val="20"/>
        </w:rPr>
        <w:t>3. Захват напр</w:t>
      </w:r>
      <w:r>
        <w:rPr>
          <w:rFonts w:ascii="Times New Roman" w:hAnsi="Times New Roman"/>
          <w:sz w:val="20"/>
        </w:rPr>
        <w:t xml:space="preserve">ягаемой арматуры, имеющей на концах временные анкерные устройства, должен осуществляться их заводкой в пазы </w:t>
      </w:r>
      <w:proofErr w:type="spellStart"/>
      <w:r>
        <w:rPr>
          <w:rFonts w:ascii="Times New Roman" w:hAnsi="Times New Roman"/>
          <w:sz w:val="20"/>
        </w:rPr>
        <w:t>оголовников</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Прочность анкерных устройств должна обеспечивать натяжение напрягаемой арматуры с учетом временной перетяжки для стержневой арматуры 5-8% и для арматурных канатов 8-10% от контролируемого значения предварительного натяжения арматуры.</w:t>
      </w:r>
    </w:p>
    <w:p w:rsidR="00000000" w:rsidRDefault="00034383">
      <w:pPr>
        <w:ind w:firstLine="284"/>
        <w:jc w:val="both"/>
        <w:rPr>
          <w:rFonts w:ascii="Times New Roman" w:hAnsi="Times New Roman"/>
          <w:sz w:val="20"/>
        </w:rPr>
      </w:pPr>
      <w:r>
        <w:rPr>
          <w:rFonts w:ascii="Times New Roman" w:hAnsi="Times New Roman"/>
          <w:sz w:val="20"/>
        </w:rPr>
        <w:t>4. Значение монтажного натяжения арматуры следует принимать для стержневой арматуры равным 45-50% и для арматурных канатов 50-55% от контролируемого натяжени</w:t>
      </w:r>
      <w:r>
        <w:rPr>
          <w:rFonts w:ascii="Times New Roman" w:hAnsi="Times New Roman"/>
          <w:sz w:val="20"/>
        </w:rPr>
        <w:t>я напрягаемой арматуры.</w:t>
      </w:r>
    </w:p>
    <w:p w:rsidR="00000000" w:rsidRDefault="00034383">
      <w:pPr>
        <w:ind w:firstLine="284"/>
        <w:jc w:val="both"/>
        <w:rPr>
          <w:rFonts w:ascii="Times New Roman" w:hAnsi="Times New Roman"/>
          <w:sz w:val="20"/>
        </w:rPr>
      </w:pPr>
      <w:r>
        <w:rPr>
          <w:rFonts w:ascii="Times New Roman" w:hAnsi="Times New Roman"/>
          <w:sz w:val="20"/>
        </w:rPr>
        <w:t>5. Передача усилия натяжения арматуры на форму должна производиться при полном отсутствии зазоров между болтами опалубки и натяжным оголовком, а также между формой и неподвижным оголовком.</w:t>
      </w:r>
    </w:p>
    <w:p w:rsidR="00000000" w:rsidRDefault="00034383">
      <w:pPr>
        <w:ind w:firstLine="284"/>
        <w:jc w:val="both"/>
        <w:rPr>
          <w:rFonts w:ascii="Times New Roman" w:hAnsi="Times New Roman"/>
          <w:sz w:val="20"/>
        </w:rPr>
      </w:pPr>
      <w:r>
        <w:rPr>
          <w:rFonts w:ascii="Times New Roman" w:hAnsi="Times New Roman"/>
          <w:sz w:val="20"/>
        </w:rPr>
        <w:t xml:space="preserve">Между опалубкой и оголовком необходимо обеспечить </w:t>
      </w:r>
      <w:proofErr w:type="spellStart"/>
      <w:r>
        <w:rPr>
          <w:rFonts w:ascii="Times New Roman" w:hAnsi="Times New Roman"/>
          <w:sz w:val="20"/>
        </w:rPr>
        <w:t>соосность</w:t>
      </w:r>
      <w:proofErr w:type="spellEnd"/>
      <w:r>
        <w:rPr>
          <w:rFonts w:ascii="Times New Roman" w:hAnsi="Times New Roman"/>
          <w:sz w:val="20"/>
        </w:rPr>
        <w:t>.</w:t>
      </w:r>
    </w:p>
    <w:p w:rsidR="00000000" w:rsidRDefault="00034383">
      <w:pPr>
        <w:ind w:firstLine="284"/>
        <w:jc w:val="both"/>
        <w:rPr>
          <w:rFonts w:ascii="Times New Roman" w:hAnsi="Times New Roman"/>
          <w:sz w:val="20"/>
        </w:rPr>
      </w:pPr>
      <w:r>
        <w:rPr>
          <w:rFonts w:ascii="Times New Roman" w:hAnsi="Times New Roman"/>
          <w:sz w:val="20"/>
        </w:rPr>
        <w:t xml:space="preserve">7. Режим </w:t>
      </w:r>
      <w:proofErr w:type="spellStart"/>
      <w:r>
        <w:rPr>
          <w:rFonts w:ascii="Times New Roman" w:hAnsi="Times New Roman"/>
          <w:sz w:val="20"/>
        </w:rPr>
        <w:t>центрифугирования</w:t>
      </w:r>
      <w:proofErr w:type="spellEnd"/>
      <w:r>
        <w:rPr>
          <w:rFonts w:ascii="Times New Roman" w:hAnsi="Times New Roman"/>
          <w:sz w:val="20"/>
        </w:rPr>
        <w:t xml:space="preserve"> должен соответствовать указанному в таблице.</w:t>
      </w:r>
    </w:p>
    <w:p w:rsidR="00000000" w:rsidRDefault="00034383">
      <w:pPr>
        <w:ind w:firstLine="284"/>
        <w:jc w:val="right"/>
        <w:rPr>
          <w:rFonts w:ascii="Times New Roman" w:hAnsi="Times New Roman"/>
          <w:sz w:val="20"/>
        </w:rPr>
      </w:pPr>
    </w:p>
    <w:tbl>
      <w:tblPr>
        <w:tblW w:w="0" w:type="auto"/>
        <w:tblInd w:w="165" w:type="dxa"/>
        <w:tblLayout w:type="fixed"/>
        <w:tblCellMar>
          <w:left w:w="105" w:type="dxa"/>
          <w:right w:w="105" w:type="dxa"/>
        </w:tblCellMar>
        <w:tblLook w:val="0000" w:firstRow="0" w:lastRow="0" w:firstColumn="0" w:lastColumn="0" w:noHBand="0" w:noVBand="0"/>
      </w:tblPr>
      <w:tblGrid>
        <w:gridCol w:w="2550"/>
        <w:gridCol w:w="2919"/>
        <w:gridCol w:w="2835"/>
      </w:tblGrid>
      <w:tr w:rsidR="00000000">
        <w:tblPrEx>
          <w:tblCellMar>
            <w:top w:w="0" w:type="dxa"/>
            <w:bottom w:w="0" w:type="dxa"/>
          </w:tblCellMar>
        </w:tblPrEx>
        <w:tc>
          <w:tcPr>
            <w:tcW w:w="255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Режим вращения формы</w:t>
            </w:r>
          </w:p>
        </w:tc>
        <w:tc>
          <w:tcPr>
            <w:tcW w:w="2919"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Число оборотов формы в минуту</w:t>
            </w:r>
          </w:p>
        </w:tc>
        <w:tc>
          <w:tcPr>
            <w:tcW w:w="283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Время </w:t>
            </w:r>
            <w:proofErr w:type="spellStart"/>
            <w:r>
              <w:rPr>
                <w:rFonts w:ascii="Times New Roman" w:hAnsi="Times New Roman"/>
                <w:sz w:val="20"/>
              </w:rPr>
              <w:t>центрифугирования</w:t>
            </w:r>
            <w:proofErr w:type="spellEnd"/>
            <w:r>
              <w:rPr>
                <w:rFonts w:ascii="Times New Roman" w:hAnsi="Times New Roman"/>
                <w:sz w:val="20"/>
              </w:rPr>
              <w:t>, мин</w:t>
            </w:r>
          </w:p>
        </w:tc>
      </w:tr>
      <w:tr w:rsidR="00000000">
        <w:tblPrEx>
          <w:tblCellMar>
            <w:top w:w="0" w:type="dxa"/>
            <w:bottom w:w="0" w:type="dxa"/>
          </w:tblCellMar>
        </w:tblPrEx>
        <w:tc>
          <w:tcPr>
            <w:tcW w:w="2550"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 </w:t>
            </w:r>
          </w:p>
        </w:tc>
        <w:tc>
          <w:tcPr>
            <w:tcW w:w="2919"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50-80 </w:t>
            </w:r>
          </w:p>
        </w:tc>
        <w:tc>
          <w:tcPr>
            <w:tcW w:w="2835" w:type="dxa"/>
            <w:tcBorders>
              <w:top w:val="single" w:sz="6" w:space="0" w:color="auto"/>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 </w:t>
            </w:r>
          </w:p>
        </w:tc>
      </w:tr>
      <w:tr w:rsidR="00000000">
        <w:tblPrEx>
          <w:tblCellMar>
            <w:top w:w="0" w:type="dxa"/>
            <w:bottom w:w="0" w:type="dxa"/>
          </w:tblCellMar>
        </w:tblPrEx>
        <w:tc>
          <w:tcPr>
            <w:tcW w:w="255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2 </w:t>
            </w:r>
          </w:p>
        </w:tc>
        <w:tc>
          <w:tcPr>
            <w:tcW w:w="2919"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80-200 </w:t>
            </w:r>
          </w:p>
        </w:tc>
        <w:tc>
          <w:tcPr>
            <w:tcW w:w="283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255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3 </w:t>
            </w:r>
          </w:p>
        </w:tc>
        <w:tc>
          <w:tcPr>
            <w:tcW w:w="2919"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200-300</w:t>
            </w:r>
          </w:p>
        </w:tc>
        <w:tc>
          <w:tcPr>
            <w:tcW w:w="283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2550"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4 </w:t>
            </w:r>
          </w:p>
        </w:tc>
        <w:tc>
          <w:tcPr>
            <w:tcW w:w="2919"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300-380</w:t>
            </w:r>
          </w:p>
        </w:tc>
        <w:tc>
          <w:tcPr>
            <w:tcW w:w="2835" w:type="dxa"/>
            <w:tcBorders>
              <w:left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2550"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5</w:t>
            </w:r>
          </w:p>
        </w:tc>
        <w:tc>
          <w:tcPr>
            <w:tcW w:w="2919"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380-450 </w:t>
            </w:r>
          </w:p>
        </w:tc>
        <w:tc>
          <w:tcPr>
            <w:tcW w:w="2835" w:type="dxa"/>
            <w:tcBorders>
              <w:left w:val="single" w:sz="6" w:space="0" w:color="auto"/>
              <w:bottom w:val="single" w:sz="6" w:space="0" w:color="auto"/>
              <w:right w:val="single" w:sz="6" w:space="0" w:color="auto"/>
            </w:tcBorders>
          </w:tcPr>
          <w:p w:rsidR="00000000" w:rsidRDefault="00034383">
            <w:pPr>
              <w:jc w:val="center"/>
              <w:rPr>
                <w:rFonts w:ascii="Times New Roman" w:hAnsi="Times New Roman"/>
                <w:sz w:val="20"/>
              </w:rPr>
            </w:pPr>
            <w:r>
              <w:rPr>
                <w:rFonts w:ascii="Times New Roman" w:hAnsi="Times New Roman"/>
                <w:sz w:val="20"/>
              </w:rPr>
              <w:t xml:space="preserve">12-14 </w:t>
            </w:r>
          </w:p>
        </w:tc>
      </w:tr>
    </w:tbl>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rPr>
      </w:pPr>
      <w:r>
        <w:rPr>
          <w:rFonts w:ascii="Times New Roman" w:hAnsi="Times New Roman"/>
        </w:rPr>
        <w:t>Примеч</w:t>
      </w:r>
      <w:r>
        <w:rPr>
          <w:rFonts w:ascii="Times New Roman" w:hAnsi="Times New Roman"/>
        </w:rPr>
        <w:t>ания:</w:t>
      </w:r>
    </w:p>
    <w:p w:rsidR="00000000" w:rsidRDefault="00034383">
      <w:pPr>
        <w:ind w:firstLine="284"/>
        <w:jc w:val="both"/>
        <w:rPr>
          <w:rFonts w:ascii="Times New Roman" w:hAnsi="Times New Roman"/>
        </w:rPr>
      </w:pPr>
      <w:r>
        <w:rPr>
          <w:rFonts w:ascii="Times New Roman" w:hAnsi="Times New Roman"/>
        </w:rPr>
        <w:t>1. Для форм диаметром 800 мм на режиме 5 число оборотов 380-430 в минуту.</w:t>
      </w:r>
    </w:p>
    <w:p w:rsidR="00000000" w:rsidRDefault="00034383">
      <w:pPr>
        <w:ind w:firstLine="284"/>
        <w:jc w:val="both"/>
        <w:rPr>
          <w:rFonts w:ascii="Times New Roman" w:hAnsi="Times New Roman"/>
        </w:rPr>
      </w:pPr>
      <w:r>
        <w:rPr>
          <w:rFonts w:ascii="Times New Roman" w:hAnsi="Times New Roman"/>
        </w:rPr>
        <w:t xml:space="preserve">2. Изменения режима </w:t>
      </w:r>
      <w:proofErr w:type="spellStart"/>
      <w:r>
        <w:rPr>
          <w:rFonts w:ascii="Times New Roman" w:hAnsi="Times New Roman"/>
        </w:rPr>
        <w:t>центрифугирования</w:t>
      </w:r>
      <w:proofErr w:type="spellEnd"/>
      <w:r>
        <w:rPr>
          <w:rFonts w:ascii="Times New Roman" w:hAnsi="Times New Roman"/>
        </w:rPr>
        <w:t xml:space="preserve"> допускаются при соответствующем обосновании.</w:t>
      </w:r>
    </w:p>
    <w:p w:rsidR="00000000" w:rsidRDefault="00034383">
      <w:pPr>
        <w:ind w:firstLine="284"/>
        <w:jc w:val="both"/>
        <w:rPr>
          <w:rFonts w:ascii="Times New Roman" w:hAnsi="Times New Roman"/>
          <w:sz w:val="20"/>
        </w:rPr>
      </w:pPr>
    </w:p>
    <w:p w:rsidR="00000000" w:rsidRDefault="00034383">
      <w:pPr>
        <w:ind w:firstLine="284"/>
        <w:jc w:val="both"/>
        <w:rPr>
          <w:rFonts w:ascii="Times New Roman" w:hAnsi="Times New Roman"/>
          <w:sz w:val="20"/>
        </w:rPr>
      </w:pPr>
      <w:r>
        <w:rPr>
          <w:rFonts w:ascii="Times New Roman" w:hAnsi="Times New Roman"/>
          <w:sz w:val="20"/>
        </w:rPr>
        <w:t>8. Тепловая обработка стоек должна обеспечивать получение бетона с заданными свойствами в установленные сроки.</w:t>
      </w:r>
    </w:p>
    <w:p w:rsidR="00000000" w:rsidRDefault="00034383">
      <w:pPr>
        <w:ind w:firstLine="284"/>
        <w:jc w:val="both"/>
        <w:rPr>
          <w:rFonts w:ascii="Times New Roman" w:hAnsi="Times New Roman"/>
          <w:sz w:val="20"/>
        </w:rPr>
      </w:pPr>
      <w:r>
        <w:rPr>
          <w:rFonts w:ascii="Times New Roman" w:hAnsi="Times New Roman"/>
          <w:sz w:val="20"/>
        </w:rPr>
        <w:t>9. Выдержка стоек перед пропаркой должна быть не менее 2 ч в летнее время и 3 ч - в зимнее.</w:t>
      </w:r>
    </w:p>
    <w:p w:rsidR="00000000" w:rsidRDefault="00034383">
      <w:pPr>
        <w:ind w:firstLine="284"/>
        <w:jc w:val="both"/>
        <w:rPr>
          <w:rFonts w:ascii="Times New Roman" w:hAnsi="Times New Roman"/>
          <w:sz w:val="20"/>
        </w:rPr>
      </w:pPr>
      <w:r>
        <w:rPr>
          <w:rFonts w:ascii="Times New Roman" w:hAnsi="Times New Roman"/>
          <w:sz w:val="20"/>
        </w:rPr>
        <w:t>10. Подъем температуры должен быть плавным в течение не менее 2 ч.</w:t>
      </w:r>
    </w:p>
    <w:p w:rsidR="00000000" w:rsidRDefault="00034383">
      <w:pPr>
        <w:ind w:firstLine="284"/>
        <w:jc w:val="both"/>
        <w:rPr>
          <w:rFonts w:ascii="Times New Roman" w:hAnsi="Times New Roman"/>
          <w:sz w:val="20"/>
        </w:rPr>
      </w:pPr>
      <w:r>
        <w:rPr>
          <w:rFonts w:ascii="Times New Roman" w:hAnsi="Times New Roman"/>
          <w:sz w:val="20"/>
        </w:rPr>
        <w:t>11. Пропаривание должно производиться при температуре 80-85°С в течение 6-8 ч.</w:t>
      </w:r>
    </w:p>
    <w:p w:rsidR="00000000" w:rsidRDefault="00034383">
      <w:pPr>
        <w:ind w:firstLine="284"/>
        <w:jc w:val="both"/>
        <w:rPr>
          <w:rFonts w:ascii="Times New Roman" w:hAnsi="Times New Roman"/>
          <w:sz w:val="20"/>
        </w:rPr>
      </w:pPr>
      <w:r>
        <w:rPr>
          <w:rFonts w:ascii="Times New Roman" w:hAnsi="Times New Roman"/>
          <w:sz w:val="20"/>
        </w:rPr>
        <w:t>Указанное время уточняется лабораторией завода, гарантирующей получение бетона с заданными характеристиками.</w:t>
      </w:r>
    </w:p>
    <w:p w:rsidR="00000000" w:rsidRDefault="00034383">
      <w:pPr>
        <w:ind w:firstLine="284"/>
        <w:jc w:val="both"/>
        <w:rPr>
          <w:rFonts w:ascii="Times New Roman" w:hAnsi="Times New Roman"/>
          <w:sz w:val="20"/>
        </w:rPr>
      </w:pPr>
      <w:r>
        <w:rPr>
          <w:rFonts w:ascii="Times New Roman" w:hAnsi="Times New Roman"/>
          <w:sz w:val="20"/>
        </w:rPr>
        <w:t>12. Охлаждение должно производиться до температуры цеха, но не менее 3 ч. Допускается искусственное охлаждение в течение заданного времени.</w:t>
      </w:r>
    </w:p>
    <w:p w:rsidR="00000000" w:rsidRDefault="00034383">
      <w:pPr>
        <w:ind w:firstLine="284"/>
        <w:jc w:val="both"/>
        <w:rPr>
          <w:rFonts w:ascii="Times New Roman" w:hAnsi="Times New Roman"/>
          <w:sz w:val="20"/>
        </w:rPr>
      </w:pPr>
      <w:r>
        <w:rPr>
          <w:rFonts w:ascii="Times New Roman" w:hAnsi="Times New Roman"/>
          <w:sz w:val="20"/>
        </w:rPr>
        <w:t>13. Передача натяжения напрягаемой арматуры с опалубки на бетон стойки должна осуществляться только после его охлаждения до температуры 25-30°С или температуры цеха.</w:t>
      </w:r>
    </w:p>
    <w:p w:rsidR="00000000" w:rsidRDefault="00034383">
      <w:pPr>
        <w:ind w:firstLine="284"/>
        <w:jc w:val="both"/>
        <w:rPr>
          <w:rFonts w:ascii="Times New Roman" w:hAnsi="Times New Roman"/>
          <w:sz w:val="20"/>
        </w:rPr>
      </w:pPr>
      <w:r>
        <w:rPr>
          <w:rFonts w:ascii="Times New Roman" w:hAnsi="Times New Roman"/>
          <w:sz w:val="20"/>
        </w:rPr>
        <w:t>14. Передачу натяжения арматуры на бетон необходимо производить плавно путем освобождения четыре</w:t>
      </w:r>
      <w:r>
        <w:rPr>
          <w:rFonts w:ascii="Times New Roman" w:hAnsi="Times New Roman"/>
          <w:sz w:val="20"/>
        </w:rPr>
        <w:t>х упорных винтов по диагонали. Запрещается производить распалубку до полного снятия натяжения арматуры.</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383"/>
    <w:rsid w:val="0003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wmf"/><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wmf"/><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4485</Words>
  <Characters>25571</Characters>
  <Application>Microsoft Office Word</Application>
  <DocSecurity>0</DocSecurity>
  <Lines>213</Lines>
  <Paragraphs>59</Paragraphs>
  <ScaleCrop>false</ScaleCrop>
  <Company> </Company>
  <LinksUpToDate>false</LinksUpToDate>
  <CharactersWithSpaces>29997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Попов </dc:creator>
  <cp:keywords/>
  <dc:description/>
  <cp:lastModifiedBy>Parhomeiai</cp:lastModifiedBy>
  <cp:revision>2</cp:revision>
  <dcterms:created xsi:type="dcterms:W3CDTF">2013-04-11T10:54:00Z</dcterms:created>
  <dcterms:modified xsi:type="dcterms:W3CDTF">2013-04-11T10:54:00Z</dcterms:modified>
</cp:coreProperties>
</file>