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A30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C76A30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C76A3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C76A30">
      <w:pPr>
        <w:jc w:val="center"/>
        <w:rPr>
          <w:b/>
          <w:sz w:val="28"/>
        </w:rPr>
      </w:pPr>
      <w:r>
        <w:rPr>
          <w:b/>
          <w:sz w:val="28"/>
        </w:rPr>
        <w:t>ОПРЕДЕЛЕНИЕ ПРОЧНОСТИ МЕХАНИЧЕСКИМИ МЕТОДАМИ НЕРАЗРУШАЮЩЕГО КОНТРОЛЯ</w:t>
      </w:r>
    </w:p>
    <w:p w:rsidR="00000000" w:rsidRDefault="00C76A30">
      <w:pPr>
        <w:spacing w:before="120" w:after="120"/>
        <w:jc w:val="center"/>
        <w:rPr>
          <w:b/>
        </w:rPr>
      </w:pPr>
      <w:r>
        <w:rPr>
          <w:b/>
        </w:rPr>
        <w:t>ГОСТ 22690-88</w:t>
      </w:r>
    </w:p>
    <w:p w:rsidR="00000000" w:rsidRDefault="00C76A30">
      <w:pPr>
        <w:jc w:val="center"/>
      </w:pPr>
      <w:r>
        <w:t>ГОСУДАРСТВЕННЫЙ СТРОИТЕЛЬНЫЙ КОМИТЕТ СССР</w:t>
      </w:r>
    </w:p>
    <w:p w:rsidR="00000000" w:rsidRDefault="00C76A30">
      <w:pPr>
        <w:jc w:val="center"/>
      </w:pPr>
      <w:r>
        <w:t>МОСКВА</w:t>
      </w:r>
    </w:p>
    <w:p w:rsidR="00000000" w:rsidRDefault="00C76A30">
      <w:pPr>
        <w:jc w:val="center"/>
      </w:pPr>
    </w:p>
    <w:p w:rsidR="00000000" w:rsidRDefault="00C76A30">
      <w:pPr>
        <w:pBdr>
          <w:bottom w:val="single" w:sz="6" w:space="1" w:color="auto"/>
        </w:pBdr>
        <w:jc w:val="center"/>
        <w:rPr>
          <w:spacing w:val="20"/>
        </w:rPr>
      </w:pPr>
      <w:r>
        <w:rPr>
          <w:spacing w:val="20"/>
        </w:rPr>
        <w:t>ГОСУДАРСТВЕННЫЙ СТАНДАРТ СОЮЗА ССР</w:t>
      </w:r>
    </w:p>
    <w:p w:rsidR="00000000" w:rsidRDefault="00C76A30">
      <w:pPr>
        <w:ind w:firstLine="1843"/>
        <w:jc w:val="both"/>
        <w:rPr>
          <w:b/>
        </w:rPr>
      </w:pPr>
      <w:r>
        <w:rPr>
          <w:b/>
        </w:rPr>
        <w:t>БЕТОНЫ</w:t>
      </w:r>
    </w:p>
    <w:p w:rsidR="00000000" w:rsidRDefault="00C76A30">
      <w:pPr>
        <w:tabs>
          <w:tab w:val="left" w:pos="5103"/>
        </w:tabs>
        <w:ind w:firstLine="426"/>
        <w:jc w:val="both"/>
        <w:rPr>
          <w:b/>
        </w:rPr>
      </w:pPr>
      <w:r>
        <w:rPr>
          <w:b/>
        </w:rPr>
        <w:t>Определение прочности механическими</w:t>
      </w:r>
      <w:r>
        <w:rPr>
          <w:b/>
        </w:rPr>
        <w:tab/>
        <w:t>Г</w:t>
      </w:r>
      <w:r>
        <w:rPr>
          <w:b/>
        </w:rPr>
        <w:t>ОСТ</w:t>
      </w:r>
    </w:p>
    <w:p w:rsidR="00000000" w:rsidRDefault="00C76A30">
      <w:pPr>
        <w:tabs>
          <w:tab w:val="left" w:pos="4962"/>
        </w:tabs>
        <w:ind w:firstLine="567"/>
        <w:jc w:val="both"/>
        <w:rPr>
          <w:b/>
        </w:rPr>
      </w:pPr>
      <w:r>
        <w:rPr>
          <w:b/>
        </w:rPr>
        <w:t>методами неразрушающего контроля</w:t>
      </w:r>
      <w:r>
        <w:rPr>
          <w:b/>
        </w:rPr>
        <w:tab/>
        <w:t>22690-88</w:t>
      </w:r>
    </w:p>
    <w:p w:rsidR="00000000" w:rsidRDefault="00C76A30">
      <w:pPr>
        <w:ind w:firstLine="1560"/>
        <w:jc w:val="both"/>
        <w:rPr>
          <w:b/>
        </w:rPr>
      </w:pPr>
      <w:r>
        <w:rPr>
          <w:b/>
        </w:rPr>
        <w:t xml:space="preserve"> ГОСТ 22690-88</w:t>
      </w:r>
    </w:p>
    <w:p w:rsidR="00000000" w:rsidRDefault="00C76A30">
      <w:pPr>
        <w:ind w:firstLine="142"/>
        <w:jc w:val="both"/>
      </w:pPr>
      <w:r>
        <w:rPr>
          <w:lang w:val="en-US"/>
        </w:rPr>
        <w:t>C</w:t>
      </w:r>
      <w:r>
        <w:t>oncrete</w:t>
      </w:r>
      <w:r>
        <w:rPr>
          <w:lang w:val="en-US"/>
        </w:rPr>
        <w:t>s</w:t>
      </w:r>
      <w:r>
        <w:t>.</w:t>
      </w:r>
      <w:r>
        <w:rPr>
          <w:lang w:val="en-US"/>
        </w:rPr>
        <w:t xml:space="preserve"> Determination of strength by mechanical</w:t>
      </w:r>
    </w:p>
    <w:p w:rsidR="00000000" w:rsidRDefault="00C76A30">
      <w:pPr>
        <w:pBdr>
          <w:bottom w:val="single" w:sz="6" w:space="1" w:color="auto"/>
        </w:pBdr>
        <w:ind w:firstLine="851"/>
        <w:jc w:val="both"/>
      </w:pPr>
      <w:r>
        <w:rPr>
          <w:lang w:val="en-US"/>
        </w:rPr>
        <w:t>methods of nondestructive testing</w:t>
      </w:r>
    </w:p>
    <w:p w:rsidR="00000000" w:rsidRDefault="00C76A30">
      <w:pPr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01.01.91</w:t>
      </w:r>
    </w:p>
    <w:p w:rsidR="00000000" w:rsidRDefault="00C76A30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о закону</w:t>
      </w:r>
    </w:p>
    <w:p w:rsidR="00000000" w:rsidRDefault="00C76A30">
      <w:pPr>
        <w:ind w:firstLine="284"/>
        <w:jc w:val="both"/>
      </w:pPr>
      <w:r>
        <w:t>Настоящий стандарт распространяется на тяжелый и легкие бетоны и устанавливает методы определения прочности на сжатие в конструкциях по упругому отскоку</w:t>
      </w:r>
      <w:r>
        <w:sym w:font="Times New Roman" w:char="002C"/>
      </w:r>
      <w:r>
        <w:t xml:space="preserve"> пластической деформации</w:t>
      </w:r>
      <w:r>
        <w:sym w:font="Symbol" w:char="F02C"/>
      </w:r>
      <w:r>
        <w:t xml:space="preserve"> ударному импульсу</w:t>
      </w:r>
      <w:r>
        <w:sym w:font="Symbol" w:char="F02C"/>
      </w:r>
      <w:r>
        <w:t xml:space="preserve"> отрыву</w:t>
      </w:r>
      <w:r>
        <w:sym w:font="Symbol" w:char="F02C"/>
      </w:r>
      <w:r>
        <w:t xml:space="preserve"> отрыву со скалыванием и скалыванию ребра.</w:t>
      </w:r>
    </w:p>
    <w:p w:rsidR="00000000" w:rsidRDefault="00C76A30">
      <w:pPr>
        <w:ind w:firstLine="284"/>
        <w:jc w:val="both"/>
      </w:pPr>
      <w:r>
        <w:t>В стандарте учтены требования СТ СЭВ 1406.</w:t>
      </w:r>
    </w:p>
    <w:p w:rsidR="00000000" w:rsidRDefault="00C76A30">
      <w:pPr>
        <w:spacing w:before="120" w:after="120"/>
        <w:jc w:val="center"/>
        <w:rPr>
          <w:b/>
        </w:rPr>
      </w:pPr>
      <w:r>
        <w:rPr>
          <w:b/>
        </w:rPr>
        <w:t>1. ОБЩИ</w:t>
      </w:r>
      <w:r>
        <w:rPr>
          <w:b/>
        </w:rPr>
        <w:t>Е ПОЛОЖЕНИЯ</w:t>
      </w:r>
    </w:p>
    <w:p w:rsidR="00000000" w:rsidRDefault="00C76A30">
      <w:pPr>
        <w:ind w:firstLine="284"/>
        <w:jc w:val="both"/>
      </w:pPr>
      <w:r>
        <w:t>1.1.</w:t>
      </w:r>
      <w:r>
        <w:rPr>
          <w:b/>
        </w:rPr>
        <w:t xml:space="preserve"> </w:t>
      </w:r>
      <w:r>
        <w:t>Прочность бетона определяют по предварительно установленным градуировочным зависимостям между прочностью бетонных образцов по ГОСТ 10180 и косвенным характеристикам прочности.</w:t>
      </w:r>
    </w:p>
    <w:p w:rsidR="00000000" w:rsidRDefault="00C76A30">
      <w:pPr>
        <w:ind w:firstLine="284"/>
        <w:jc w:val="both"/>
      </w:pPr>
      <w:r>
        <w:t>1.2.</w:t>
      </w:r>
      <w:r>
        <w:rPr>
          <w:b/>
        </w:rPr>
        <w:t xml:space="preserve"> </w:t>
      </w:r>
      <w:r>
        <w:t>В зависимости от применяемого метода косвенными характерис</w:t>
      </w:r>
      <w:r>
        <w:softHyphen/>
        <w:t>тиками прочности являются:</w:t>
      </w:r>
    </w:p>
    <w:p w:rsidR="00000000" w:rsidRDefault="00C76A30">
      <w:pPr>
        <w:ind w:firstLine="284"/>
        <w:jc w:val="both"/>
      </w:pPr>
      <w:r>
        <w:t>значение отскока бойка от поверхности бетона (или прижатого к ней ударника);</w:t>
      </w:r>
    </w:p>
    <w:p w:rsidR="00000000" w:rsidRDefault="00C76A30">
      <w:pPr>
        <w:ind w:firstLine="284"/>
        <w:jc w:val="both"/>
      </w:pPr>
      <w:r>
        <w:t>параметр ударного импульса (энергия удара);</w:t>
      </w:r>
    </w:p>
    <w:p w:rsidR="00000000" w:rsidRDefault="00C76A30">
      <w:pPr>
        <w:ind w:firstLine="284"/>
        <w:jc w:val="both"/>
      </w:pPr>
      <w:r>
        <w:t>размеры отпечатков на бетоне (диаметр, глубина и т.п.) или соотно</w:t>
      </w:r>
      <w:r>
        <w:softHyphen/>
        <w:t>шение диаметров отпечатков на бетоне и ст</w:t>
      </w:r>
      <w:r>
        <w:t>андартном образце при ударе индентора или его вдавливании в поверхность бетона;</w:t>
      </w:r>
    </w:p>
    <w:p w:rsidR="00000000" w:rsidRDefault="00C76A30">
      <w:pPr>
        <w:ind w:firstLine="284"/>
        <w:jc w:val="both"/>
      </w:pPr>
      <w:r>
        <w:t>значение напряжения, необходимого для местного разрушения бетона при отрыве приклеенного к нему металлического диска, равного усилию отрыва, деленному на площадь проекции поверхности отрыва бетона на плоскость диска;</w:t>
      </w:r>
    </w:p>
    <w:p w:rsidR="00000000" w:rsidRDefault="00C76A30">
      <w:pPr>
        <w:ind w:firstLine="284"/>
        <w:jc w:val="both"/>
      </w:pPr>
      <w:r>
        <w:t>значение усилия местного разрыва, необходимого для скалывания участка бетона на ребре конструкции;</w:t>
      </w:r>
    </w:p>
    <w:p w:rsidR="00000000" w:rsidRDefault="00C76A30">
      <w:pPr>
        <w:ind w:firstLine="284"/>
        <w:jc w:val="both"/>
      </w:pPr>
      <w:r>
        <w:t>значение усилия местного разрушения бетона при вырыве из него ан</w:t>
      </w:r>
      <w:r>
        <w:softHyphen/>
        <w:t>керного устройства.</w:t>
      </w:r>
    </w:p>
    <w:p w:rsidR="00000000" w:rsidRDefault="00C76A30">
      <w:pPr>
        <w:ind w:firstLine="284"/>
        <w:jc w:val="both"/>
      </w:pPr>
      <w:r>
        <w:t>1.3.</w:t>
      </w:r>
      <w:r>
        <w:rPr>
          <w:b/>
        </w:rPr>
        <w:t xml:space="preserve"> </w:t>
      </w:r>
      <w:r>
        <w:t>Механические методы неразр</w:t>
      </w:r>
      <w:r>
        <w:t xml:space="preserve">ушающего контроля применяют для определения прочности бетона всех видов нормируемой прочности, </w:t>
      </w:r>
      <w:r>
        <w:lastRenderedPageBreak/>
        <w:t>кон</w:t>
      </w:r>
      <w:r>
        <w:softHyphen/>
        <w:t>тролируемых по ГОСТ 18105, а также для определения прочности бетона при обследовании и отбраковки конструкций.</w:t>
      </w:r>
    </w:p>
    <w:p w:rsidR="00000000" w:rsidRDefault="00C76A30">
      <w:pPr>
        <w:ind w:firstLine="284"/>
        <w:jc w:val="both"/>
      </w:pPr>
      <w:r>
        <w:t>Метод определения прочности бетона следует выбирать по табл. 1.</w:t>
      </w:r>
    </w:p>
    <w:p w:rsidR="00000000" w:rsidRDefault="00C76A30">
      <w:pPr>
        <w:spacing w:before="240" w:after="120"/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center"/>
            </w:pPr>
            <w:r>
              <w:t>Метод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Предельные значе</w:t>
            </w:r>
            <w:r>
              <w:softHyphen/>
              <w:t>ния прочности бетона, 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both"/>
            </w:pPr>
            <w:r>
              <w:t>Упругого отскока и пластической деформации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5-50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both"/>
            </w:pPr>
            <w:r>
              <w:t>Ударного импульса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10-70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both"/>
            </w:pPr>
            <w:r>
              <w:t>Отрыва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5-60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both"/>
            </w:pPr>
            <w:r>
              <w:t>Отрыва со скалыванием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5-100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00000" w:rsidRDefault="00C76A30">
            <w:pPr>
              <w:jc w:val="both"/>
            </w:pPr>
            <w:r>
              <w:t>Скалывания ребра</w:t>
            </w:r>
          </w:p>
        </w:tc>
        <w:tc>
          <w:tcPr>
            <w:tcW w:w="1842" w:type="dxa"/>
          </w:tcPr>
          <w:p w:rsidR="00000000" w:rsidRDefault="00C76A30">
            <w:pPr>
              <w:jc w:val="center"/>
            </w:pPr>
            <w:r>
              <w:t>5-70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t>1.4.</w:t>
      </w:r>
      <w:r>
        <w:rPr>
          <w:b/>
        </w:rPr>
        <w:t xml:space="preserve"> </w:t>
      </w:r>
      <w:r>
        <w:t>Испытания проводят при положительн</w:t>
      </w:r>
      <w:r>
        <w:t>ой температуре бетона. До</w:t>
      </w:r>
      <w:r>
        <w:softHyphen/>
        <w:t>пускается при обследовании конструкций определять прочность при от</w:t>
      </w:r>
      <w:r>
        <w:softHyphen/>
        <w:t xml:space="preserve">рицательной температуре, но не ниже минус 10 </w:t>
      </w:r>
      <w:r>
        <w:rPr>
          <w:vertAlign w:val="superscript"/>
        </w:rPr>
        <w:t>О</w:t>
      </w:r>
      <w:r>
        <w:t>С при условии, что к мо</w:t>
      </w:r>
      <w:r>
        <w:softHyphen/>
        <w:t>менту замораживания конструкция находилась не менее одной недели при положительной температуре и относительной влажности воздуха не более 75 %.</w:t>
      </w:r>
    </w:p>
    <w:p w:rsidR="00000000" w:rsidRDefault="00C76A30">
      <w:pPr>
        <w:ind w:firstLine="284"/>
        <w:jc w:val="both"/>
      </w:pPr>
      <w:r>
        <w:t>1.5.</w:t>
      </w:r>
      <w:r>
        <w:rPr>
          <w:b/>
        </w:rPr>
        <w:t xml:space="preserve"> </w:t>
      </w:r>
      <w:r>
        <w:t>Оценку соответствия значений фактической прочности бетона, по</w:t>
      </w:r>
      <w:r>
        <w:softHyphen/>
        <w:t>лученных с применением приведенных в настоящем стандарте методов установленным требованиям, производят по ГОСТ 18105.</w:t>
      </w:r>
    </w:p>
    <w:p w:rsidR="00000000" w:rsidRDefault="00C76A30">
      <w:pPr>
        <w:spacing w:before="240" w:after="240"/>
        <w:ind w:firstLine="284"/>
        <w:jc w:val="center"/>
        <w:rPr>
          <w:b/>
        </w:rPr>
      </w:pPr>
      <w:r>
        <w:rPr>
          <w:b/>
        </w:rPr>
        <w:t>2. АППАРАТУРА И ИНСТ</w:t>
      </w:r>
      <w:r>
        <w:rPr>
          <w:b/>
        </w:rPr>
        <w:t>РУМЕНТ</w:t>
      </w:r>
    </w:p>
    <w:p w:rsidR="00000000" w:rsidRDefault="00C76A30">
      <w:pPr>
        <w:ind w:firstLine="284"/>
        <w:jc w:val="both"/>
      </w:pPr>
      <w:r>
        <w:t>2.1.</w:t>
      </w:r>
      <w:r>
        <w:rPr>
          <w:b/>
        </w:rPr>
        <w:t xml:space="preserve"> </w:t>
      </w:r>
      <w:r>
        <w:t>Прочность бетона определяют приборами, предназначенными для определения косвенных характеристик, прошедших метрологическую ат</w:t>
      </w:r>
      <w:r>
        <w:softHyphen/>
        <w:t>тестацию по ГОСТ 8.326 и отвечающих требованиям, приведенным в табл. 2.</w:t>
      </w:r>
    </w:p>
    <w:p w:rsidR="00000000" w:rsidRDefault="00C76A30">
      <w:pPr>
        <w:ind w:firstLine="284"/>
        <w:jc w:val="both"/>
      </w:pPr>
      <w:r>
        <w:t>Типы приборов и их технические характеристики приведены в прило</w:t>
      </w:r>
      <w:r>
        <w:softHyphen/>
        <w:t>жении 1.</w:t>
      </w:r>
    </w:p>
    <w:p w:rsidR="00000000" w:rsidRDefault="00C76A30">
      <w:pPr>
        <w:spacing w:before="240" w:after="120"/>
        <w:jc w:val="right"/>
      </w:pPr>
      <w:r>
        <w:rPr>
          <w:spacing w:val="20"/>
        </w:rPr>
        <w:t xml:space="preserve">Таблица </w:t>
      </w:r>
      <w: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567"/>
        <w:gridCol w:w="750"/>
        <w:gridCol w:w="818"/>
        <w:gridCol w:w="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76A30">
            <w:pPr>
              <w:jc w:val="center"/>
            </w:pPr>
            <w:r>
              <w:t>Наименование характеристик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  <w:r>
              <w:t>Характеристика приборов для испытания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t>приборов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  <w:r>
              <w:t>упру</w:t>
            </w:r>
            <w:r>
              <w:softHyphen/>
              <w:t>гого отско</w:t>
            </w:r>
            <w:r>
              <w:softHyphen/>
              <w:t>ка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  <w:r>
              <w:t>пласт</w:t>
            </w:r>
            <w:r>
              <w:softHyphen/>
              <w:t>ичес</w:t>
            </w:r>
            <w:r>
              <w:softHyphen/>
              <w:t>кой дефо</w:t>
            </w:r>
            <w:r>
              <w:softHyphen/>
              <w:t>рма</w:t>
            </w:r>
            <w:r>
              <w:softHyphen/>
              <w:t>ции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  <w:r>
              <w:t>уда</w:t>
            </w:r>
            <w:r>
              <w:softHyphen/>
              <w:t>рно</w:t>
            </w:r>
            <w:r>
              <w:softHyphen/>
              <w:t>го им</w:t>
            </w:r>
            <w:r>
              <w:softHyphen/>
              <w:t>пу</w:t>
            </w:r>
            <w:r>
              <w:softHyphen/>
              <w:t>льса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  <w:r>
              <w:t>отрыва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  <w:r>
              <w:t>отрыва со ска</w:t>
            </w:r>
            <w:r>
              <w:softHyphen/>
              <w:t>лыва</w:t>
            </w:r>
            <w:r>
              <w:softHyphen/>
              <w:t>нием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  <w:r>
              <w:t>скалыва</w:t>
            </w:r>
            <w:r>
              <w:softHyphen/>
              <w:t>ния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</w:tcBorders>
          </w:tcPr>
          <w:p w:rsidR="00000000" w:rsidRDefault="00C76A30">
            <w:r>
              <w:t>Твердость ударни</w:t>
            </w:r>
            <w:r>
              <w:softHyphen/>
              <w:t>ка, бойка или ин</w:t>
            </w:r>
            <w:r>
              <w:softHyphen/>
              <w:t>дентора HRC</w:t>
            </w:r>
            <w:r>
              <w:rPr>
                <w:vertAlign w:val="subscript"/>
              </w:rPr>
              <w:t>э</w:t>
            </w:r>
            <w:r>
              <w:t>, не менее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51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</w:tcBorders>
          </w:tcPr>
          <w:p w:rsidR="00000000" w:rsidRDefault="00C76A30">
            <w:r>
              <w:t>Шероховатость ко</w:t>
            </w:r>
            <w:r>
              <w:softHyphen/>
              <w:t>нтактной части ударника или ин</w:t>
            </w:r>
            <w:r>
              <w:softHyphen/>
              <w:t>дентора, мкм, не более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</w:tcBorders>
          </w:tcPr>
          <w:p w:rsidR="00000000" w:rsidRDefault="00C76A30">
            <w:r>
              <w:t>Диаметр ударника или индентора, мм, не менее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</w:tcBorders>
          </w:tcPr>
          <w:p w:rsidR="00000000" w:rsidRDefault="00C76A30">
            <w:r>
              <w:t>Толщина кромок дискового инден</w:t>
            </w:r>
            <w:r>
              <w:softHyphen/>
              <w:t>тора, мм, не менее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</w:tcBorders>
          </w:tcPr>
          <w:p w:rsidR="00000000" w:rsidRDefault="00C76A30">
            <w:r>
              <w:lastRenderedPageBreak/>
              <w:t>Угол конического индентора, град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00000" w:rsidRDefault="00C76A30">
            <w:pPr>
              <w:jc w:val="center"/>
            </w:pPr>
            <w:r>
              <w:t>30-60</w:t>
            </w:r>
          </w:p>
        </w:tc>
        <w:tc>
          <w:tcPr>
            <w:tcW w:w="567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right w:val="single" w:sz="6" w:space="0" w:color="auto"/>
            </w:tcBorders>
          </w:tcPr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r>
              <w:t>Диаметр отпечат</w:t>
            </w:r>
            <w:r>
              <w:softHyphen/>
              <w:t>ка, % от диаметра индентора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20-70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r>
              <w:t>Допуск перпенди</w:t>
            </w:r>
            <w:r>
              <w:softHyphen/>
              <w:t>кулярности при приложении наг</w:t>
            </w:r>
            <w:r>
              <w:softHyphen/>
              <w:t>рузки на высоте 100 мм, мм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750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98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r>
              <w:t>Энергия удара, Дж, не менее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0,7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0,02</w:t>
            </w:r>
          </w:p>
        </w:tc>
        <w:tc>
          <w:tcPr>
            <w:tcW w:w="750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r>
              <w:t>Скорость увеличе</w:t>
            </w:r>
            <w:r>
              <w:softHyphen/>
              <w:t>ния нагрузки, кН/с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sym w:font="Symbol" w:char="F0A3"/>
            </w:r>
            <w:r>
              <w:t>1,5</w:t>
            </w:r>
            <w:r>
              <w:rPr>
                <w:vertAlign w:val="superscript"/>
              </w:rPr>
              <w:t>*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t>0,5-1,5</w:t>
            </w:r>
          </w:p>
        </w:tc>
        <w:tc>
          <w:tcPr>
            <w:tcW w:w="818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  <w:r>
              <w:t>1,5-3,0</w:t>
            </w:r>
          </w:p>
        </w:tc>
        <w:tc>
          <w:tcPr>
            <w:tcW w:w="98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  <w:r>
              <w:t>0,5-1,5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r>
              <w:t>Погрешность изме</w:t>
            </w:r>
            <w:r>
              <w:softHyphen/>
              <w:t>рения нагрузки от изменяемой нагру</w:t>
            </w:r>
            <w:r>
              <w:softHyphen/>
              <w:t xml:space="preserve">зки, % не более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</w:t>
            </w:r>
            <w:r>
              <w:rPr>
                <w:vertAlign w:val="superscript"/>
              </w:rPr>
              <w:t>*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</w:t>
            </w:r>
          </w:p>
        </w:tc>
        <w:tc>
          <w:tcPr>
            <w:tcW w:w="98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5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rPr>
          <w:vertAlign w:val="superscript"/>
        </w:rPr>
        <w:t xml:space="preserve">* </w:t>
      </w:r>
      <w:r>
        <w:t>При вдавливании индентора в поверхность бетона.</w:t>
      </w:r>
    </w:p>
    <w:p w:rsidR="00000000" w:rsidRDefault="00C76A30">
      <w:pPr>
        <w:spacing w:before="120"/>
        <w:ind w:firstLine="284"/>
        <w:jc w:val="both"/>
      </w:pPr>
      <w:r>
        <w:t>2.2.</w:t>
      </w:r>
      <w:r>
        <w:rPr>
          <w:b/>
        </w:rPr>
        <w:t xml:space="preserve"> </w:t>
      </w:r>
      <w:r>
        <w:t>Инструмент для изменения диаметра или глубины отпечатков (угловой масштаб по ГОСТ 427, штангенциркуль по ГОСТ 166 и др.), ис</w:t>
      </w:r>
      <w:r>
        <w:softHyphen/>
        <w:t xml:space="preserve">пользуемый для испытания методом пластических деформаций, должен обеспечивать изменение с погрешностью не более </w:t>
      </w:r>
      <w:r>
        <w:sym w:font="Symbol" w:char="F0B1"/>
      </w:r>
      <w:r>
        <w:t>0,1</w:t>
      </w:r>
      <w:r>
        <w:t xml:space="preserve"> мм, а инструмент для измерения глубины отпечатков (индикатор часового типа по ГОСТ 577 и др.) - с погрешностью не более </w:t>
      </w:r>
      <w:r>
        <w:sym w:font="Symbol" w:char="F0B1"/>
      </w:r>
      <w:r>
        <w:t>0,01 мм.</w:t>
      </w:r>
    </w:p>
    <w:p w:rsidR="00000000" w:rsidRDefault="00C76A30">
      <w:pPr>
        <w:ind w:firstLine="284"/>
        <w:jc w:val="both"/>
      </w:pPr>
      <w:r>
        <w:t>2.3.</w:t>
      </w:r>
      <w:r>
        <w:rPr>
          <w:b/>
        </w:rPr>
        <w:t xml:space="preserve"> </w:t>
      </w:r>
      <w:r>
        <w:t>Для испытания методом отрыва со скалыванием следует приме</w:t>
      </w:r>
      <w:r>
        <w:softHyphen/>
        <w:t>нять анкерные устройства по приложению 2.</w:t>
      </w:r>
    </w:p>
    <w:p w:rsidR="00000000" w:rsidRDefault="00C76A30">
      <w:pPr>
        <w:ind w:firstLine="284"/>
        <w:jc w:val="both"/>
      </w:pPr>
      <w:r>
        <w:t>Допускается применять также другие анкерные устройства, глубина заделки которых должна быть не менее максимального размера крупного заполнителя бетона испытываемой конструкции.</w:t>
      </w:r>
    </w:p>
    <w:p w:rsidR="00000000" w:rsidRDefault="00C76A30">
      <w:pPr>
        <w:ind w:firstLine="284"/>
        <w:jc w:val="both"/>
      </w:pPr>
      <w:r>
        <w:t>2.4. Для испытания методом скалывания ребра следует использовать прибор по приложению 3.</w:t>
      </w:r>
    </w:p>
    <w:p w:rsidR="00000000" w:rsidRDefault="00C76A30">
      <w:pPr>
        <w:ind w:firstLine="284"/>
        <w:jc w:val="both"/>
      </w:pPr>
      <w:r>
        <w:t>2.5. Для и</w:t>
      </w:r>
      <w:r>
        <w:t>спытания методом отрыва следует использовать стальные ди</w:t>
      </w:r>
      <w:r>
        <w:softHyphen/>
        <w:t xml:space="preserve">ски диаметром не менее 40 мм, толщиной не менее 6 мм и не менее 0,1 диаметра, с параметром шероховатости приклеиваемой поверхности не менее </w:t>
      </w:r>
      <w:r>
        <w:rPr>
          <w:i/>
        </w:rPr>
        <w:t>Ra</w:t>
      </w:r>
      <w:r>
        <w:t xml:space="preserve"> 20 мкм по ГОСТ 2789. Клей для приклейки диска должен обес</w:t>
      </w:r>
      <w:r>
        <w:softHyphen/>
        <w:t>печить прочность, при которой происходит разрушение по бетону. Допу</w:t>
      </w:r>
      <w:r>
        <w:softHyphen/>
        <w:t>скается использовать клеи, приведенные в приложении 4.</w:t>
      </w:r>
    </w:p>
    <w:p w:rsidR="00000000" w:rsidRDefault="00C76A30">
      <w:pPr>
        <w:spacing w:before="120" w:after="120"/>
        <w:jc w:val="center"/>
      </w:pPr>
      <w:r>
        <w:rPr>
          <w:b/>
        </w:rPr>
        <w:t>3. ПОДГОТОВКА К ИСПЫТАНИЯМ</w:t>
      </w:r>
    </w:p>
    <w:p w:rsidR="00000000" w:rsidRDefault="00C76A30">
      <w:pPr>
        <w:ind w:firstLine="284"/>
        <w:jc w:val="both"/>
      </w:pPr>
      <w:r>
        <w:t>3.1. Для определения прочности бетона в конструкциях предваритель</w:t>
      </w:r>
      <w:r>
        <w:softHyphen/>
        <w:t>но устанавливают градуировочную зависи</w:t>
      </w:r>
      <w:r>
        <w:t>мость между прочностью бето</w:t>
      </w:r>
      <w:r>
        <w:softHyphen/>
        <w:t>на и косвенной характеристикой прочности (в виде графика, таблицы или формулы).</w:t>
      </w:r>
    </w:p>
    <w:p w:rsidR="00000000" w:rsidRDefault="00C76A30">
      <w:pPr>
        <w:ind w:firstLine="284"/>
        <w:jc w:val="both"/>
      </w:pPr>
      <w:r>
        <w:t>Для испытания методом отрыва со скалыванием, в случае применения анкерных устройств в соответствии с приложением 2, и для испытания ме</w:t>
      </w:r>
      <w:r>
        <w:softHyphen/>
        <w:t>тодом скалывания ребра, в случае применения приборов в соответствии с приложением 3, допускается использовать градуировочные зависимости, приведенные соответственно в приложениях 5 и 6.</w:t>
      </w:r>
    </w:p>
    <w:p w:rsidR="00000000" w:rsidRDefault="00C76A30">
      <w:pPr>
        <w:ind w:firstLine="284"/>
        <w:jc w:val="both"/>
      </w:pPr>
      <w:r>
        <w:t>3.2. Для использования методами упругого отскока, пластической де</w:t>
      </w:r>
      <w:r>
        <w:softHyphen/>
        <w:t>формации, ударног</w:t>
      </w:r>
      <w:r>
        <w:t>о импульса и отрыва градуировочные зависимости устанавливают конкретно для каждого вида прочности из указанных в табл. 1, для испытания методами отрыва со скалыванием и скалывания ре</w:t>
      </w:r>
      <w:r>
        <w:softHyphen/>
        <w:t>бра допускается устанавливать единую градуировочную зависимость не</w:t>
      </w:r>
      <w:r>
        <w:softHyphen/>
        <w:t>зависимо от вида прочности.</w:t>
      </w:r>
    </w:p>
    <w:p w:rsidR="00000000" w:rsidRDefault="00C76A30">
      <w:pPr>
        <w:ind w:firstLine="284"/>
        <w:jc w:val="both"/>
      </w:pPr>
      <w:r>
        <w:t>3.3. Градуировочную зависимость устанавливают заново при измене</w:t>
      </w:r>
      <w:r>
        <w:softHyphen/>
        <w:t>нии вида крупного заполнителя, технологии производства бетона, при вве</w:t>
      </w:r>
      <w:r>
        <w:softHyphen/>
        <w:t>дении добавок, а для испытания методами упругого отскока, ударного импульса и пластической деформац</w:t>
      </w:r>
      <w:r>
        <w:t>ии - также при изменении вида це</w:t>
      </w:r>
      <w:r>
        <w:softHyphen/>
        <w:t>мента, внесении количественных изменений в номинальный состав бето</w:t>
      </w:r>
      <w:r>
        <w:softHyphen/>
        <w:t xml:space="preserve">на, превышающих по расходу цемента </w:t>
      </w:r>
      <w:r>
        <w:sym w:font="Symbol" w:char="F0B1"/>
      </w:r>
      <w:r>
        <w:t xml:space="preserve">20 %, крупного заполнителя </w:t>
      </w:r>
      <w:r>
        <w:sym w:font="Symbol" w:char="F0B1"/>
      </w:r>
      <w:r>
        <w:t>10 %.</w:t>
      </w:r>
    </w:p>
    <w:p w:rsidR="00000000" w:rsidRDefault="00C76A30">
      <w:pPr>
        <w:ind w:firstLine="284"/>
        <w:jc w:val="both"/>
      </w:pPr>
      <w:r>
        <w:t>3.4. Для установления градуировочных зависимостей используют не менее 15 серий образцов-кубов по ГОСТ 10180 или не менее 30 образцов-кубов. При установлении градуировочной зависимости для испытания методом отрыва со скалыванием в каждую серию дополнительно вклю</w:t>
      </w:r>
      <w:r>
        <w:softHyphen/>
        <w:t>чают не менее 3 образцов-кубов.</w:t>
      </w:r>
    </w:p>
    <w:p w:rsidR="00000000" w:rsidRDefault="00C76A30">
      <w:pPr>
        <w:ind w:firstLine="284"/>
        <w:jc w:val="both"/>
      </w:pPr>
      <w:r>
        <w:t>Образцы изготавливают в соответствии с ГОСТ 1018</w:t>
      </w:r>
      <w:r>
        <w:t>0 в разные смены в течении 5 сут. из бетона одного состава, одной и той же технологии и при том же режиме тепловлажностной обработки или тех же условиях тве</w:t>
      </w:r>
      <w:r>
        <w:softHyphen/>
        <w:t>рдения, что и конструкции, подлежащие контролю. Рекомендуется изгото</w:t>
      </w:r>
      <w:r>
        <w:softHyphen/>
        <w:t>влять из бетонной смеси, отличающейся по составу от проектного по це</w:t>
      </w:r>
      <w:r>
        <w:softHyphen/>
        <w:t xml:space="preserve">ментно-водному отношению в пределах </w:t>
      </w:r>
      <w:r>
        <w:sym w:font="Symbol" w:char="F0B1"/>
      </w:r>
      <w:r>
        <w:t>0,4 соответственно по 5 серий образцов.</w:t>
      </w:r>
    </w:p>
    <w:p w:rsidR="00000000" w:rsidRDefault="00C76A30">
      <w:pPr>
        <w:ind w:firstLine="284"/>
        <w:jc w:val="both"/>
      </w:pPr>
      <w:r>
        <w:t>3.5. Размеры образцов для градуировочной зависимости следует вы</w:t>
      </w:r>
      <w:r>
        <w:softHyphen/>
        <w:t>бирать в соответствии с наибольшей крупностью заполнителя в бетонной смеси п</w:t>
      </w:r>
      <w:r>
        <w:t>о ГОСТ 10180, но не менее:</w:t>
      </w:r>
    </w:p>
    <w:p w:rsidR="00000000" w:rsidRDefault="00C76A30">
      <w:pPr>
        <w:ind w:firstLine="284"/>
        <w:jc w:val="both"/>
      </w:pPr>
      <w:r>
        <w:t>100х100х100 мм - для неразрушающих методов отскока, ударного им</w:t>
      </w:r>
      <w:r>
        <w:softHyphen/>
        <w:t>пульса, пластической деформации и по ГОСТ 10180; для метода обрыва со скалыванием - по ГОСТ 10180;</w:t>
      </w:r>
    </w:p>
    <w:p w:rsidR="00000000" w:rsidRDefault="00C76A30">
      <w:pPr>
        <w:ind w:firstLine="284"/>
        <w:jc w:val="both"/>
      </w:pPr>
      <w:r>
        <w:t>200х200х200 мм - для методов отрыва и скалывания ребра конструкции.</w:t>
      </w:r>
    </w:p>
    <w:p w:rsidR="00000000" w:rsidRDefault="00C76A30">
      <w:pPr>
        <w:ind w:firstLine="284"/>
        <w:jc w:val="both"/>
      </w:pPr>
      <w:r>
        <w:t>Размеры ребер дополнительных образцов-кубов, испытываемых мето</w:t>
      </w:r>
      <w:r>
        <w:softHyphen/>
        <w:t>дом отрыва со скалыванием, должны быть не меньше шести глубин уста</w:t>
      </w:r>
      <w:r>
        <w:softHyphen/>
        <w:t>новки анкерного устройства.</w:t>
      </w:r>
    </w:p>
    <w:p w:rsidR="00000000" w:rsidRDefault="00C76A30">
      <w:pPr>
        <w:ind w:firstLine="284"/>
        <w:jc w:val="both"/>
      </w:pPr>
      <w:r>
        <w:t>В случае применения в производстве способов и режимов уплотне</w:t>
      </w:r>
      <w:r>
        <w:softHyphen/>
        <w:t>ния, приводящих к изменению структ</w:t>
      </w:r>
      <w:r>
        <w:t>уры бетона, размер и способ изгото</w:t>
      </w:r>
      <w:r>
        <w:softHyphen/>
        <w:t>вления образцов для установления градуировочных зависимостей указы</w:t>
      </w:r>
      <w:r>
        <w:softHyphen/>
        <w:t>вают в стандартны или технических условиях на сборные конструкции , в рабочих чертежах на монолитные конструкции или же в методиках, утвер</w:t>
      </w:r>
      <w:r>
        <w:softHyphen/>
        <w:t>жденных в установленном порядке.</w:t>
      </w:r>
    </w:p>
    <w:p w:rsidR="00000000" w:rsidRDefault="00C76A30">
      <w:pPr>
        <w:ind w:firstLine="284"/>
        <w:jc w:val="both"/>
      </w:pPr>
      <w:r>
        <w:t>3.6. Возраст образцов, используемых при установлении градуировоч</w:t>
      </w:r>
      <w:r>
        <w:softHyphen/>
        <w:t>ной зависимости, для метода отскока, ударного импульса и пластической деформации не должен отличаться от установленного срока испытаний конструкций:</w:t>
      </w:r>
    </w:p>
    <w:p w:rsidR="00000000" w:rsidRDefault="00C76A30">
      <w:pPr>
        <w:ind w:firstLine="284"/>
        <w:jc w:val="both"/>
      </w:pPr>
      <w:r>
        <w:t xml:space="preserve">более чем на 40 % - при </w:t>
      </w:r>
      <w:r>
        <w:t>контроле прочности бетона естественного твердения;</w:t>
      </w:r>
    </w:p>
    <w:p w:rsidR="00000000" w:rsidRDefault="00C76A30">
      <w:pPr>
        <w:ind w:firstLine="284"/>
        <w:jc w:val="both"/>
      </w:pPr>
      <w:r>
        <w:t>более чем в два раза - при контроле прочности бетона после тепловой обработки.</w:t>
      </w:r>
    </w:p>
    <w:p w:rsidR="00000000" w:rsidRDefault="00C76A30">
      <w:pPr>
        <w:ind w:firstLine="284"/>
        <w:jc w:val="both"/>
      </w:pPr>
      <w:r>
        <w:t xml:space="preserve">Температура бетона отдельных образцов при определении косвенной характеристики не должна отличаться от средней температуры образцов долее чем на </w:t>
      </w:r>
      <w:r>
        <w:sym w:font="Symbol" w:char="F0B1"/>
      </w:r>
      <w:r>
        <w:t xml:space="preserve">10 </w:t>
      </w:r>
      <w:r>
        <w:rPr>
          <w:vertAlign w:val="superscript"/>
        </w:rPr>
        <w:t>О</w:t>
      </w:r>
      <w:r>
        <w:t xml:space="preserve">С, а от температуры конструкции - более чем на </w:t>
      </w:r>
      <w:r>
        <w:sym w:font="Symbol" w:char="F0B1"/>
      </w:r>
      <w:r>
        <w:t>10</w:t>
      </w:r>
      <w:r>
        <w:sym w:font="Times New Roman" w:char="00B0"/>
      </w:r>
      <w:r>
        <w:t>С.</w:t>
      </w:r>
    </w:p>
    <w:p w:rsidR="00000000" w:rsidRDefault="00C76A30">
      <w:pPr>
        <w:ind w:firstLine="284"/>
        <w:jc w:val="both"/>
      </w:pPr>
      <w:r>
        <w:t>При построении градуировочных зависимостей, предназначенных для контроля отпускной, передаточной и распалубочной прочностей бетона, допускается устанавливать градуировочную завис</w:t>
      </w:r>
      <w:r>
        <w:t>имость по данным не</w:t>
      </w:r>
      <w:r>
        <w:softHyphen/>
        <w:t>разрушающих испытаний горячих образцов и при испытании тех же об</w:t>
      </w:r>
      <w:r>
        <w:softHyphen/>
        <w:t>разцов на сжатие по ГОСТ 10180 при нормальной температуре.</w:t>
      </w:r>
    </w:p>
    <w:p w:rsidR="00000000" w:rsidRDefault="00C76A30">
      <w:pPr>
        <w:ind w:firstLine="284"/>
        <w:jc w:val="both"/>
      </w:pPr>
      <w:r>
        <w:t>Относительная влажность образцов, используемых для установления градуировочной зависимости, не должна отличаться от влажности испы</w:t>
      </w:r>
      <w:r>
        <w:softHyphen/>
        <w:t xml:space="preserve">тываемой конструкции более чем на </w:t>
      </w:r>
      <w:r>
        <w:sym w:font="Symbol" w:char="F0B1"/>
      </w:r>
      <w:r>
        <w:t>2 %.</w:t>
      </w:r>
    </w:p>
    <w:p w:rsidR="00000000" w:rsidRDefault="00C76A30">
      <w:pPr>
        <w:ind w:firstLine="284"/>
        <w:jc w:val="both"/>
      </w:pPr>
      <w:r>
        <w:t>3.7. Градуировочную зависимость для методов упругого отскока, уда</w:t>
      </w:r>
      <w:r>
        <w:softHyphen/>
        <w:t>рного импульса, пластической деформации, отрыва и скалывания ребра устанавливают на основе результатов испытаний образцов-кубов сна</w:t>
      </w:r>
      <w:r>
        <w:t>чала неразрушающим методом, а затем по ГОСТ 10180.</w:t>
      </w:r>
    </w:p>
    <w:p w:rsidR="00000000" w:rsidRDefault="00C76A30">
      <w:pPr>
        <w:ind w:firstLine="284"/>
        <w:jc w:val="both"/>
      </w:pPr>
      <w:r>
        <w:t>При установлении градуировочной зависимости для отрыва со скалы</w:t>
      </w:r>
      <w:r>
        <w:softHyphen/>
        <w:t>ванием косвенную характеристику определяют на дополнительно изготав</w:t>
      </w:r>
      <w:r>
        <w:softHyphen/>
        <w:t>ливаемых образцах-кубах, а по ГОСТ 10180 испытывают образцы основ</w:t>
      </w:r>
      <w:r>
        <w:softHyphen/>
        <w:t>ных серий.</w:t>
      </w:r>
    </w:p>
    <w:p w:rsidR="00000000" w:rsidRDefault="00C76A30">
      <w:pPr>
        <w:ind w:firstLine="284"/>
        <w:jc w:val="both"/>
      </w:pPr>
      <w:r>
        <w:t>3.8. Для определения косвенных характеристик испытания на боковых поверхностях образцов (по направлению бетонирования).</w:t>
      </w:r>
    </w:p>
    <w:p w:rsidR="00000000" w:rsidRDefault="00C76A30">
      <w:pPr>
        <w:ind w:firstLine="284"/>
        <w:jc w:val="both"/>
      </w:pPr>
      <w:r>
        <w:t>Для методов отскока и пластической деформации при ударе число из</w:t>
      </w:r>
      <w:r>
        <w:softHyphen/>
        <w:t>мерений на каждом образе должно быть не менее пять, а расстояние ме</w:t>
      </w:r>
      <w:r>
        <w:t>ж</w:t>
      </w:r>
      <w:r>
        <w:softHyphen/>
        <w:t>ду местами ударов не менее 30 мм. Для метода ударного импульса число измерений - не менее десяти, а расстояние между местами ударов - не ме</w:t>
      </w:r>
      <w:r>
        <w:softHyphen/>
        <w:t>нее 15 мм. Для метода пластической деформации при число испытаний на одной грани - не менее двух, а расстояние между местами испытаний - не менее двух диаметров отпечатков.</w:t>
      </w:r>
    </w:p>
    <w:p w:rsidR="00000000" w:rsidRDefault="00C76A30">
      <w:pPr>
        <w:ind w:firstLine="284"/>
        <w:jc w:val="both"/>
      </w:pPr>
      <w:r>
        <w:t>При установлении градуировочной зависимости методом скалывания проводят по одному испытанию на каждом боковом ребре.</w:t>
      </w:r>
    </w:p>
    <w:p w:rsidR="00000000" w:rsidRDefault="00C76A30">
      <w:pPr>
        <w:ind w:firstLine="284"/>
        <w:jc w:val="both"/>
      </w:pPr>
      <w:r>
        <w:t>При установлении градуировочной зависимости для метода отрыва со скалыванием про</w:t>
      </w:r>
      <w:r>
        <w:t>водят по одному испытанию на каждой боковой грани.</w:t>
      </w:r>
    </w:p>
    <w:p w:rsidR="00000000" w:rsidRDefault="00C76A30">
      <w:pPr>
        <w:ind w:firstLine="284"/>
        <w:jc w:val="both"/>
      </w:pPr>
      <w:r>
        <w:t>3.9 При испытании методами упругого отскока, ударного импульса, пластической деформации при ударе образцы должны быть зажаты в прессе усилием (30</w:t>
      </w:r>
      <w:r>
        <w:sym w:font="Symbol" w:char="F0B1"/>
      </w:r>
      <w:r>
        <w:t>5) кН.</w:t>
      </w:r>
    </w:p>
    <w:p w:rsidR="00000000" w:rsidRDefault="00C76A30">
      <w:pPr>
        <w:ind w:firstLine="284"/>
        <w:jc w:val="both"/>
      </w:pPr>
      <w:r>
        <w:t>3.10. За единичное значение прочности бетона принимают значение прочности бетона в серии по ГОСТ 10180 или прочность бетона одного образца (если градуировочную зависимость устанавливают по данным испытаний отдельных образцов).</w:t>
      </w:r>
    </w:p>
    <w:p w:rsidR="00000000" w:rsidRDefault="00C76A30">
      <w:pPr>
        <w:ind w:firstLine="284"/>
        <w:jc w:val="both"/>
      </w:pPr>
      <w:r>
        <w:t xml:space="preserve">Образцы, испытанные методом отрыва, устанавливают на прессе так, чтобы к опорным </w:t>
      </w:r>
      <w:r>
        <w:t>плитам не прилегали поверхности, на которых прово</w:t>
      </w:r>
      <w:r>
        <w:softHyphen/>
        <w:t>дили вырыв; результаты испытаний по ГОСТ 10180 увеличивают на 5%.</w:t>
      </w:r>
    </w:p>
    <w:p w:rsidR="00000000" w:rsidRDefault="00C76A30">
      <w:pPr>
        <w:ind w:firstLine="284"/>
        <w:jc w:val="both"/>
      </w:pPr>
      <w:r>
        <w:t>3.11. За единичное значение косвенного показателя прочности при ус</w:t>
      </w:r>
      <w:r>
        <w:softHyphen/>
        <w:t>тановлении градуировочной зависимости принимают среднее арифмети</w:t>
      </w:r>
      <w:r>
        <w:softHyphen/>
        <w:t>ческое значение этой величины в серии образцов (или образце), исполь</w:t>
      </w:r>
      <w:r>
        <w:softHyphen/>
        <w:t>зуемых для определения единичного значения прочности.</w:t>
      </w:r>
    </w:p>
    <w:p w:rsidR="00000000" w:rsidRDefault="00C76A30">
      <w:pPr>
        <w:ind w:firstLine="284"/>
        <w:jc w:val="both"/>
      </w:pPr>
      <w:r>
        <w:t>3.12. Градуировочная зависимость должна иметь среднее квадратичес</w:t>
      </w:r>
      <w:r>
        <w:softHyphen/>
        <w:t>кое (остаточное) отклонение S</w:t>
      </w:r>
      <w:r>
        <w:rPr>
          <w:vertAlign w:val="subscript"/>
        </w:rPr>
        <w:t>т</w:t>
      </w:r>
      <w:r>
        <w:t>, не превышающее 12 % при использова</w:t>
      </w:r>
      <w:r>
        <w:softHyphen/>
        <w:t>нии сери</w:t>
      </w:r>
      <w:r>
        <w:t xml:space="preserve">и образцов, и 15 % - отдельных образцов от среднего значения прочности </w:t>
      </w:r>
      <w:r>
        <w:rPr>
          <w:position w:val="-4"/>
        </w:rPr>
        <w:object w:dxaOrig="220" w:dyaOrig="260">
          <v:shape id="_x0000_i1026" type="#_x0000_t75" style="width:11.25pt;height:12.75pt" o:ole="">
            <v:imagedata r:id="rId5" o:title=""/>
          </v:shape>
          <o:OLEObject Type="Embed" ProgID="Equation.3" ShapeID="_x0000_i1026" DrawAspect="Content" ObjectID="_1427201902" r:id="rId6"/>
        </w:object>
      </w:r>
      <w:r>
        <w:t>.</w:t>
      </w:r>
    </w:p>
    <w:p w:rsidR="00000000" w:rsidRDefault="00C76A30">
      <w:pPr>
        <w:ind w:firstLine="284"/>
        <w:jc w:val="both"/>
      </w:pPr>
      <w:r>
        <w:t>Методика и пример установления градуировочных зависимостей при</w:t>
      </w:r>
      <w:r>
        <w:softHyphen/>
        <w:t>ведены в приложении 7.</w:t>
      </w:r>
    </w:p>
    <w:p w:rsidR="00000000" w:rsidRDefault="00C76A30">
      <w:pPr>
        <w:ind w:firstLine="284"/>
        <w:jc w:val="both"/>
      </w:pPr>
      <w:r>
        <w:t>3.13. Данные градуировочной зависимости оформляют в соответствии с приложением 8.</w:t>
      </w:r>
    </w:p>
    <w:p w:rsidR="00000000" w:rsidRDefault="00C76A30">
      <w:pPr>
        <w:ind w:firstLine="284"/>
        <w:jc w:val="both"/>
      </w:pPr>
      <w:r>
        <w:t>3.14. При отсутствии возможности установления градуировочных за</w:t>
      </w:r>
      <w:r>
        <w:softHyphen/>
        <w:t>висимостей в соответствии с требованиями пп. 3.2-3.12 следует применять метод отрыва со скалыванием или метод скалывания ребра, используя градуировочные зависимости, приведенные в прил</w:t>
      </w:r>
      <w:r>
        <w:t>ожениях 5 и 6.</w:t>
      </w:r>
    </w:p>
    <w:p w:rsidR="00000000" w:rsidRDefault="00C76A30">
      <w:pPr>
        <w:ind w:firstLine="284"/>
        <w:jc w:val="both"/>
      </w:pPr>
      <w:r>
        <w:t>Для обследования конструкций допускается применять методы упру</w:t>
      </w:r>
      <w:r>
        <w:softHyphen/>
        <w:t>гого отскока, ударного импульса или пластической деформации, исполь</w:t>
      </w:r>
      <w:r>
        <w:softHyphen/>
        <w:t>зуя градуировочную зависимость, установленную для бетона, отличаю</w:t>
      </w:r>
      <w:r>
        <w:softHyphen/>
        <w:t>щегося от испытываемого (по составу, возрасту, условиям твердения, вла</w:t>
      </w:r>
      <w:r>
        <w:softHyphen/>
        <w:t>жности), с уточнением ее в соответствии с методикой, приведенной в приложении 9.</w:t>
      </w:r>
    </w:p>
    <w:p w:rsidR="00000000" w:rsidRDefault="00C76A30">
      <w:pPr>
        <w:ind w:firstLine="284"/>
        <w:jc w:val="both"/>
      </w:pPr>
      <w:r>
        <w:t>3.15. При проведении обследований конструкций допускается приме</w:t>
      </w:r>
      <w:r>
        <w:softHyphen/>
        <w:t>нение методов упругого отскока, пластических деформаций и ударного импульса бетона в</w:t>
      </w:r>
      <w:r>
        <w:t xml:space="preserve"> пробах, отобранных из конструкций в соответствии с приложением 10.</w:t>
      </w:r>
    </w:p>
    <w:p w:rsidR="00000000" w:rsidRDefault="00C76A30">
      <w:pPr>
        <w:spacing w:before="120" w:after="120"/>
        <w:jc w:val="center"/>
        <w:rPr>
          <w:b/>
        </w:rPr>
      </w:pPr>
      <w:r>
        <w:rPr>
          <w:b/>
        </w:rPr>
        <w:t>4. ИСПЫТАНИЯ</w:t>
      </w:r>
    </w:p>
    <w:p w:rsidR="00000000" w:rsidRDefault="00C76A30">
      <w:pPr>
        <w:ind w:firstLine="284"/>
        <w:jc w:val="both"/>
        <w:rPr>
          <w:rStyle w:val="a5"/>
        </w:rPr>
      </w:pPr>
      <w:r>
        <w:t>4.1. Испытания проводят на участке конструкции площадью от 100 до 600 см</w:t>
      </w:r>
      <w:r>
        <w:rPr>
          <w:vertAlign w:val="superscript"/>
        </w:rPr>
        <w:t>2</w:t>
      </w:r>
      <w:r>
        <w:rPr>
          <w:rStyle w:val="a5"/>
        </w:rPr>
        <w:t>.</w:t>
      </w:r>
    </w:p>
    <w:p w:rsidR="00000000" w:rsidRDefault="00C76A30">
      <w:pPr>
        <w:ind w:firstLine="284"/>
        <w:jc w:val="both"/>
      </w:pPr>
      <w:r>
        <w:t>4.2. Прочность бетона в контролируемом участке конструкции опре</w:t>
      </w:r>
      <w:r>
        <w:softHyphen/>
        <w:t>деляют по градуировочной зависимости, установленной в соответствии с требованиями разд. 3, при условии, что полученные значения косвенного показателя при измерении находятся в пределах между наименьшим и на</w:t>
      </w:r>
      <w:r>
        <w:softHyphen/>
        <w:t>ибольшем значениями косвенного показателя в образцах, испытанных при построении граду</w:t>
      </w:r>
      <w:r>
        <w:t>ировочной зависимости.</w:t>
      </w:r>
    </w:p>
    <w:p w:rsidR="00000000" w:rsidRDefault="00C76A30">
      <w:pPr>
        <w:ind w:firstLine="284"/>
        <w:jc w:val="both"/>
      </w:pPr>
      <w:r>
        <w:t>4.3. Число и расположение контролируемых участках при испытании конструкций должно соответствовать требованиям ГОСТ 18105 или ука</w:t>
      </w:r>
      <w:r>
        <w:softHyphen/>
        <w:t>зываться в стандартах и (или) технических условиях на сборные конструк</w:t>
      </w:r>
      <w:r>
        <w:softHyphen/>
        <w:t>ции или в рабочих чертежах на монолитные конструкции и (или) в техно</w:t>
      </w:r>
      <w:r>
        <w:softHyphen/>
        <w:t>логических картах на контроль.</w:t>
      </w:r>
    </w:p>
    <w:p w:rsidR="00000000" w:rsidRDefault="00C76A30">
      <w:pPr>
        <w:ind w:firstLine="284"/>
        <w:jc w:val="both"/>
      </w:pPr>
      <w:r>
        <w:t>При определении прочности обследуемых конструкций число и рас</w:t>
      </w:r>
      <w:r>
        <w:softHyphen/>
        <w:t>положение участков принимают по программе проведения обследова</w:t>
      </w:r>
      <w:r>
        <w:softHyphen/>
        <w:t>ний.</w:t>
      </w:r>
    </w:p>
    <w:p w:rsidR="00000000" w:rsidRDefault="00C76A30">
      <w:pPr>
        <w:ind w:firstLine="284"/>
        <w:jc w:val="both"/>
      </w:pPr>
      <w:r>
        <w:t>4.4. Число испытаний на одном участке, расстояние между ме</w:t>
      </w:r>
      <w:r>
        <w:t>стами испытаний на участке и от края конструкции, толщина конструкции на участке испытания должны быть не меньше значений, приведенных в табл. 3.</w:t>
      </w:r>
    </w:p>
    <w:p w:rsidR="00000000" w:rsidRDefault="00C76A30">
      <w:pPr>
        <w:spacing w:before="120" w:after="120"/>
        <w:ind w:firstLine="284"/>
        <w:jc w:val="right"/>
      </w:pPr>
      <w:r>
        <w:t>Таблица 3</w:t>
      </w:r>
    </w:p>
    <w:p w:rsidR="00000000" w:rsidRDefault="00C76A30">
      <w:pPr>
        <w:ind w:firstLine="284"/>
        <w:jc w:val="center"/>
      </w:pPr>
      <w:r>
        <w:t>мм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993"/>
        <w:gridCol w:w="909"/>
        <w:gridCol w:w="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C76A30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00000" w:rsidRDefault="00C76A30">
            <w:pPr>
              <w:jc w:val="both"/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</w:tcBorders>
          </w:tcPr>
          <w:p w:rsidR="00000000" w:rsidRDefault="00C76A30">
            <w:pPr>
              <w:jc w:val="center"/>
            </w:pPr>
            <w:r>
              <w:t>Расстояние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</w:p>
          <w:p w:rsidR="00000000" w:rsidRDefault="00C76A30">
            <w:pPr>
              <w:jc w:val="center"/>
            </w:pPr>
            <w:r>
              <w:t>Метод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C76A30">
            <w:r>
              <w:t>Число испыта</w:t>
            </w:r>
            <w:r>
              <w:softHyphen/>
              <w:t>ний на участке</w:t>
            </w:r>
          </w:p>
        </w:tc>
        <w:tc>
          <w:tcPr>
            <w:tcW w:w="993" w:type="dxa"/>
          </w:tcPr>
          <w:p w:rsidR="00000000" w:rsidRDefault="00C76A30">
            <w:r>
              <w:t>между местами испыта</w:t>
            </w:r>
            <w:r>
              <w:softHyphen/>
              <w:t>ний</w:t>
            </w:r>
          </w:p>
        </w:tc>
        <w:tc>
          <w:tcPr>
            <w:tcW w:w="909" w:type="dxa"/>
          </w:tcPr>
          <w:p w:rsidR="00000000" w:rsidRDefault="00C76A30">
            <w:r>
              <w:t>от края констру</w:t>
            </w:r>
            <w:r>
              <w:softHyphen/>
              <w:t>кции до места испыта</w:t>
            </w:r>
            <w:r>
              <w:softHyphen/>
              <w:t>ний</w:t>
            </w:r>
          </w:p>
        </w:tc>
        <w:tc>
          <w:tcPr>
            <w:tcW w:w="93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76A30">
            <w:r>
              <w:t>Толщина констру</w:t>
            </w:r>
            <w:r>
              <w:softHyphen/>
              <w:t>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</w:tcBorders>
          </w:tcPr>
          <w:p w:rsidR="00000000" w:rsidRDefault="00C76A30">
            <w:pPr>
              <w:jc w:val="both"/>
            </w:pPr>
            <w:r>
              <w:t>Упругого отскока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000000" w:rsidRDefault="00C76A30">
            <w:pPr>
              <w:jc w:val="both"/>
            </w:pPr>
            <w:r>
              <w:t>30</w:t>
            </w:r>
          </w:p>
        </w:tc>
        <w:tc>
          <w:tcPr>
            <w:tcW w:w="909" w:type="dxa"/>
          </w:tcPr>
          <w:p w:rsidR="00000000" w:rsidRDefault="00C76A30">
            <w:pPr>
              <w:jc w:val="both"/>
            </w:pPr>
            <w:r>
              <w:t>50</w:t>
            </w:r>
          </w:p>
        </w:tc>
        <w:tc>
          <w:tcPr>
            <w:tcW w:w="933" w:type="dxa"/>
            <w:tcBorders>
              <w:top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</w:tcBorders>
          </w:tcPr>
          <w:p w:rsidR="00000000" w:rsidRDefault="00C76A30">
            <w:pPr>
              <w:jc w:val="both"/>
            </w:pPr>
            <w:r>
              <w:t>Пластической деформации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000000" w:rsidRDefault="00C76A30">
            <w:pPr>
              <w:jc w:val="both"/>
            </w:pPr>
            <w:r>
              <w:t>30</w:t>
            </w:r>
          </w:p>
        </w:tc>
        <w:tc>
          <w:tcPr>
            <w:tcW w:w="909" w:type="dxa"/>
          </w:tcPr>
          <w:p w:rsidR="00000000" w:rsidRDefault="00C76A30">
            <w:pPr>
              <w:jc w:val="both"/>
            </w:pPr>
            <w:r>
              <w:t>50</w:t>
            </w:r>
          </w:p>
        </w:tc>
        <w:tc>
          <w:tcPr>
            <w:tcW w:w="933" w:type="dxa"/>
            <w:tcBorders>
              <w:top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</w:tcBorders>
          </w:tcPr>
          <w:p w:rsidR="00000000" w:rsidRDefault="00C76A30">
            <w:pPr>
              <w:jc w:val="both"/>
            </w:pPr>
            <w:r>
              <w:t>Ударного импульса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jc w:val="both"/>
            </w:pPr>
            <w:r>
              <w:t>10</w:t>
            </w:r>
          </w:p>
        </w:tc>
        <w:tc>
          <w:tcPr>
            <w:tcW w:w="993" w:type="dxa"/>
          </w:tcPr>
          <w:p w:rsidR="00000000" w:rsidRDefault="00C76A30">
            <w:pPr>
              <w:jc w:val="both"/>
            </w:pPr>
            <w:r>
              <w:t>15</w:t>
            </w:r>
          </w:p>
        </w:tc>
        <w:tc>
          <w:tcPr>
            <w:tcW w:w="909" w:type="dxa"/>
          </w:tcPr>
          <w:p w:rsidR="00000000" w:rsidRDefault="00C76A30">
            <w:pPr>
              <w:jc w:val="both"/>
            </w:pPr>
            <w:r>
              <w:t>50</w:t>
            </w:r>
          </w:p>
        </w:tc>
        <w:tc>
          <w:tcPr>
            <w:tcW w:w="933" w:type="dxa"/>
            <w:tcBorders>
              <w:top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</w:tcBorders>
          </w:tcPr>
          <w:p w:rsidR="00000000" w:rsidRDefault="00C76A30">
            <w:pPr>
              <w:jc w:val="both"/>
            </w:pPr>
            <w:r>
              <w:t>Отрыва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000000" w:rsidRDefault="00C76A30">
            <w:pPr>
              <w:jc w:val="both"/>
            </w:pPr>
            <w:r>
              <w:t>2 диамет</w:t>
            </w:r>
            <w:r>
              <w:softHyphen/>
              <w:t>ра диска</w:t>
            </w:r>
          </w:p>
        </w:tc>
        <w:tc>
          <w:tcPr>
            <w:tcW w:w="909" w:type="dxa"/>
          </w:tcPr>
          <w:p w:rsidR="00000000" w:rsidRDefault="00C76A30">
            <w:pPr>
              <w:jc w:val="both"/>
            </w:pPr>
            <w:r>
              <w:t>50</w:t>
            </w:r>
          </w:p>
        </w:tc>
        <w:tc>
          <w:tcPr>
            <w:tcW w:w="933" w:type="dxa"/>
            <w:tcBorders>
              <w:top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</w:tcBorders>
          </w:tcPr>
          <w:p w:rsidR="00000000" w:rsidRDefault="00C76A30">
            <w:pPr>
              <w:jc w:val="both"/>
            </w:pPr>
            <w:r>
              <w:t>Отрыва со скалыванием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000000" w:rsidRDefault="00C76A30">
            <w:pPr>
              <w:jc w:val="both"/>
            </w:pPr>
            <w:r>
              <w:t>5 глубин вырыва</w:t>
            </w:r>
          </w:p>
        </w:tc>
        <w:tc>
          <w:tcPr>
            <w:tcW w:w="909" w:type="dxa"/>
          </w:tcPr>
          <w:p w:rsidR="00000000" w:rsidRDefault="00C76A30">
            <w:pPr>
              <w:jc w:val="both"/>
            </w:pPr>
            <w:r>
              <w:t>150</w:t>
            </w:r>
          </w:p>
        </w:tc>
        <w:tc>
          <w:tcPr>
            <w:tcW w:w="933" w:type="dxa"/>
            <w:tcBorders>
              <w:top w:val="nil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Удвоен</w:t>
            </w:r>
            <w:r>
              <w:softHyphen/>
              <w:t>ная глу</w:t>
            </w:r>
            <w:r>
              <w:softHyphen/>
              <w:t>бина ус</w:t>
            </w:r>
            <w:r>
              <w:softHyphen/>
              <w:t>тановки анкера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76A30">
            <w:pPr>
              <w:jc w:val="both"/>
            </w:pPr>
            <w:r>
              <w:t>Скалывание ребра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C76A30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000000" w:rsidRDefault="00C76A30">
            <w:pPr>
              <w:jc w:val="both"/>
            </w:pPr>
            <w:r>
              <w:t>200</w:t>
            </w:r>
          </w:p>
        </w:tc>
        <w:tc>
          <w:tcPr>
            <w:tcW w:w="909" w:type="dxa"/>
            <w:tcBorders>
              <w:bottom w:val="single" w:sz="6" w:space="0" w:color="auto"/>
            </w:tcBorders>
          </w:tcPr>
          <w:p w:rsidR="00000000" w:rsidRDefault="00C76A30">
            <w:pPr>
              <w:jc w:val="both"/>
            </w:pPr>
            <w:r>
              <w:t>-</w:t>
            </w:r>
          </w:p>
        </w:tc>
        <w:tc>
          <w:tcPr>
            <w:tcW w:w="93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76A30">
            <w:pPr>
              <w:jc w:val="both"/>
            </w:pPr>
            <w:r>
              <w:t>170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t>4.5. Шероховатость поверхности участка бетона конструкции при ис</w:t>
      </w:r>
      <w:r>
        <w:softHyphen/>
        <w:t>пытании методами упорного отскока, пластической деформации и удар</w:t>
      </w:r>
      <w:r>
        <w:softHyphen/>
        <w:t>ного импульса должна соответствовать шероховатости поверхности ку</w:t>
      </w:r>
      <w:r>
        <w:softHyphen/>
        <w:t>бов, испытанных при установлении градуировочной зависимости. В не</w:t>
      </w:r>
      <w:r>
        <w:softHyphen/>
        <w:t>обходимых случаях допускается зачистка поверхности конструкции.</w:t>
      </w:r>
    </w:p>
    <w:p w:rsidR="00000000" w:rsidRDefault="00C76A30">
      <w:pPr>
        <w:ind w:firstLine="284"/>
        <w:jc w:val="both"/>
      </w:pPr>
      <w:r>
        <w:t>При испытании методом пластической деформации при вдавливании, если нулевой отсчет снимают после приложения начальной нагрузки, тре</w:t>
      </w:r>
      <w:r>
        <w:softHyphen/>
        <w:t>бования к шероховатости</w:t>
      </w:r>
      <w:r>
        <w:t xml:space="preserve"> поверхности бетона конструкций не предъявля</w:t>
      </w:r>
      <w:r>
        <w:softHyphen/>
        <w:t>ют.</w:t>
      </w:r>
    </w:p>
    <w:p w:rsidR="00000000" w:rsidRDefault="00C76A30">
      <w:pPr>
        <w:ind w:firstLine="284"/>
        <w:jc w:val="both"/>
      </w:pPr>
      <w:r>
        <w:rPr>
          <w:spacing w:val="20"/>
        </w:rPr>
        <w:t>4.6. Метод упругого отскока.</w:t>
      </w:r>
    </w:p>
    <w:p w:rsidR="00000000" w:rsidRDefault="00C76A30">
      <w:pPr>
        <w:ind w:firstLine="284"/>
        <w:jc w:val="both"/>
      </w:pPr>
      <w:r>
        <w:t>4.6.1. При испытании методом упругого расстояние от мест проведе</w:t>
      </w:r>
      <w:r>
        <w:softHyphen/>
        <w:t>ния испытания до арматуры должно быть не менее 50 мм.</w:t>
      </w:r>
    </w:p>
    <w:p w:rsidR="00000000" w:rsidRDefault="00C76A30">
      <w:pPr>
        <w:ind w:firstLine="284"/>
        <w:jc w:val="both"/>
      </w:pPr>
      <w:r>
        <w:t>4.6.2. Испытание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прибор располагают так, чтобы усилие прикладывалось перпендику</w:t>
      </w:r>
      <w:r>
        <w:softHyphen/>
        <w:t>лярно к испытываемой поверхности в соответствии с инструкцией по эк</w:t>
      </w:r>
      <w:r>
        <w:softHyphen/>
        <w:t>сплуатации прибора, при этом положение прибора при испытании конст</w:t>
      </w:r>
      <w:r>
        <w:softHyphen/>
        <w:t>рукции относительно горизонтали рекомендуется принимать так</w:t>
      </w:r>
      <w:r>
        <w:t>им же, как при испытании образцов для установленной градуировочной зависи</w:t>
      </w:r>
      <w:r>
        <w:softHyphen/>
        <w:t>мости; при другом положении необходимо вносить поправку на показа</w:t>
      </w:r>
      <w:r>
        <w:softHyphen/>
        <w:t>ния в соответствии с инструкцией по эксплуатации прибора;</w:t>
      </w:r>
    </w:p>
    <w:p w:rsidR="00000000" w:rsidRDefault="00C76A30">
      <w:pPr>
        <w:ind w:firstLine="284"/>
        <w:jc w:val="both"/>
      </w:pPr>
      <w:r>
        <w:t>фиксируют значение косвенной характеристики в соответствии с инст</w:t>
      </w:r>
      <w:r>
        <w:softHyphen/>
        <w:t>рукцией по эксплуатации прибора;</w:t>
      </w:r>
    </w:p>
    <w:p w:rsidR="00000000" w:rsidRDefault="00C76A30">
      <w:pPr>
        <w:ind w:firstLine="284"/>
        <w:jc w:val="both"/>
      </w:pPr>
      <w:r>
        <w:t>вычисляют среднее значение косвенной характеристики на участке конструкции.</w:t>
      </w:r>
    </w:p>
    <w:p w:rsidR="00000000" w:rsidRDefault="00C76A30">
      <w:pPr>
        <w:ind w:firstLine="284"/>
        <w:jc w:val="both"/>
        <w:rPr>
          <w:spacing w:val="20"/>
        </w:rPr>
      </w:pPr>
      <w:r>
        <w:rPr>
          <w:spacing w:val="20"/>
        </w:rPr>
        <w:t>4.7. Метод пластической деформации.</w:t>
      </w:r>
    </w:p>
    <w:p w:rsidR="00000000" w:rsidRDefault="00C76A30">
      <w:pPr>
        <w:ind w:firstLine="284"/>
        <w:jc w:val="both"/>
      </w:pPr>
      <w:r>
        <w:t>4.7.1. При испытании методом пластической деформации расстояние от мест проведения испытания до арматур</w:t>
      </w:r>
      <w:r>
        <w:t>ы должно быть не менее 50 мм.</w:t>
      </w:r>
    </w:p>
    <w:p w:rsidR="00000000" w:rsidRDefault="00C76A30">
      <w:pPr>
        <w:ind w:firstLine="284"/>
        <w:jc w:val="both"/>
      </w:pPr>
      <w:r>
        <w:t>4.7.2. Испытание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прибор располагают так, чтобы усилие прикладывалось перпендику</w:t>
      </w:r>
      <w:r>
        <w:softHyphen/>
        <w:t>лярно к испытываемой поверхности в соответствии с инструкцией по эк</w:t>
      </w:r>
      <w:r>
        <w:softHyphen/>
        <w:t>сплуатации прибора; при сферическом инденторе испытание допускает</w:t>
      </w:r>
      <w:r>
        <w:softHyphen/>
        <w:t>ся проводить для облегчения измерений диаметров отпечатков через лис</w:t>
      </w:r>
      <w:r>
        <w:softHyphen/>
        <w:t>ты копировальной и белой бумаги (в этом случае образцы для установле</w:t>
      </w:r>
      <w:r>
        <w:softHyphen/>
        <w:t>ния градуировочной зависимости испытывают с применением такой же бумаги);</w:t>
      </w:r>
    </w:p>
    <w:p w:rsidR="00000000" w:rsidRDefault="00C76A30">
      <w:pPr>
        <w:ind w:firstLine="284"/>
        <w:jc w:val="both"/>
      </w:pPr>
      <w:r>
        <w:t>фиксируют значе</w:t>
      </w:r>
      <w:r>
        <w:t>ния косвенной характеристики в соответствии с инст</w:t>
      </w:r>
      <w:r>
        <w:softHyphen/>
        <w:t>рукцией по эксплуатации прибора;</w:t>
      </w:r>
    </w:p>
    <w:p w:rsidR="00000000" w:rsidRDefault="00C76A30">
      <w:pPr>
        <w:ind w:firstLine="284"/>
        <w:jc w:val="both"/>
      </w:pPr>
      <w:r>
        <w:t>вычисляют среднее значение косвенной характеристики на участке конструкции.</w:t>
      </w:r>
    </w:p>
    <w:p w:rsidR="00000000" w:rsidRDefault="00C76A30">
      <w:pPr>
        <w:ind w:firstLine="284"/>
        <w:jc w:val="both"/>
        <w:rPr>
          <w:spacing w:val="20"/>
        </w:rPr>
      </w:pPr>
      <w:r>
        <w:rPr>
          <w:spacing w:val="20"/>
        </w:rPr>
        <w:t>4.8. Метод ударного импульса</w:t>
      </w:r>
    </w:p>
    <w:p w:rsidR="00000000" w:rsidRDefault="00C76A30">
      <w:pPr>
        <w:ind w:firstLine="284"/>
        <w:jc w:val="both"/>
      </w:pPr>
      <w:r>
        <w:t>4.8.1. При испытании методом ударного импульса расстояние от мест проведения испытания до арматуры должно быть не менее 50 мм.</w:t>
      </w:r>
    </w:p>
    <w:p w:rsidR="00000000" w:rsidRDefault="00C76A30">
      <w:pPr>
        <w:ind w:firstLine="284"/>
        <w:jc w:val="both"/>
      </w:pPr>
      <w:r>
        <w:t>4.8.2. Испытания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прибор располагают так, чтобы усилие прикладывалось перпендику</w:t>
      </w:r>
      <w:r>
        <w:softHyphen/>
        <w:t>лярно к испытываемой поверхности в соответствии с инструкцией по эк</w:t>
      </w:r>
      <w:r>
        <w:softHyphen/>
        <w:t>сплуата</w:t>
      </w:r>
      <w:r>
        <w:t>ции прибора; при этом положение прибора при испытании конс</w:t>
      </w:r>
      <w:r>
        <w:softHyphen/>
        <w:t>трукции относительно горизонтали рекомендуется принимать таким же, как при испытании образцов для установления градуировочной зависи</w:t>
      </w:r>
      <w:r>
        <w:softHyphen/>
        <w:t>мости; при другом положении необходимо вносить поправку на показа</w:t>
      </w:r>
      <w:r>
        <w:softHyphen/>
        <w:t>ния в соответствии с инструкцией по эксплуатации прибора;</w:t>
      </w:r>
    </w:p>
    <w:p w:rsidR="00000000" w:rsidRDefault="00C76A30">
      <w:pPr>
        <w:ind w:firstLine="284"/>
        <w:jc w:val="both"/>
      </w:pPr>
      <w:r>
        <w:t>фиксируют значение косвенной характеристики в соответствии с инст</w:t>
      </w:r>
      <w:r>
        <w:softHyphen/>
        <w:t>рукцией по эксплуатации прибора;</w:t>
      </w:r>
    </w:p>
    <w:p w:rsidR="00000000" w:rsidRDefault="00C76A30">
      <w:pPr>
        <w:ind w:firstLine="284"/>
        <w:jc w:val="both"/>
      </w:pPr>
      <w:r>
        <w:t>вычисляют среднее значение косвенной характеристики на участке конструкции.</w:t>
      </w:r>
    </w:p>
    <w:p w:rsidR="00000000" w:rsidRDefault="00C76A30">
      <w:pPr>
        <w:ind w:firstLine="284"/>
        <w:jc w:val="both"/>
        <w:rPr>
          <w:spacing w:val="20"/>
        </w:rPr>
      </w:pPr>
      <w:r>
        <w:rPr>
          <w:spacing w:val="20"/>
        </w:rPr>
        <w:t>4.9. Метод отрыва</w:t>
      </w:r>
    </w:p>
    <w:p w:rsidR="00000000" w:rsidRDefault="00C76A30">
      <w:pPr>
        <w:ind w:firstLine="284"/>
        <w:jc w:val="both"/>
      </w:pPr>
      <w:r>
        <w:t>4.9</w:t>
      </w:r>
      <w:r>
        <w:t>.1. При испытании методом отрыва участки располагают в зоне наи</w:t>
      </w:r>
      <w:r>
        <w:softHyphen/>
        <w:t>меньших напряжений арматуры.</w:t>
      </w:r>
    </w:p>
    <w:p w:rsidR="00000000" w:rsidRDefault="00C76A30">
      <w:pPr>
        <w:ind w:firstLine="284"/>
        <w:jc w:val="both"/>
      </w:pPr>
      <w:r>
        <w:t>4.9.2. Испытание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в месте приклейки диска снимают поверхностный слой бетона глуби</w:t>
      </w:r>
      <w:r>
        <w:softHyphen/>
        <w:t>ной 0,5-1 мм и поверхность очищают от пыли;</w:t>
      </w:r>
    </w:p>
    <w:p w:rsidR="00000000" w:rsidRDefault="00C76A30">
      <w:pPr>
        <w:ind w:firstLine="284"/>
        <w:jc w:val="both"/>
      </w:pPr>
      <w:r>
        <w:t>диск приклеивают к бетону так, чтобы слой клея на поверхности бето</w:t>
      </w:r>
      <w:r>
        <w:softHyphen/>
        <w:t>на не выходил за пределы диска;</w:t>
      </w:r>
    </w:p>
    <w:p w:rsidR="00000000" w:rsidRDefault="00C76A30">
      <w:pPr>
        <w:ind w:firstLine="284"/>
        <w:jc w:val="both"/>
      </w:pPr>
      <w:r>
        <w:t>прибор соединяют с диском;</w:t>
      </w:r>
    </w:p>
    <w:p w:rsidR="00000000" w:rsidRDefault="00C76A30">
      <w:pPr>
        <w:ind w:firstLine="284"/>
        <w:jc w:val="both"/>
      </w:pPr>
      <w:r>
        <w:t>нагрузку плавно увеличивают со скоростью (1</w:t>
      </w:r>
      <w:r>
        <w:sym w:font="Symbol" w:char="F0B1"/>
      </w:r>
      <w:r>
        <w:t>0,3) кН/с;</w:t>
      </w:r>
    </w:p>
    <w:p w:rsidR="00000000" w:rsidRDefault="00C76A30">
      <w:pPr>
        <w:ind w:firstLine="284"/>
        <w:jc w:val="both"/>
      </w:pPr>
      <w:r>
        <w:t>фиксируют показание силоизмерителя прибора;</w:t>
      </w:r>
    </w:p>
    <w:p w:rsidR="00000000" w:rsidRDefault="00C76A30">
      <w:pPr>
        <w:ind w:firstLine="284"/>
        <w:jc w:val="both"/>
      </w:pPr>
      <w:r>
        <w:t>измеряют площадь проекции по</w:t>
      </w:r>
      <w:r>
        <w:t xml:space="preserve">верхности отрыва на плоскости диска с погрешностью </w:t>
      </w:r>
      <w:r>
        <w:sym w:font="Symbol" w:char="F0B1"/>
      </w:r>
      <w:r>
        <w:t>0,5 см</w:t>
      </w:r>
      <w:r>
        <w:rPr>
          <w:vertAlign w:val="superscript"/>
        </w:rPr>
        <w:t>2</w:t>
      </w:r>
      <w:r>
        <w:t>;</w:t>
      </w:r>
    </w:p>
    <w:p w:rsidR="00000000" w:rsidRDefault="00C76A30">
      <w:pPr>
        <w:ind w:firstLine="284"/>
        <w:jc w:val="both"/>
      </w:pPr>
      <w:r>
        <w:t>определяют значение условного напряжения в бетоне при отрыве.</w:t>
      </w:r>
    </w:p>
    <w:p w:rsidR="00000000" w:rsidRDefault="00C76A30">
      <w:pPr>
        <w:ind w:firstLine="284"/>
        <w:jc w:val="both"/>
      </w:pPr>
      <w:r>
        <w:t>Результаты испытаний не учитывают, если при отрыве бетона была обнаружена арматура или площадь проекции поверхности отрыва соста</w:t>
      </w:r>
      <w:r>
        <w:softHyphen/>
        <w:t>вила менее 80 % площади диска.</w:t>
      </w:r>
    </w:p>
    <w:p w:rsidR="00000000" w:rsidRDefault="00C76A30">
      <w:pPr>
        <w:ind w:firstLine="284"/>
        <w:jc w:val="both"/>
        <w:rPr>
          <w:spacing w:val="20"/>
        </w:rPr>
      </w:pPr>
      <w:r>
        <w:rPr>
          <w:spacing w:val="20"/>
        </w:rPr>
        <w:t>4.10. Метод отрыва со скалыванием</w:t>
      </w:r>
    </w:p>
    <w:p w:rsidR="00000000" w:rsidRDefault="00C76A30">
      <w:pPr>
        <w:ind w:firstLine="284"/>
        <w:jc w:val="both"/>
      </w:pPr>
      <w:r>
        <w:t>4.10.1. При испытании методом отрыва со скалыванием участки долж</w:t>
      </w:r>
      <w:r>
        <w:softHyphen/>
        <w:t>ны располагаться в зоне наименьших напряжений, вызываемых эксплуа</w:t>
      </w:r>
      <w:r>
        <w:softHyphen/>
        <w:t>тационной нагрузкой или усилием обжатия предварительно напряженн</w:t>
      </w:r>
      <w:r>
        <w:t>ой арматуры.</w:t>
      </w:r>
    </w:p>
    <w:p w:rsidR="00000000" w:rsidRDefault="00C76A30">
      <w:pPr>
        <w:ind w:firstLine="284"/>
        <w:jc w:val="both"/>
      </w:pPr>
      <w:r>
        <w:t>4.10.2. Испытания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в бетоне сверлят или пробивают шпур, размер которого выбирают в соответствии с инструкцией по эксплуатации прибора в зависимости от типа анкерного устройства, если анкерное устройство не было установле</w:t>
      </w:r>
      <w:r>
        <w:softHyphen/>
        <w:t>но до бетонирования;</w:t>
      </w:r>
    </w:p>
    <w:p w:rsidR="00000000" w:rsidRDefault="00C76A30">
      <w:pPr>
        <w:ind w:firstLine="284"/>
        <w:jc w:val="both"/>
      </w:pPr>
      <w:r>
        <w:t>в шпуре закрепляют анкерное устройство на глубину, предусмотрен</w:t>
      </w:r>
      <w:r>
        <w:softHyphen/>
        <w:t>ную инструкцией по эксплуатации прибора, в зависимости от типа анкер</w:t>
      </w:r>
      <w:r>
        <w:softHyphen/>
        <w:t>ного устройства;</w:t>
      </w:r>
    </w:p>
    <w:p w:rsidR="00000000" w:rsidRDefault="00C76A30">
      <w:pPr>
        <w:ind w:firstLine="284"/>
        <w:jc w:val="both"/>
      </w:pPr>
      <w:r>
        <w:t>прибор соединяют с анкерным устройством;</w:t>
      </w:r>
    </w:p>
    <w:p w:rsidR="00000000" w:rsidRDefault="00C76A30">
      <w:pPr>
        <w:ind w:firstLine="284"/>
        <w:jc w:val="both"/>
      </w:pPr>
      <w:r>
        <w:t>нагрузку увеличивают со ск</w:t>
      </w:r>
      <w:r>
        <w:t>оростью 1,5-3,0 кН/с;</w:t>
      </w:r>
    </w:p>
    <w:p w:rsidR="00000000" w:rsidRDefault="00C76A30">
      <w:pPr>
        <w:ind w:firstLine="284"/>
        <w:jc w:val="both"/>
      </w:pPr>
      <w:r>
        <w:t>фиксируют показание силоизмерителя прибора и глубину вырыва с точностью не менее 1 мм.</w:t>
      </w:r>
    </w:p>
    <w:p w:rsidR="00000000" w:rsidRDefault="00C76A30">
      <w:pPr>
        <w:ind w:firstLine="284"/>
        <w:jc w:val="both"/>
      </w:pPr>
      <w:r>
        <w:t>Если наибольший и наименьший размеры вырванной части бетона от анкерного устройства до границ разрушения по поверхности конструк</w:t>
      </w:r>
      <w:r>
        <w:softHyphen/>
        <w:t>ции отличаются от глубины заделки анкерных устройств более чем на 5 %, то результаты испытаний допускается учитывать только для ориенти</w:t>
      </w:r>
      <w:r>
        <w:softHyphen/>
        <w:t>ровочной оценки прочности бетона.</w:t>
      </w:r>
    </w:p>
    <w:p w:rsidR="00000000" w:rsidRDefault="00C76A30">
      <w:pPr>
        <w:ind w:firstLine="284"/>
        <w:jc w:val="both"/>
        <w:rPr>
          <w:spacing w:val="20"/>
        </w:rPr>
      </w:pPr>
      <w:r>
        <w:rPr>
          <w:spacing w:val="20"/>
        </w:rPr>
        <w:t>4.11. Метод скалывания ребра</w:t>
      </w:r>
    </w:p>
    <w:p w:rsidR="00000000" w:rsidRDefault="00C76A30">
      <w:pPr>
        <w:ind w:firstLine="284"/>
        <w:jc w:val="both"/>
      </w:pPr>
      <w:r>
        <w:t>4.11.1. При испытании методом скалывания ребра на участке испыта</w:t>
      </w:r>
      <w:r>
        <w:softHyphen/>
        <w:t>ния не дол</w:t>
      </w:r>
      <w:r>
        <w:t>жно быть трещин, околов бетона, наплывов или раковин высо</w:t>
      </w:r>
      <w:r>
        <w:softHyphen/>
        <w:t>той (глубиной) более 5 мм. Участки должны располагаться в зоне наиме</w:t>
      </w:r>
      <w:r>
        <w:softHyphen/>
        <w:t>ньших напряжений, вызываемых эксплуатационной нагрузкой или усили</w:t>
      </w:r>
      <w:r>
        <w:softHyphen/>
        <w:t>ем обжатия предварительно напряженной арматуры.</w:t>
      </w:r>
    </w:p>
    <w:p w:rsidR="00000000" w:rsidRDefault="00C76A30">
      <w:pPr>
        <w:ind w:firstLine="284"/>
        <w:jc w:val="both"/>
      </w:pPr>
      <w:r>
        <w:t>4.11.2. Испытание проводят в следующей последовательности:</w:t>
      </w:r>
    </w:p>
    <w:p w:rsidR="00000000" w:rsidRDefault="00C76A30">
      <w:pPr>
        <w:ind w:firstLine="284"/>
        <w:jc w:val="both"/>
      </w:pPr>
      <w:r>
        <w:t>прибор закрепляют на конструкции, прикладывают нагрузку со скоро</w:t>
      </w:r>
      <w:r>
        <w:softHyphen/>
        <w:t>стью не более (1</w:t>
      </w:r>
      <w:r>
        <w:sym w:font="Symbol" w:char="F0B1"/>
      </w:r>
      <w:r>
        <w:t>0,3) кН/с;</w:t>
      </w:r>
    </w:p>
    <w:p w:rsidR="00000000" w:rsidRDefault="00C76A30">
      <w:pPr>
        <w:ind w:firstLine="284"/>
        <w:jc w:val="both"/>
      </w:pPr>
      <w:r>
        <w:t>фиксируют показание силоизмерителя прибора;</w:t>
      </w:r>
    </w:p>
    <w:p w:rsidR="00000000" w:rsidRDefault="00C76A30">
      <w:pPr>
        <w:ind w:firstLine="284"/>
        <w:jc w:val="both"/>
      </w:pPr>
      <w:r>
        <w:t>измеряют фактическую глубину скалывания.</w:t>
      </w:r>
    </w:p>
    <w:p w:rsidR="00000000" w:rsidRDefault="00C76A30">
      <w:pPr>
        <w:ind w:firstLine="284"/>
        <w:jc w:val="both"/>
      </w:pPr>
      <w:r>
        <w:t>Результаты испытания не учитываютс</w:t>
      </w:r>
      <w:r>
        <w:t>я, если при скалывании бетона была обнажена арматура и фактическая глубина скалывания отличалась от заданной (см. приложение 3) более чем на 2 мм.</w:t>
      </w:r>
    </w:p>
    <w:p w:rsidR="00000000" w:rsidRDefault="00C76A30">
      <w:pPr>
        <w:spacing w:before="120" w:after="120"/>
        <w:jc w:val="center"/>
      </w:pPr>
      <w:r>
        <w:rPr>
          <w:b/>
        </w:rPr>
        <w:t>5. ОФОРМЛЕНИЕ РЕЗУЛЬТАТОВ</w:t>
      </w:r>
    </w:p>
    <w:p w:rsidR="00000000" w:rsidRDefault="00C76A30">
      <w:pPr>
        <w:ind w:firstLine="284"/>
        <w:jc w:val="both"/>
      </w:pPr>
      <w:r>
        <w:t>Результаты испытаний прочности бетона заносят в журнал</w:t>
      </w:r>
      <w:r>
        <w:sym w:font="Symbol" w:char="F02C"/>
      </w:r>
      <w:r>
        <w:t xml:space="preserve"> в котором должно быть указано</w:t>
      </w:r>
      <w:r>
        <w:sym w:font="Symbol" w:char="F03A"/>
      </w:r>
    </w:p>
    <w:p w:rsidR="00000000" w:rsidRDefault="00C76A30">
      <w:pPr>
        <w:ind w:firstLine="284"/>
        <w:jc w:val="both"/>
      </w:pPr>
      <w:r>
        <w:t>наименование конструкции</w:t>
      </w:r>
      <w:r>
        <w:sym w:font="Symbol" w:char="F02C"/>
      </w:r>
      <w:r>
        <w:t xml:space="preserve"> номер партии</w:t>
      </w:r>
      <w:r>
        <w:sym w:font="Symbol" w:char="F03B"/>
      </w:r>
    </w:p>
    <w:p w:rsidR="00000000" w:rsidRDefault="00C76A30">
      <w:pPr>
        <w:ind w:firstLine="284"/>
        <w:jc w:val="both"/>
      </w:pPr>
      <w:r>
        <w:t>вид контролируемой прочности и ее требуемое значение</w:t>
      </w:r>
      <w:r>
        <w:sym w:font="Symbol" w:char="F03B"/>
      </w:r>
    </w:p>
    <w:p w:rsidR="00000000" w:rsidRDefault="00C76A30">
      <w:pPr>
        <w:ind w:firstLine="284"/>
        <w:jc w:val="both"/>
      </w:pPr>
      <w:r>
        <w:t>вид бетона</w:t>
      </w:r>
      <w:r>
        <w:sym w:font="Symbol" w:char="F03B"/>
      </w:r>
    </w:p>
    <w:p w:rsidR="00000000" w:rsidRDefault="00C76A30">
      <w:pPr>
        <w:ind w:firstLine="284"/>
        <w:jc w:val="both"/>
      </w:pPr>
      <w:r>
        <w:t>наименование неразрушающего метода</w:t>
      </w:r>
      <w:r>
        <w:sym w:font="Symbol" w:char="F02C"/>
      </w:r>
      <w:r>
        <w:t xml:space="preserve"> тип прибора и его заводской номер</w:t>
      </w:r>
      <w:r>
        <w:sym w:font="Symbol" w:char="F03B"/>
      </w:r>
    </w:p>
    <w:p w:rsidR="00000000" w:rsidRDefault="00C76A30">
      <w:pPr>
        <w:ind w:firstLine="284"/>
        <w:jc w:val="both"/>
      </w:pPr>
      <w:r>
        <w:t>среднее значение косвенной характеристики прочности и соответству</w:t>
      </w:r>
      <w:r>
        <w:softHyphen/>
        <w:t>ющее знач</w:t>
      </w:r>
      <w:r>
        <w:t>ение прочности бетона</w:t>
      </w:r>
      <w:r>
        <w:sym w:font="Symbol" w:char="F03B"/>
      </w:r>
    </w:p>
    <w:p w:rsidR="00000000" w:rsidRDefault="00C76A30">
      <w:pPr>
        <w:ind w:firstLine="284"/>
        <w:jc w:val="both"/>
      </w:pPr>
      <w:r>
        <w:t>сведения об использовании коэффициентов</w:t>
      </w:r>
      <w:r>
        <w:sym w:font="Symbol" w:char="F03B"/>
      </w:r>
    </w:p>
    <w:p w:rsidR="00000000" w:rsidRDefault="00C76A30">
      <w:pPr>
        <w:ind w:firstLine="284"/>
      </w:pPr>
      <w:r>
        <w:t>результаты оценки прочности бетона</w:t>
      </w:r>
      <w:r>
        <w:sym w:font="Symbol" w:char="F03B"/>
      </w:r>
    </w:p>
    <w:p w:rsidR="00000000" w:rsidRDefault="00C76A30">
      <w:pPr>
        <w:ind w:firstLine="284"/>
      </w:pPr>
      <w:r>
        <w:t>фамилия и подпись лица</w:t>
      </w:r>
      <w:r>
        <w:sym w:font="Symbol" w:char="F02C"/>
      </w:r>
      <w:r>
        <w:t xml:space="preserve"> проводившего испытание</w:t>
      </w:r>
      <w:r>
        <w:sym w:font="Symbol" w:char="F02C"/>
      </w:r>
      <w:r>
        <w:t xml:space="preserve"> дата испытания.</w:t>
      </w:r>
    </w:p>
    <w:p w:rsidR="00000000" w:rsidRDefault="00C76A30">
      <w:pPr>
        <w:spacing w:before="240"/>
        <w:jc w:val="right"/>
        <w:rPr>
          <w:i/>
        </w:rPr>
      </w:pPr>
      <w:r>
        <w:rPr>
          <w:i/>
        </w:rPr>
        <w:t>ПРИЛОЖЕНИЕ 1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Справочное</w:t>
      </w:r>
    </w:p>
    <w:p w:rsidR="00000000" w:rsidRDefault="00C76A30">
      <w:pPr>
        <w:spacing w:after="120"/>
        <w:jc w:val="center"/>
        <w:rPr>
          <w:b/>
        </w:rPr>
      </w:pPr>
      <w:r>
        <w:rPr>
          <w:b/>
        </w:rPr>
        <w:t>ТИПЫ ПРИБОРОВ</w:t>
      </w:r>
    </w:p>
    <w:p w:rsidR="00000000" w:rsidRDefault="00C76A30">
      <w:pPr>
        <w:spacing w:after="120"/>
        <w:jc w:val="right"/>
        <w:rPr>
          <w:spacing w:val="20"/>
        </w:rPr>
      </w:pPr>
      <w:r>
        <w:rPr>
          <w:spacing w:val="20"/>
        </w:rPr>
        <w:t>Таблица 4</w:t>
      </w:r>
    </w:p>
    <w:p w:rsidR="00000000" w:rsidRDefault="00C76A30">
      <w:pPr>
        <w:jc w:val="center"/>
        <w:rPr>
          <w:b/>
        </w:rPr>
      </w:pPr>
      <w:r>
        <w:rPr>
          <w:b/>
        </w:rPr>
        <w:t>Технические характеристики прибора</w:t>
      </w:r>
    </w:p>
    <w:p w:rsidR="00000000" w:rsidRDefault="00C76A30">
      <w:pPr>
        <w:spacing w:after="120"/>
        <w:jc w:val="center"/>
        <w:rPr>
          <w:b/>
        </w:rPr>
      </w:pPr>
      <w:r>
        <w:rPr>
          <w:b/>
        </w:rPr>
        <w:t>для испытания методом отскока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851"/>
        <w:gridCol w:w="992"/>
        <w:gridCol w:w="99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Тип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C76A30">
            <w:pPr>
              <w:ind w:left="-57"/>
              <w:jc w:val="center"/>
            </w:pPr>
            <w:r>
              <w:t>Энергия</w:t>
            </w:r>
          </w:p>
        </w:tc>
        <w:tc>
          <w:tcPr>
            <w:tcW w:w="1843" w:type="dxa"/>
            <w:gridSpan w:val="2"/>
          </w:tcPr>
          <w:p w:rsidR="00000000" w:rsidRDefault="00C76A30">
            <w:pPr>
              <w:jc w:val="center"/>
            </w:pPr>
            <w:r>
              <w:t>Размеры</w:t>
            </w:r>
            <w:r>
              <w:sym w:font="Times New Roman" w:char="002C"/>
            </w:r>
            <w:r>
              <w:t xml:space="preserve"> мм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Масса</w:t>
            </w:r>
            <w:r>
              <w:sym w:font="Times New Roman" w:char="002C"/>
            </w:r>
          </w:p>
        </w:tc>
        <w:tc>
          <w:tcPr>
            <w:tcW w:w="1704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прибора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C76A30">
            <w:pPr>
              <w:ind w:left="-57"/>
              <w:jc w:val="center"/>
            </w:pPr>
            <w:r>
              <w:t>удара</w:t>
            </w:r>
            <w:r>
              <w:sym w:font="Times New Roman" w:char="002C"/>
            </w:r>
            <w:r>
              <w:t xml:space="preserve"> Дж</w:t>
            </w:r>
          </w:p>
        </w:tc>
        <w:tc>
          <w:tcPr>
            <w:tcW w:w="851" w:type="dxa"/>
          </w:tcPr>
          <w:p w:rsidR="00000000" w:rsidRDefault="00C76A30">
            <w:pPr>
              <w:ind w:left="-57"/>
              <w:jc w:val="center"/>
            </w:pPr>
            <w:r>
              <w:t>диаметр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</w:pPr>
            <w:r>
              <w:t>длина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кг</w:t>
            </w:r>
          </w:p>
        </w:tc>
        <w:tc>
          <w:tcPr>
            <w:tcW w:w="1704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C76A30">
            <w:pPr>
              <w:jc w:val="center"/>
            </w:pPr>
            <w:r>
              <w:t>КМ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</w:tcPr>
          <w:p w:rsidR="00000000" w:rsidRDefault="00C76A30">
            <w:pPr>
              <w:jc w:val="center"/>
            </w:pPr>
            <w:r>
              <w:t>2</w:t>
            </w:r>
            <w:r>
              <w:sym w:font="Times New Roman" w:char="002C"/>
            </w:r>
            <w:r>
              <w:t>2</w:t>
            </w:r>
          </w:p>
        </w:tc>
        <w:tc>
          <w:tcPr>
            <w:tcW w:w="851" w:type="dxa"/>
          </w:tcPr>
          <w:p w:rsidR="00000000" w:rsidRDefault="00C76A30">
            <w:pPr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</w:pPr>
            <w:r>
              <w:t>390</w:t>
            </w:r>
          </w:p>
          <w:p w:rsidR="00000000" w:rsidRDefault="00C76A30">
            <w:pPr>
              <w:jc w:val="center"/>
            </w:pPr>
            <w:r>
              <w:t>455 (с ручкой)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</w:pPr>
            <w:r>
              <w:t>1</w:t>
            </w:r>
            <w:r>
              <w:sym w:font="Times New Roman" w:char="002C"/>
            </w:r>
            <w:r>
              <w:t>75</w:t>
            </w:r>
          </w:p>
        </w:tc>
        <w:tc>
          <w:tcPr>
            <w:tcW w:w="1704" w:type="dxa"/>
          </w:tcPr>
          <w:p w:rsidR="00000000" w:rsidRDefault="00C76A30">
            <w:pPr>
              <w:jc w:val="center"/>
            </w:pPr>
            <w:r>
              <w:t>Имеется сменный индентор для ис</w:t>
            </w:r>
            <w:r>
              <w:softHyphen/>
              <w:t>пытания методом пластической деформации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t>*</w:t>
      </w:r>
      <w:r>
        <w:rPr>
          <w:vertAlign w:val="superscript"/>
        </w:rPr>
        <w:t xml:space="preserve"> </w:t>
      </w:r>
      <w:r>
        <w:t>Чертежи распространяются КТБ НИ</w:t>
      </w:r>
      <w:r>
        <w:t>ИЖБ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5</w:t>
      </w:r>
    </w:p>
    <w:p w:rsidR="00000000" w:rsidRDefault="00C76A30">
      <w:pPr>
        <w:jc w:val="center"/>
        <w:rPr>
          <w:b/>
        </w:rPr>
      </w:pPr>
      <w:r>
        <w:rPr>
          <w:b/>
        </w:rPr>
        <w:t>Технические характеристики прибора для испытания</w:t>
      </w:r>
    </w:p>
    <w:p w:rsidR="00000000" w:rsidRDefault="00C76A30">
      <w:pPr>
        <w:spacing w:after="120"/>
        <w:jc w:val="center"/>
        <w:rPr>
          <w:b/>
        </w:rPr>
      </w:pPr>
      <w:r>
        <w:rPr>
          <w:b/>
        </w:rPr>
        <w:t>методами ударного импульса и пластической деформации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81"/>
        <w:gridCol w:w="896"/>
        <w:gridCol w:w="896"/>
        <w:gridCol w:w="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Тип</w:t>
            </w:r>
          </w:p>
        </w:tc>
        <w:tc>
          <w:tcPr>
            <w:tcW w:w="1281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Энергия</w:t>
            </w:r>
          </w:p>
        </w:tc>
        <w:tc>
          <w:tcPr>
            <w:tcW w:w="1792" w:type="dxa"/>
            <w:gridSpan w:val="2"/>
          </w:tcPr>
          <w:p w:rsidR="00000000" w:rsidRDefault="00C76A30">
            <w:pPr>
              <w:jc w:val="center"/>
            </w:pPr>
            <w:r>
              <w:t>Размеры</w:t>
            </w:r>
            <w:r>
              <w:sym w:font="Times New Roman" w:char="002C"/>
            </w:r>
            <w:r>
              <w:t xml:space="preserve"> мм</w:t>
            </w:r>
          </w:p>
        </w:tc>
        <w:tc>
          <w:tcPr>
            <w:tcW w:w="897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Масса</w:t>
            </w:r>
            <w:r>
              <w:sym w:font="Times New Roman" w:char="002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прибора</w:t>
            </w:r>
          </w:p>
        </w:tc>
        <w:tc>
          <w:tcPr>
            <w:tcW w:w="1281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удара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диаметр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длина</w:t>
            </w:r>
          </w:p>
        </w:tc>
        <w:tc>
          <w:tcPr>
            <w:tcW w:w="897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C76A30">
            <w:r>
              <w:t>ВСМ</w:t>
            </w:r>
            <w:r>
              <w:rPr>
                <w:vertAlign w:val="superscript"/>
              </w:rPr>
              <w:t>*</w:t>
            </w:r>
          </w:p>
        </w:tc>
        <w:tc>
          <w:tcPr>
            <w:tcW w:w="1281" w:type="dxa"/>
          </w:tcPr>
          <w:p w:rsidR="00000000" w:rsidRDefault="00C76A30">
            <w:pPr>
              <w:jc w:val="center"/>
            </w:pPr>
            <w:r>
              <w:t>0</w:t>
            </w:r>
            <w:r>
              <w:sym w:font="Times New Roman" w:char="002C"/>
            </w:r>
            <w:r>
              <w:t>1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25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000000" w:rsidRDefault="00C76A30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C76A30">
            <w:r>
              <w:t>ПМ-2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81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40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000000" w:rsidRDefault="00C76A30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C76A30">
            <w:r>
              <w:t>Ц-22 Киевгорстроя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281" w:type="dxa"/>
          </w:tcPr>
          <w:p w:rsidR="00000000" w:rsidRDefault="00C76A30">
            <w:pPr>
              <w:jc w:val="center"/>
            </w:pPr>
            <w:r>
              <w:t>0</w:t>
            </w:r>
            <w:r>
              <w:sym w:font="Times New Roman" w:char="002C"/>
            </w:r>
            <w:r>
              <w:t>8-8</w:t>
            </w:r>
            <w:r>
              <w:sym w:font="Times New Roman" w:char="002C"/>
            </w:r>
            <w:r>
              <w:t>0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54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320</w:t>
            </w:r>
          </w:p>
        </w:tc>
        <w:tc>
          <w:tcPr>
            <w:tcW w:w="897" w:type="dxa"/>
          </w:tcPr>
          <w:p w:rsidR="00000000" w:rsidRDefault="00C76A30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C76A30">
            <w:r>
              <w:t>А-1</w:t>
            </w:r>
            <w:r>
              <w:rPr>
                <w:vertAlign w:val="superscript"/>
              </w:rPr>
              <w:t>*4</w:t>
            </w:r>
          </w:p>
        </w:tc>
        <w:tc>
          <w:tcPr>
            <w:tcW w:w="1281" w:type="dxa"/>
          </w:tcPr>
          <w:p w:rsidR="00000000" w:rsidRDefault="00C76A30">
            <w:pPr>
              <w:jc w:val="center"/>
            </w:pPr>
            <w:r>
              <w:t>2</w:t>
            </w:r>
            <w:r>
              <w:sym w:font="Times New Roman" w:char="002C"/>
            </w:r>
            <w:r>
              <w:t>0-4</w:t>
            </w:r>
            <w:r>
              <w:sym w:font="Times New Roman" w:char="002C"/>
            </w:r>
            <w:r>
              <w:t>0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270</w:t>
            </w:r>
          </w:p>
        </w:tc>
        <w:tc>
          <w:tcPr>
            <w:tcW w:w="897" w:type="dxa"/>
          </w:tcPr>
          <w:p w:rsidR="00000000" w:rsidRDefault="00C76A30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C76A30">
            <w:r>
              <w:t>Молоток Кашкарова</w:t>
            </w:r>
            <w:r>
              <w:rPr>
                <w:vertAlign w:val="superscript"/>
              </w:rPr>
              <w:t>*5</w:t>
            </w:r>
          </w:p>
        </w:tc>
        <w:tc>
          <w:tcPr>
            <w:tcW w:w="1281" w:type="dxa"/>
          </w:tcPr>
          <w:p w:rsidR="00000000" w:rsidRDefault="00C76A30">
            <w:pPr>
              <w:jc w:val="center"/>
            </w:pPr>
            <w:r>
              <w:t>Произволь</w:t>
            </w:r>
            <w:r>
              <w:softHyphen/>
              <w:t>ная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000000" w:rsidRDefault="00C76A30">
            <w:pPr>
              <w:jc w:val="center"/>
            </w:pPr>
            <w:r>
              <w:t>300</w:t>
            </w:r>
          </w:p>
        </w:tc>
        <w:tc>
          <w:tcPr>
            <w:tcW w:w="897" w:type="dxa"/>
          </w:tcPr>
          <w:p w:rsidR="00000000" w:rsidRDefault="00C76A30">
            <w:pPr>
              <w:jc w:val="center"/>
            </w:pPr>
            <w:r>
              <w:t>0,9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rPr>
          <w:vertAlign w:val="superscript"/>
        </w:rPr>
        <w:t>*</w:t>
      </w:r>
      <w:r>
        <w:t xml:space="preserve"> Изготовляется в БВ НИИС Госстроя ЭССР. Чертежи распространяются этой же организацией.</w:t>
      </w:r>
    </w:p>
    <w:p w:rsidR="00000000" w:rsidRDefault="00C76A30">
      <w:pPr>
        <w:ind w:firstLine="284"/>
        <w:jc w:val="both"/>
      </w:pPr>
      <w:r>
        <w:rPr>
          <w:vertAlign w:val="superscript"/>
        </w:rPr>
        <w:t>**</w:t>
      </w:r>
      <w:r>
        <w:t xml:space="preserve"> Чертежи распространяются заводом </w:t>
      </w:r>
      <w:r>
        <w:sym w:font="Times New Roman" w:char="00AB"/>
      </w:r>
      <w:r>
        <w:t>Коммунальник</w:t>
      </w:r>
      <w:r>
        <w:sym w:font="Times New Roman" w:char="00BB"/>
      </w:r>
      <w:r>
        <w:t>.</w:t>
      </w:r>
    </w:p>
    <w:p w:rsidR="00000000" w:rsidRDefault="00C76A30">
      <w:pPr>
        <w:ind w:firstLine="284"/>
        <w:jc w:val="both"/>
      </w:pPr>
      <w:r>
        <w:rPr>
          <w:vertAlign w:val="superscript"/>
        </w:rPr>
        <w:t>***</w:t>
      </w:r>
      <w:r>
        <w:t xml:space="preserve"> Изготовляется Киеворгстроем. Черте</w:t>
      </w:r>
      <w:r>
        <w:t>жи распространяются этой же организацией.</w:t>
      </w:r>
    </w:p>
    <w:p w:rsidR="00000000" w:rsidRDefault="00C76A30">
      <w:pPr>
        <w:ind w:firstLine="284"/>
        <w:jc w:val="both"/>
      </w:pPr>
      <w:r>
        <w:rPr>
          <w:vertAlign w:val="superscript"/>
        </w:rPr>
        <w:t>*4</w:t>
      </w:r>
      <w:r>
        <w:t xml:space="preserve"> Изготовляется Хмельницким филиалом </w:t>
      </w:r>
      <w:r>
        <w:sym w:font="Times New Roman" w:char="00AB"/>
      </w:r>
      <w:r>
        <w:t>Гипрогражданпроекта</w:t>
      </w:r>
      <w:r>
        <w:sym w:font="Times New Roman" w:char="00BB"/>
      </w:r>
      <w:r>
        <w:t>. Чертежи распространяются этой же организацией.</w:t>
      </w:r>
    </w:p>
    <w:p w:rsidR="00000000" w:rsidRDefault="00C76A30">
      <w:pPr>
        <w:ind w:firstLine="284"/>
        <w:jc w:val="both"/>
        <w:rPr>
          <w:b/>
        </w:rPr>
      </w:pPr>
      <w:r>
        <w:rPr>
          <w:vertAlign w:val="superscript"/>
        </w:rPr>
        <w:t>*5</w:t>
      </w:r>
      <w:r>
        <w:t xml:space="preserve"> Изготовляется различными предприятиями. Чертежи распространя</w:t>
      </w:r>
      <w:r>
        <w:softHyphen/>
        <w:t>ются КТБ НИИЖБ.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6</w:t>
      </w:r>
    </w:p>
    <w:p w:rsidR="00000000" w:rsidRDefault="00C76A30">
      <w:pPr>
        <w:jc w:val="center"/>
        <w:rPr>
          <w:b/>
        </w:rPr>
      </w:pPr>
      <w:r>
        <w:rPr>
          <w:b/>
        </w:rPr>
        <w:t>Технические характеристики прибора для испытания</w:t>
      </w:r>
    </w:p>
    <w:p w:rsidR="00000000" w:rsidRDefault="00C76A30">
      <w:pPr>
        <w:spacing w:after="120"/>
        <w:jc w:val="center"/>
        <w:rPr>
          <w:b/>
        </w:rPr>
      </w:pPr>
      <w:r>
        <w:rPr>
          <w:b/>
        </w:rPr>
        <w:t>методом пластической деформации при вдавливании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65"/>
        <w:gridCol w:w="1386"/>
        <w:gridCol w:w="127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C76A30">
            <w:pPr>
              <w:jc w:val="center"/>
            </w:pPr>
            <w:r>
              <w:t>Тип прибора</w:t>
            </w:r>
          </w:p>
        </w:tc>
        <w:tc>
          <w:tcPr>
            <w:tcW w:w="1165" w:type="dxa"/>
          </w:tcPr>
          <w:p w:rsidR="00000000" w:rsidRDefault="00C76A30">
            <w:pPr>
              <w:jc w:val="center"/>
            </w:pPr>
            <w:r>
              <w:t>Вид индентора</w:t>
            </w:r>
          </w:p>
        </w:tc>
        <w:tc>
          <w:tcPr>
            <w:tcW w:w="1386" w:type="dxa"/>
          </w:tcPr>
          <w:p w:rsidR="00000000" w:rsidRDefault="00C76A30">
            <w:pPr>
              <w:jc w:val="center"/>
            </w:pPr>
            <w:r>
              <w:t>Усилие вдав</w:t>
            </w:r>
            <w:r>
              <w:softHyphen/>
              <w:t>ливания</w:t>
            </w:r>
            <w:r>
              <w:sym w:font="Times New Roman" w:char="002C"/>
            </w:r>
            <w:r>
              <w:t xml:space="preserve"> кН</w:t>
            </w:r>
          </w:p>
        </w:tc>
        <w:tc>
          <w:tcPr>
            <w:tcW w:w="1276" w:type="dxa"/>
          </w:tcPr>
          <w:p w:rsidR="00000000" w:rsidRDefault="00C76A30">
            <w:pPr>
              <w:jc w:val="center"/>
            </w:pPr>
            <w:r>
              <w:t>Масса прибора</w:t>
            </w:r>
            <w:r>
              <w:sym w:font="Times New Roman" w:char="002C"/>
            </w:r>
            <w:r>
              <w:t xml:space="preserve"> кг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Диаметр индентора</w:t>
            </w:r>
            <w:r>
              <w:sym w:font="Times New Roman" w:char="002C"/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C76A30">
            <w:r>
              <w:t>ПБ</w:t>
            </w:r>
            <w:r>
              <w:rPr>
                <w:vertAlign w:val="superscript"/>
              </w:rPr>
              <w:t>*</w:t>
            </w:r>
          </w:p>
        </w:tc>
        <w:tc>
          <w:tcPr>
            <w:tcW w:w="1165" w:type="dxa"/>
          </w:tcPr>
          <w:p w:rsidR="00000000" w:rsidRDefault="00C76A30">
            <w:pPr>
              <w:jc w:val="center"/>
            </w:pPr>
            <w:r>
              <w:t>Шарико</w:t>
            </w:r>
            <w:r>
              <w:softHyphen/>
              <w:t>вый</w:t>
            </w:r>
          </w:p>
        </w:tc>
        <w:tc>
          <w:tcPr>
            <w:tcW w:w="1386" w:type="dxa"/>
          </w:tcPr>
          <w:p w:rsidR="00000000" w:rsidRDefault="00C76A30">
            <w:pPr>
              <w:jc w:val="center"/>
            </w:pPr>
            <w:r>
              <w:t>1-5</w:t>
            </w:r>
          </w:p>
        </w:tc>
        <w:tc>
          <w:tcPr>
            <w:tcW w:w="1276" w:type="dxa"/>
          </w:tcPr>
          <w:p w:rsidR="00000000" w:rsidRDefault="00C76A30">
            <w:pPr>
              <w:jc w:val="center"/>
            </w:pPr>
            <w:r>
              <w:t>5</w:t>
            </w:r>
            <w:r>
              <w:sym w:font="Times New Roman" w:char="002C"/>
            </w:r>
            <w:r>
              <w:t>0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10</w:t>
            </w:r>
          </w:p>
        </w:tc>
      </w:tr>
    </w:tbl>
    <w:p w:rsidR="00000000" w:rsidRDefault="00C76A30">
      <w:pPr>
        <w:spacing w:before="120" w:after="120"/>
        <w:ind w:firstLine="284"/>
        <w:jc w:val="both"/>
        <w:rPr>
          <w:b/>
        </w:rPr>
      </w:pPr>
      <w:r>
        <w:rPr>
          <w:vertAlign w:val="superscript"/>
        </w:rPr>
        <w:t>*</w:t>
      </w:r>
      <w:r>
        <w:t xml:space="preserve"> Разработан ЦНИЛ Мособлстроя и ВНИИФТРИ</w:t>
      </w:r>
      <w:r>
        <w:sym w:font="Times New Roman" w:char="002C"/>
      </w:r>
      <w:r>
        <w:t xml:space="preserve"> выпускается Чим</w:t>
      </w:r>
      <w:r>
        <w:t>кен</w:t>
      </w:r>
      <w:r>
        <w:softHyphen/>
        <w:t xml:space="preserve">тским прибороремонтным заводом ВПО </w:t>
      </w:r>
      <w:r>
        <w:sym w:font="Times New Roman" w:char="00AB"/>
      </w:r>
      <w:r>
        <w:t>Эталон</w:t>
      </w:r>
      <w:r>
        <w:sym w:font="Times New Roman" w:char="00BB"/>
      </w:r>
      <w:r>
        <w:t>.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7</w:t>
      </w:r>
    </w:p>
    <w:p w:rsidR="00000000" w:rsidRDefault="00C76A30">
      <w:pPr>
        <w:jc w:val="center"/>
        <w:rPr>
          <w:b/>
        </w:rPr>
      </w:pPr>
      <w:r>
        <w:rPr>
          <w:b/>
        </w:rPr>
        <w:t>Технические характеристики прибора для испытания</w:t>
      </w:r>
    </w:p>
    <w:p w:rsidR="00000000" w:rsidRDefault="00C76A30">
      <w:pPr>
        <w:spacing w:after="120"/>
        <w:jc w:val="center"/>
        <w:rPr>
          <w:b/>
        </w:rPr>
      </w:pPr>
      <w:r>
        <w:rPr>
          <w:b/>
        </w:rPr>
        <w:t>методом отрыва</w:t>
      </w:r>
      <w:r>
        <w:rPr>
          <w:b/>
        </w:rPr>
        <w:sym w:font="Times New Roman" w:char="002C"/>
      </w:r>
      <w:r>
        <w:rPr>
          <w:b/>
        </w:rPr>
        <w:t xml:space="preserve"> скалывания ребра</w:t>
      </w:r>
      <w:r>
        <w:rPr>
          <w:b/>
        </w:rPr>
        <w:sym w:font="Times New Roman" w:char="002C"/>
      </w:r>
      <w:r>
        <w:rPr>
          <w:b/>
        </w:rPr>
        <w:t xml:space="preserve"> отрыва со скалыванием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pPr>
              <w:jc w:val="center"/>
            </w:pPr>
            <w:r>
              <w:t>Тип прибора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Тип анкерного устройства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Усилие вырыва</w:t>
            </w:r>
            <w:r>
              <w:sym w:font="Times New Roman" w:char="002C"/>
            </w:r>
            <w:r>
              <w:t xml:space="preserve"> кН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Масса прибора</w:t>
            </w:r>
            <w:r>
              <w:sym w:font="Times New Roman" w:char="002C"/>
            </w:r>
            <w:r>
              <w:t xml:space="preserve">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r>
              <w:t>ГПНВ-5</w:t>
            </w:r>
            <w:r>
              <w:rPr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I, II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r>
              <w:t>ГПНС-4</w:t>
            </w:r>
            <w:r>
              <w:rPr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III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r>
              <w:t>ГПНС-5</w:t>
            </w:r>
            <w:r>
              <w:rPr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I, II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r>
              <w:t>ПИБ</w:t>
            </w:r>
            <w:r>
              <w:rPr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I</w:t>
            </w:r>
            <w:r>
              <w:sym w:font="Times New Roman" w:char="002C"/>
            </w:r>
            <w:r>
              <w:t xml:space="preserve"> II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C76A30">
            <w:r>
              <w:t>УРС-2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00000" w:rsidRDefault="00C76A30">
            <w:pPr>
              <w:jc w:val="center"/>
            </w:pPr>
            <w:r>
              <w:t>6,3</w:t>
            </w:r>
          </w:p>
        </w:tc>
      </w:tr>
    </w:tbl>
    <w:p w:rsidR="00000000" w:rsidRDefault="00C76A30">
      <w:pPr>
        <w:spacing w:before="120"/>
        <w:ind w:firstLine="284"/>
        <w:jc w:val="both"/>
      </w:pPr>
      <w:r>
        <w:rPr>
          <w:vertAlign w:val="superscript"/>
        </w:rPr>
        <w:t>*</w:t>
      </w:r>
      <w:r>
        <w:t xml:space="preserve"> Разработан Донецким ПромстройНИИпроектом. Рабочие чертежи распространяются этой же организацией.</w:t>
      </w:r>
    </w:p>
    <w:p w:rsidR="00000000" w:rsidRDefault="00C76A30">
      <w:pPr>
        <w:ind w:firstLine="284"/>
        <w:jc w:val="both"/>
        <w:rPr>
          <w:b/>
        </w:rPr>
      </w:pPr>
      <w:r>
        <w:rPr>
          <w:vertAlign w:val="superscript"/>
        </w:rPr>
        <w:t>**</w:t>
      </w:r>
      <w:r>
        <w:t>Разработан НИИСК</w:t>
      </w:r>
      <w:r>
        <w:sym w:font="Times New Roman" w:char="002C"/>
      </w:r>
      <w:r>
        <w:t xml:space="preserve"> выпускается мелкими сериями. Рабочие черте</w:t>
      </w:r>
      <w:r>
        <w:softHyphen/>
        <w:t>жи распрост</w:t>
      </w:r>
      <w:r>
        <w:t>раняются этой же организацией.</w:t>
      </w:r>
    </w:p>
    <w:p w:rsidR="00000000" w:rsidRDefault="00C76A30">
      <w:pPr>
        <w:spacing w:before="120"/>
        <w:jc w:val="right"/>
        <w:rPr>
          <w:i/>
        </w:rPr>
      </w:pPr>
      <w:r>
        <w:rPr>
          <w:i/>
        </w:rPr>
        <w:t>ПРИЛОЖЕНИЕ 2</w:t>
      </w:r>
    </w:p>
    <w:p w:rsidR="00000000" w:rsidRDefault="00C76A30">
      <w:pPr>
        <w:spacing w:before="12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spacing w:before="120" w:after="120"/>
        <w:jc w:val="center"/>
        <w:rPr>
          <w:b/>
        </w:rPr>
      </w:pPr>
      <w:r>
        <w:rPr>
          <w:b/>
        </w:rPr>
        <w:t>ТИПЫ АНКЕРНЫХ УСТРОЙСТВ</w:t>
      </w:r>
    </w:p>
    <w:p w:rsidR="00000000" w:rsidRDefault="00C76A30">
      <w:pPr>
        <w:ind w:firstLine="284"/>
        <w:jc w:val="center"/>
      </w:pPr>
      <w:r>
        <w:pict>
          <v:shape id="_x0000_i1027" type="#_x0000_t75" style="width:201.75pt;height:192pt">
            <v:imagedata r:id="rId7" o:title=""/>
          </v:shape>
        </w:pict>
      </w:r>
    </w:p>
    <w:p w:rsidR="00000000" w:rsidRDefault="00C76A30">
      <w:pPr>
        <w:ind w:firstLine="284"/>
        <w:jc w:val="center"/>
      </w:pPr>
      <w:r>
        <w:rPr>
          <w:i/>
        </w:rPr>
        <w:t>1</w:t>
      </w:r>
      <w:r>
        <w:t xml:space="preserve"> - рабочий стержень; </w:t>
      </w:r>
      <w:r>
        <w:rPr>
          <w:i/>
        </w:rPr>
        <w:t>2</w:t>
      </w:r>
      <w:r>
        <w:t xml:space="preserve"> - рабочий стержень с разжимным конусом; </w:t>
      </w:r>
      <w:r>
        <w:rPr>
          <w:i/>
        </w:rPr>
        <w:t>3</w:t>
      </w:r>
      <w:r>
        <w:t xml:space="preserve"> - рабочий стержень с полным разжимным конусом; </w:t>
      </w:r>
      <w:r>
        <w:rPr>
          <w:i/>
        </w:rPr>
        <w:t>4</w:t>
      </w:r>
      <w:r>
        <w:t xml:space="preserve"> - опорный стержень; </w:t>
      </w:r>
      <w:r>
        <w:rPr>
          <w:i/>
        </w:rPr>
        <w:t>5</w:t>
      </w:r>
      <w:r>
        <w:t xml:space="preserve"> - сегментные рифленые щеки</w:t>
      </w:r>
    </w:p>
    <w:p w:rsidR="00000000" w:rsidRDefault="00C76A30">
      <w:pPr>
        <w:ind w:firstLine="284"/>
        <w:jc w:val="center"/>
      </w:pPr>
      <w:r>
        <w:t>Черт. 1</w:t>
      </w:r>
    </w:p>
    <w:p w:rsidR="00000000" w:rsidRDefault="00C76A30">
      <w:pPr>
        <w:ind w:firstLine="284"/>
        <w:jc w:val="both"/>
      </w:pPr>
      <w:r>
        <w:t>Анкерное устройство типа I устанавливают на конструкции при бето</w:t>
      </w:r>
      <w:r>
        <w:softHyphen/>
        <w:t>нировании</w:t>
      </w:r>
      <w:r>
        <w:sym w:font="Times New Roman" w:char="003B"/>
      </w:r>
      <w:r>
        <w:t xml:space="preserve"> анкерные устройства типов II и III устанавливают в предвари</w:t>
      </w:r>
      <w:r>
        <w:softHyphen/>
        <w:t>тельно подготовленные шпуры на конструкции на глубину заделки</w:t>
      </w:r>
      <w:r>
        <w:sym w:font="Times New Roman" w:char="002C"/>
      </w:r>
      <w:r>
        <w:t xml:space="preserve"> при</w:t>
      </w:r>
      <w:r>
        <w:softHyphen/>
        <w:t>веденную в табл. 8.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Тип анкерного устройств</w:t>
            </w:r>
            <w:r>
              <w:t>а</w:t>
            </w:r>
          </w:p>
        </w:tc>
        <w:tc>
          <w:tcPr>
            <w:tcW w:w="3402" w:type="dxa"/>
            <w:gridSpan w:val="2"/>
          </w:tcPr>
          <w:p w:rsidR="00000000" w:rsidRDefault="00C76A30">
            <w:pPr>
              <w:jc w:val="center"/>
            </w:pPr>
            <w:r>
              <w:t>Глубина заделки</w:t>
            </w:r>
            <w:r>
              <w:sym w:font="Times New Roman" w:char="002C"/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</w:tcBorders>
          </w:tcPr>
          <w:p w:rsidR="00000000" w:rsidRDefault="00C76A30">
            <w:pPr>
              <w:jc w:val="center"/>
            </w:pP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 xml:space="preserve">рабочая </w:t>
            </w:r>
            <w:r>
              <w:rPr>
                <w:i/>
              </w:rPr>
              <w:t>h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 xml:space="preserve">полная </w:t>
            </w:r>
            <w:r>
              <w:rPr>
                <w:i/>
              </w:rPr>
              <w:t>h</w:t>
            </w:r>
            <w:r>
              <w:rPr>
                <w:vertAlign w:val="superscript"/>
              </w:rPr>
              <w:sym w:font="Times New Roman" w:char="002F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C76A3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35;48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37</w:t>
            </w:r>
            <w:r>
              <w:sym w:font="Times New Roman" w:char="003B"/>
            </w: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C76A30">
            <w:pPr>
              <w:jc w:val="center"/>
            </w:pPr>
            <w:r>
              <w:t>II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30;48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37;55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C76A30">
            <w:pPr>
              <w:jc w:val="center"/>
            </w:pPr>
            <w:r>
              <w:t>III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000000" w:rsidRDefault="00C76A30">
            <w:pPr>
              <w:jc w:val="center"/>
            </w:pPr>
            <w:r>
              <w:t>42</w:t>
            </w:r>
          </w:p>
        </w:tc>
      </w:tr>
    </w:tbl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3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jc w:val="center"/>
        <w:rPr>
          <w:b/>
        </w:rPr>
      </w:pPr>
      <w:r>
        <w:rPr>
          <w:b/>
        </w:rPr>
        <w:t>ПРИБОР ДЛЯ ИСПЫТАНИЯ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МЕТОДОМ СКАЛЫВАНИЯ РЕБРА</w:t>
      </w:r>
    </w:p>
    <w:p w:rsidR="00000000" w:rsidRDefault="00C76A30">
      <w:pPr>
        <w:ind w:firstLine="284"/>
        <w:jc w:val="both"/>
      </w:pPr>
      <w:r>
        <w:t>1. Для проведения испытаний применяют прибор</w:t>
      </w:r>
      <w:r>
        <w:sym w:font="Times New Roman" w:char="002C"/>
      </w:r>
      <w:r>
        <w:t xml:space="preserve"> состоящий из уст</w:t>
      </w:r>
      <w:r>
        <w:softHyphen/>
        <w:t>ройства УРС</w:t>
      </w:r>
      <w:r>
        <w:sym w:font="Times New Roman" w:char="002C"/>
      </w:r>
      <w:r>
        <w:t xml:space="preserve"> приведенного на черт. 2</w:t>
      </w:r>
      <w:r>
        <w:sym w:font="Times New Roman" w:char="002C"/>
      </w:r>
      <w:r>
        <w:t xml:space="preserve"> и силовозбудителя с силоизмери</w:t>
      </w:r>
      <w:r>
        <w:softHyphen/>
        <w:t>телем.</w:t>
      </w:r>
    </w:p>
    <w:p w:rsidR="00000000" w:rsidRDefault="00C76A30">
      <w:pPr>
        <w:ind w:firstLine="284"/>
        <w:jc w:val="both"/>
      </w:pPr>
      <w:r>
        <w:t>2. Устройство УРС должно иметь следующие параметры</w:t>
      </w:r>
      <w:r>
        <w:sym w:font="Times New Roman" w:char="003A"/>
      </w:r>
    </w:p>
    <w:p w:rsidR="00000000" w:rsidRDefault="00C76A30">
      <w:pPr>
        <w:ind w:firstLine="284"/>
        <w:jc w:val="both"/>
      </w:pPr>
      <w:r>
        <w:t xml:space="preserve">глубину скалывания </w:t>
      </w:r>
      <w:r>
        <w:rPr>
          <w:i/>
        </w:rPr>
        <w:t>а</w:t>
      </w:r>
      <w:r>
        <w:sym w:font="Times New Roman" w:char="002C"/>
      </w:r>
      <w:r>
        <w:t xml:space="preserve"> равную (20 </w:t>
      </w:r>
      <w:r>
        <w:rPr>
          <w:u w:val="single"/>
        </w:rPr>
        <w:t xml:space="preserve">+ </w:t>
      </w:r>
      <w:r>
        <w:t>2) мм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 xml:space="preserve">ширину скалывания </w:t>
      </w:r>
      <w:r>
        <w:rPr>
          <w:i/>
        </w:rPr>
        <w:t>b</w:t>
      </w:r>
      <w:r>
        <w:sym w:font="Times New Roman" w:char="002C"/>
      </w:r>
      <w:r>
        <w:t xml:space="preserve"> равную (30 </w:t>
      </w:r>
      <w:r>
        <w:rPr>
          <w:u w:val="single"/>
        </w:rPr>
        <w:t xml:space="preserve">+ </w:t>
      </w:r>
      <w:r>
        <w:t>0</w:t>
      </w:r>
      <w:r>
        <w:sym w:font="Times New Roman" w:char="002C"/>
      </w:r>
      <w:r>
        <w:t>5) мм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>угол между направлением действия нагрузки и нормалью к нагружае</w:t>
      </w:r>
      <w:r>
        <w:softHyphen/>
        <w:t>мой поверхно</w:t>
      </w:r>
      <w:r>
        <w:t xml:space="preserve">сти конструкции </w:t>
      </w:r>
      <w:r>
        <w:rPr>
          <w:i/>
        </w:rPr>
        <w:sym w:font="Symbol" w:char="F062"/>
      </w:r>
      <w:r>
        <w:sym w:font="Times New Roman" w:char="002C"/>
      </w:r>
      <w:r>
        <w:t xml:space="preserve"> равный (18 </w:t>
      </w:r>
      <w:r>
        <w:rPr>
          <w:u w:val="single"/>
        </w:rPr>
        <w:t xml:space="preserve">+ </w:t>
      </w:r>
      <w:r>
        <w:t>1)</w:t>
      </w:r>
      <w:r>
        <w:rPr>
          <w:vertAlign w:val="superscript"/>
        </w:rPr>
        <w:t>0</w:t>
      </w:r>
      <w:r>
        <w:t>.</w:t>
      </w:r>
    </w:p>
    <w:p w:rsidR="00000000" w:rsidRDefault="00C76A30">
      <w:pPr>
        <w:ind w:firstLine="284"/>
        <w:jc w:val="both"/>
      </w:pPr>
      <w:r>
        <w:t>3. В качестве силовозбудителя и силоизмерителя рекомендуется испо</w:t>
      </w:r>
      <w:r>
        <w:softHyphen/>
        <w:t>льзовать прибор ГПНС-4.</w:t>
      </w:r>
    </w:p>
    <w:p w:rsidR="00000000" w:rsidRDefault="00C76A30">
      <w:pPr>
        <w:spacing w:before="120"/>
        <w:ind w:firstLine="284"/>
        <w:jc w:val="center"/>
        <w:rPr>
          <w:b/>
        </w:rPr>
      </w:pPr>
      <w:r>
        <w:rPr>
          <w:b/>
        </w:rPr>
        <w:t>Прибор для испытания методом скалывания ребра</w:t>
      </w:r>
    </w:p>
    <w:p w:rsidR="00000000" w:rsidRDefault="00C76A30">
      <w:pPr>
        <w:ind w:firstLine="284"/>
        <w:jc w:val="center"/>
      </w:pPr>
      <w:r>
        <w:pict>
          <v:shape id="_x0000_i1028" type="#_x0000_t75" style="width:205.5pt;height:174pt">
            <v:imagedata r:id="rId8" o:title=""/>
          </v:shape>
        </w:pict>
      </w:r>
    </w:p>
    <w:p w:rsidR="00000000" w:rsidRDefault="00C76A30">
      <w:pPr>
        <w:ind w:firstLine="284"/>
        <w:jc w:val="center"/>
      </w:pPr>
      <w:r>
        <w:rPr>
          <w:i/>
        </w:rPr>
        <w:t>1</w:t>
      </w:r>
      <w:r>
        <w:t xml:space="preserve"> - испытуемая конструкция; </w:t>
      </w:r>
      <w:r>
        <w:rPr>
          <w:i/>
        </w:rPr>
        <w:t>2</w:t>
      </w:r>
      <w:r>
        <w:t xml:space="preserve"> - скалываемый бетон; </w:t>
      </w:r>
      <w:r>
        <w:rPr>
          <w:i/>
        </w:rPr>
        <w:t>3</w:t>
      </w:r>
      <w:r>
        <w:t xml:space="preserve"> - устройство УРС; </w:t>
      </w:r>
      <w:r>
        <w:rPr>
          <w:i/>
        </w:rPr>
        <w:t>4</w:t>
      </w:r>
      <w:r>
        <w:t xml:space="preserve"> - прибор ГПНС-4</w:t>
      </w:r>
    </w:p>
    <w:p w:rsidR="00000000" w:rsidRDefault="00C76A30">
      <w:pPr>
        <w:ind w:firstLine="284"/>
        <w:jc w:val="center"/>
      </w:pPr>
      <w:r>
        <w:t>Черт. 2</w:t>
      </w:r>
    </w:p>
    <w:p w:rsidR="00000000" w:rsidRDefault="00C76A30">
      <w:pPr>
        <w:spacing w:before="120" w:after="120"/>
        <w:jc w:val="right"/>
        <w:rPr>
          <w:i/>
        </w:rPr>
      </w:pPr>
      <w:r>
        <w:rPr>
          <w:i/>
        </w:rPr>
        <w:t>ПРИЛОЖЕНИЕ 4</w:t>
      </w:r>
    </w:p>
    <w:p w:rsidR="00000000" w:rsidRDefault="00C76A30">
      <w:pPr>
        <w:spacing w:after="120"/>
        <w:jc w:val="right"/>
        <w:rPr>
          <w:i/>
        </w:rPr>
      </w:pPr>
      <w:r>
        <w:rPr>
          <w:i/>
        </w:rPr>
        <w:t>Справочное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КЛЕИ ДЛЯ ПРИКЛЕЙКИ ДИСКОВ</w:t>
      </w:r>
    </w:p>
    <w:p w:rsidR="00000000" w:rsidRDefault="00C76A30">
      <w:pPr>
        <w:ind w:firstLine="284"/>
        <w:jc w:val="both"/>
      </w:pPr>
      <w:r>
        <w:t>Для приклеивания дисков рекомендуется клеи на основе эпоксидных смол.</w:t>
      </w:r>
    </w:p>
    <w:p w:rsidR="00000000" w:rsidRDefault="00C76A30">
      <w:pPr>
        <w:ind w:firstLine="284"/>
        <w:jc w:val="both"/>
      </w:pPr>
      <w:r>
        <w:t>1. Состав клея на эпоксидной смоле ЭД20</w:t>
      </w:r>
      <w:r>
        <w:sym w:font="Times New Roman" w:char="003A"/>
      </w:r>
    </w:p>
    <w:p w:rsidR="00000000" w:rsidRDefault="00C76A30">
      <w:pPr>
        <w:ind w:firstLine="284"/>
        <w:jc w:val="both"/>
      </w:pPr>
      <w:r>
        <w:t>смола ЭД20 (ГОСТ 10587) - 100 вес. частей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>полиэтиленполиамин - отвердитель (ГО</w:t>
      </w:r>
      <w:r>
        <w:t>СТ 5854) - 20 вес. частей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>цемент - наполнитель (ГОСТ 10178) - 40 вес. частей.</w:t>
      </w:r>
    </w:p>
    <w:p w:rsidR="00000000" w:rsidRDefault="00C76A30">
      <w:pPr>
        <w:ind w:firstLine="284"/>
        <w:jc w:val="both"/>
      </w:pPr>
      <w:r>
        <w:t>Смолу и отвердитель перемешивают шпателем в течении 3 мин. Затем добавляют наполнитель и снова перемешивают до получения однородно</w:t>
      </w:r>
      <w:r>
        <w:softHyphen/>
        <w:t>го состава. Клей необходимо использовать в течении 30 мин.</w:t>
      </w:r>
    </w:p>
    <w:p w:rsidR="00000000" w:rsidRDefault="00C76A30">
      <w:pPr>
        <w:ind w:firstLine="284"/>
        <w:jc w:val="both"/>
      </w:pPr>
      <w:r>
        <w:t>2. Состав клея на эпоксидной смоле ЭД16</w:t>
      </w:r>
      <w:r>
        <w:sym w:font="Times New Roman" w:char="003A"/>
      </w:r>
    </w:p>
    <w:p w:rsidR="00000000" w:rsidRDefault="00C76A30">
      <w:pPr>
        <w:ind w:firstLine="284"/>
        <w:jc w:val="both"/>
      </w:pPr>
      <w:r>
        <w:t>смола ЭД16 (ГОСТ 10587) - 100 вес. частей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>полиэтиленполиамин - отвердитель (ГОСТ 5854) - 20 вес. частей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>цемент - наполнитель (ГОСТ 10178) - 40 вес. частей</w:t>
      </w:r>
      <w:r>
        <w:sym w:font="Times New Roman" w:char="003B"/>
      </w:r>
    </w:p>
    <w:p w:rsidR="00000000" w:rsidRDefault="00C76A30">
      <w:pPr>
        <w:ind w:firstLine="284"/>
        <w:jc w:val="both"/>
      </w:pPr>
      <w:r>
        <w:t xml:space="preserve">дибутилфталат - пластификатор (ГОСТ 8728) - </w:t>
      </w:r>
      <w:r>
        <w:t>20 вес. частей.</w:t>
      </w:r>
    </w:p>
    <w:p w:rsidR="00000000" w:rsidRDefault="00C76A30">
      <w:pPr>
        <w:ind w:firstLine="284"/>
        <w:jc w:val="both"/>
      </w:pPr>
      <w:r>
        <w:t>Клей приготовляют следующим образом. Сначала смолу пластифици</w:t>
      </w:r>
      <w:r>
        <w:softHyphen/>
        <w:t xml:space="preserve">руют. Для этого ее нагревают на водяной бане при температуре 80 </w:t>
      </w:r>
      <w:r>
        <w:rPr>
          <w:vertAlign w:val="superscript"/>
        </w:rPr>
        <w:t>0</w:t>
      </w:r>
      <w:r>
        <w:t>С</w:t>
      </w:r>
      <w:r>
        <w:sym w:font="Times New Roman" w:char="002C"/>
      </w:r>
      <w:r>
        <w:t xml:space="preserve"> добавляют дибутилфталт и тщательно перемешивают. Смола становится пластичной и в таком виде может храниться длительной время.</w:t>
      </w:r>
    </w:p>
    <w:p w:rsidR="00000000" w:rsidRDefault="00C76A30">
      <w:pPr>
        <w:ind w:firstLine="284"/>
        <w:jc w:val="both"/>
      </w:pPr>
      <w:r>
        <w:t>Для приготовления клея пластифицированную смолу перемешивают 3 мин с отвердителем</w:t>
      </w:r>
      <w:r>
        <w:sym w:font="Times New Roman" w:char="002C"/>
      </w:r>
      <w:r>
        <w:t xml:space="preserve"> а затем добавляют наполнитель и снова перемеши</w:t>
      </w:r>
      <w:r>
        <w:softHyphen/>
        <w:t>вают до получения однородной массы. Клей используют в течении 30 мин.</w:t>
      </w:r>
    </w:p>
    <w:p w:rsidR="00000000" w:rsidRDefault="00C76A30">
      <w:pPr>
        <w:spacing w:before="120"/>
        <w:jc w:val="right"/>
        <w:rPr>
          <w:i/>
        </w:rPr>
      </w:pPr>
      <w:r>
        <w:rPr>
          <w:i/>
        </w:rPr>
        <w:t>ПРИЛОЖЕНИЕ 5</w:t>
      </w:r>
    </w:p>
    <w:p w:rsidR="00000000" w:rsidRDefault="00C76A30">
      <w:pPr>
        <w:spacing w:before="12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spacing w:before="120"/>
        <w:ind w:left="284"/>
        <w:jc w:val="center"/>
        <w:rPr>
          <w:b/>
        </w:rPr>
      </w:pPr>
      <w:r>
        <w:rPr>
          <w:b/>
        </w:rPr>
        <w:t>ГРАДУИРОВОЧНА</w:t>
      </w:r>
      <w:r>
        <w:rPr>
          <w:b/>
        </w:rPr>
        <w:t>Я ЗАВИСИМОСТЬ ДЛЯ МЕТОДА ОТРЫВА СО СКАЛЫВАНИЕМ</w:t>
      </w:r>
    </w:p>
    <w:p w:rsidR="00000000" w:rsidRDefault="00C76A30">
      <w:pPr>
        <w:ind w:firstLine="284"/>
        <w:jc w:val="both"/>
      </w:pPr>
      <w:r>
        <w:t>При использовании анкерных устройств</w:t>
      </w:r>
      <w:r>
        <w:sym w:font="Times New Roman" w:char="002C"/>
      </w:r>
      <w:r>
        <w:t xml:space="preserve"> приведенных в приложении 2</w:t>
      </w:r>
      <w:r>
        <w:sym w:font="Times New Roman" w:char="002C"/>
      </w:r>
      <w:r>
        <w:t xml:space="preserve"> прочность бетона </w:t>
      </w:r>
      <w:r>
        <w:rPr>
          <w:i/>
        </w:rPr>
        <w:t>R</w:t>
      </w:r>
      <w:r>
        <w:sym w:font="Times New Roman" w:char="002C"/>
      </w:r>
      <w:r>
        <w:t xml:space="preserve"> МПа можно вычислять по градуировочной зави</w:t>
      </w:r>
      <w:r>
        <w:softHyphen/>
        <w:t>симости по формуле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1200" w:dyaOrig="260">
          <v:shape id="_x0000_i1029" type="#_x0000_t75" style="width:60pt;height:12.75pt" o:ole="">
            <v:imagedata r:id="rId9" o:title=""/>
          </v:shape>
          <o:OLEObject Type="Embed" ProgID="Equation" ShapeID="_x0000_i1029" DrawAspect="Content" ObjectID="_1427201903" r:id="rId10"/>
        </w:objec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00000" w:rsidRDefault="00C76A30">
      <w:pPr>
        <w:ind w:left="993" w:hanging="709"/>
        <w:jc w:val="both"/>
      </w:pPr>
      <w:r>
        <w:t xml:space="preserve">где 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 - коэффициент</w:t>
      </w:r>
      <w:r>
        <w:sym w:font="Times New Roman" w:char="002C"/>
      </w:r>
      <w:r>
        <w:t xml:space="preserve"> учитывающий максимальный размер крупного заполнителя в зоне вырыва и принимаемый равным 1 при крупности менее 50 мм и 1</w:t>
      </w:r>
      <w:r>
        <w:sym w:font="Times New Roman" w:char="002C"/>
      </w:r>
      <w:r>
        <w:t>1 - при крупности 50 мм и более</w:t>
      </w:r>
      <w:r>
        <w:sym w:font="Times New Roman" w:char="003B"/>
      </w:r>
    </w:p>
    <w:p w:rsidR="00000000" w:rsidRDefault="00C76A30">
      <w:pPr>
        <w:ind w:left="993" w:hanging="426"/>
        <w:jc w:val="both"/>
      </w:pPr>
      <w:r>
        <w:rPr>
          <w:i/>
        </w:rPr>
        <w:t>m</w:t>
      </w:r>
      <w:r>
        <w:rPr>
          <w:vertAlign w:val="subscript"/>
        </w:rPr>
        <w:t>2</w:t>
      </w:r>
      <w:r>
        <w:t xml:space="preserve"> - коэффициент пропорциональности для перехода от усилия вырыва</w:t>
      </w:r>
      <w:r>
        <w:sym w:font="Times New Roman" w:char="002C"/>
      </w:r>
      <w:r>
        <w:t xml:space="preserve"> кН</w:t>
      </w:r>
      <w:r>
        <w:sym w:font="Times New Roman" w:char="002C"/>
      </w:r>
      <w:r>
        <w:t xml:space="preserve"> к прочности бетона</w:t>
      </w:r>
      <w:r>
        <w:sym w:font="Times New Roman" w:char="002C"/>
      </w:r>
      <w:r>
        <w:t xml:space="preserve"> МПа</w:t>
      </w:r>
      <w:r>
        <w:sym w:font="Times New Roman" w:char="003B"/>
      </w:r>
    </w:p>
    <w:p w:rsidR="00000000" w:rsidRDefault="00C76A30">
      <w:pPr>
        <w:spacing w:after="120"/>
        <w:ind w:firstLine="709"/>
        <w:jc w:val="both"/>
      </w:pPr>
      <w:r>
        <w:rPr>
          <w:i/>
        </w:rPr>
        <w:t>Р</w:t>
      </w:r>
      <w:r>
        <w:t xml:space="preserve"> - усилие вырыв</w:t>
      </w:r>
      <w:r>
        <w:t>а анкерного устройства</w:t>
      </w:r>
      <w:r>
        <w:sym w:font="Times New Roman" w:char="002C"/>
      </w:r>
      <w:r>
        <w:t xml:space="preserve"> кН.</w:t>
      </w:r>
    </w:p>
    <w:p w:rsidR="00000000" w:rsidRDefault="00C76A30">
      <w:pPr>
        <w:ind w:firstLine="284"/>
        <w:jc w:val="both"/>
      </w:pPr>
      <w:r>
        <w:t>При испытании тяжелого бетона прочностью 10 МПа и более и керам</w:t>
      </w:r>
      <w:r>
        <w:softHyphen/>
        <w:t>зитобетона прочностью от 5 до 40 МПа значения коэффициента пропор</w:t>
      </w:r>
      <w:r>
        <w:softHyphen/>
        <w:t xml:space="preserve">циональности </w:t>
      </w:r>
      <w:r>
        <w:rPr>
          <w:i/>
        </w:rPr>
        <w:t>m</w:t>
      </w:r>
      <w:r>
        <w:rPr>
          <w:vertAlign w:val="subscript"/>
        </w:rPr>
        <w:t>2</w:t>
      </w:r>
      <w:r>
        <w:t xml:space="preserve"> принимают по табл. 9.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134"/>
        <w:gridCol w:w="993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Условие твердения</w:t>
            </w:r>
          </w:p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бетона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анкер</w:t>
            </w:r>
            <w:r>
              <w:rPr>
                <w:sz w:val="16"/>
              </w:rPr>
              <w:softHyphen/>
              <w:t>ного устройст</w:t>
            </w:r>
            <w:r>
              <w:rPr>
                <w:sz w:val="16"/>
              </w:rPr>
              <w:softHyphen/>
              <w:t>ва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Предпола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гаемая прочность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Глубина заделки анкерного</w:t>
            </w:r>
          </w:p>
        </w:tc>
        <w:tc>
          <w:tcPr>
            <w:tcW w:w="1984" w:type="dxa"/>
            <w:gridSpan w:val="2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Значение коэффициента</w:t>
            </w:r>
          </w:p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m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t xml:space="preserve"> для бетонов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МПа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устройства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</w:p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тяжелого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</w:p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  <w:r>
              <w:rPr>
                <w:sz w:val="16"/>
              </w:rPr>
              <w:t>Естественное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6" w:space="0" w:color="auto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  <w:r>
              <w:rPr>
                <w:sz w:val="16"/>
              </w:rPr>
              <w:t>Тепловая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  <w:r>
              <w:rPr>
                <w:sz w:val="16"/>
              </w:rPr>
              <w:t>обработка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C76A3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</w:tcBorders>
          </w:tcPr>
          <w:p w:rsidR="00000000" w:rsidRDefault="00C76A30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993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92" w:type="dxa"/>
          </w:tcPr>
          <w:p w:rsidR="00000000" w:rsidRDefault="00C76A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6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jc w:val="center"/>
        <w:rPr>
          <w:b/>
        </w:rPr>
      </w:pPr>
      <w:r>
        <w:rPr>
          <w:b/>
        </w:rPr>
        <w:t xml:space="preserve">ГРАДУИРОВОЧНАЯ ЗАВИСИМОСТЬ ДЛЯ 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МЕТОДА СКАЛЫВАНИЯ РЕБРА</w:t>
      </w:r>
    </w:p>
    <w:p w:rsidR="00000000" w:rsidRDefault="00C76A30">
      <w:pPr>
        <w:ind w:firstLine="284"/>
        <w:jc w:val="both"/>
      </w:pPr>
      <w:r>
        <w:t>При параметрах устройства</w:t>
      </w:r>
      <w:r>
        <w:sym w:font="Times New Roman" w:char="002C"/>
      </w:r>
      <w:r>
        <w:t xml:space="preserve"> приведенного в приложении 3</w:t>
      </w:r>
      <w:r>
        <w:sym w:font="Times New Roman" w:char="002C"/>
      </w:r>
      <w:r>
        <w:t xml:space="preserve"> прочность бетона на гранитном и известковом щебне </w:t>
      </w:r>
      <w:r>
        <w:rPr>
          <w:i/>
        </w:rPr>
        <w:t>R</w:t>
      </w:r>
      <w:r>
        <w:sym w:font="Times New Roman" w:char="002C"/>
      </w:r>
      <w:r>
        <w:t xml:space="preserve"> МПа можно вычислять по градуировочной зависимости по формуле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2100" w:dyaOrig="300">
          <v:shape id="_x0000_i1030" type="#_x0000_t75" style="width:105pt;height:15pt" o:ole="">
            <v:imagedata r:id="rId11" o:title=""/>
          </v:shape>
          <o:OLEObject Type="Embed" ProgID="Equation" ShapeID="_x0000_i1030" DrawAspect="Content" ObjectID="_1427201904" r:id="rId12"/>
        </w:object>
      </w:r>
      <w:r>
        <w:tab/>
      </w:r>
      <w:r>
        <w:tab/>
      </w:r>
      <w:r>
        <w:tab/>
      </w:r>
      <w:r>
        <w:tab/>
        <w:t>(2)</w:t>
      </w:r>
    </w:p>
    <w:p w:rsidR="00000000" w:rsidRDefault="00C76A30">
      <w:pPr>
        <w:ind w:left="993" w:hanging="709"/>
        <w:jc w:val="both"/>
      </w:pPr>
      <w:r>
        <w:t xml:space="preserve">где </w:t>
      </w:r>
      <w:r>
        <w:rPr>
          <w:i/>
        </w:rPr>
        <w:t>m</w:t>
      </w:r>
      <w:r>
        <w:t xml:space="preserve"> - коэффициент</w:t>
      </w:r>
      <w:r>
        <w:sym w:font="Times New Roman" w:char="002C"/>
      </w:r>
      <w:r>
        <w:t xml:space="preserve"> учитывающий максимальный размер крупного заполнителя и принимаемый равным 1 при крупности заполнителя ме</w:t>
      </w:r>
      <w:r>
        <w:t>нее 20 мм</w:t>
      </w:r>
      <w:r>
        <w:sym w:font="Times New Roman" w:char="003B"/>
      </w:r>
      <w:r>
        <w:t xml:space="preserve"> 1</w:t>
      </w:r>
      <w:r>
        <w:sym w:font="Times New Roman" w:char="002C"/>
      </w:r>
      <w:r>
        <w:t>05 - при крупности заполнителя от 20 до 30 мм и 1</w:t>
      </w:r>
      <w:r>
        <w:sym w:font="Times New Roman" w:char="002C"/>
      </w:r>
      <w:r>
        <w:t>1 - при крупности от 30 до 40 мм</w:t>
      </w:r>
      <w:r>
        <w:sym w:font="Times New Roman" w:char="003B"/>
      </w:r>
    </w:p>
    <w:p w:rsidR="00000000" w:rsidRDefault="00C76A30">
      <w:pPr>
        <w:ind w:firstLine="709"/>
        <w:jc w:val="both"/>
      </w:pPr>
      <w:r>
        <w:rPr>
          <w:i/>
        </w:rPr>
        <w:t>Р</w:t>
      </w:r>
      <w:r>
        <w:t xml:space="preserve"> - усилие скалывания</w:t>
      </w:r>
      <w:r>
        <w:sym w:font="Times New Roman" w:char="002C"/>
      </w:r>
      <w:r>
        <w:t xml:space="preserve"> кН.</w:t>
      </w:r>
    </w:p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7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Справочное</w:t>
      </w:r>
    </w:p>
    <w:p w:rsidR="00000000" w:rsidRDefault="00C76A30">
      <w:pPr>
        <w:jc w:val="center"/>
        <w:rPr>
          <w:b/>
        </w:rPr>
      </w:pPr>
      <w:r>
        <w:rPr>
          <w:b/>
        </w:rPr>
        <w:t>МЕТОДИКА И ПРИМЕР УСТАНОВЛЕНИЯ ГРАДУИРОВОЧНЫХ ЗАВИСИМОСТЕЙ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И ОЦЕНКА ИХ ПОГРЕШНОСТИ</w:t>
      </w:r>
    </w:p>
    <w:p w:rsidR="00000000" w:rsidRDefault="00C76A30">
      <w:pPr>
        <w:ind w:firstLine="284"/>
        <w:jc w:val="both"/>
      </w:pPr>
      <w:r>
        <w:t xml:space="preserve">1. Уравнение зависимости </w:t>
      </w:r>
      <w:r>
        <w:sym w:font="Courier New" w:char="00AB"/>
      </w:r>
      <w:r>
        <w:t>косвенная характеристика - прочность</w:t>
      </w:r>
      <w:r>
        <w:sym w:font="Courier New" w:char="00BB"/>
      </w:r>
      <w:r>
        <w:t xml:space="preserve"> принимают линейным по формуле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1340" w:dyaOrig="260">
          <v:shape id="_x0000_i1031" type="#_x0000_t75" style="width:66.75pt;height:12.75pt" o:ole="">
            <v:imagedata r:id="rId13" o:title=""/>
          </v:shape>
          <o:OLEObject Type="Embed" ProgID="Equation" ShapeID="_x0000_i1031" DrawAspect="Content" ObjectID="_1427201905" r:id="rId14"/>
        </w:object>
      </w:r>
      <w:r>
        <w:tab/>
      </w:r>
      <w:r>
        <w:tab/>
      </w:r>
      <w:r>
        <w:tab/>
      </w:r>
      <w:r>
        <w:tab/>
      </w:r>
      <w:r>
        <w:tab/>
        <w:t>(3)</w:t>
      </w:r>
    </w:p>
    <w:p w:rsidR="00000000" w:rsidRDefault="00C76A30">
      <w:pPr>
        <w:jc w:val="both"/>
      </w:pPr>
      <w:r>
        <w:t xml:space="preserve">где </w:t>
      </w:r>
      <w:r>
        <w:rPr>
          <w:i/>
        </w:rPr>
        <w:t>R</w:t>
      </w:r>
      <w:r>
        <w:rPr>
          <w:vertAlign w:val="subscript"/>
        </w:rPr>
        <w:t>H</w:t>
      </w:r>
      <w:r>
        <w:t xml:space="preserve"> - прочность бетона</w:t>
      </w:r>
      <w:r>
        <w:sym w:font="Times New Roman" w:char="002C"/>
      </w:r>
      <w:r>
        <w:t xml:space="preserve"> МПа</w:t>
      </w:r>
      <w:r>
        <w:sym w:font="Times New Roman" w:char="003B"/>
      </w:r>
    </w:p>
    <w:p w:rsidR="00000000" w:rsidRDefault="00C76A30">
      <w:pPr>
        <w:spacing w:after="120"/>
        <w:ind w:firstLine="426"/>
        <w:jc w:val="both"/>
      </w:pPr>
      <w:r>
        <w:rPr>
          <w:i/>
        </w:rPr>
        <w:t>Н</w:t>
      </w:r>
      <w:r>
        <w:t xml:space="preserve"> - косвенная характеристика.</w:t>
      </w:r>
    </w:p>
    <w:p w:rsidR="00000000" w:rsidRDefault="00C76A30">
      <w:pPr>
        <w:ind w:firstLine="284"/>
        <w:jc w:val="both"/>
      </w:pPr>
      <w:r>
        <w:t xml:space="preserve">Коэффициенты </w:t>
      </w:r>
      <w:r>
        <w:rPr>
          <w:i/>
        </w:rPr>
        <w:t>а</w:t>
      </w:r>
      <w:r>
        <w:rPr>
          <w:vertAlign w:val="subscript"/>
        </w:rPr>
        <w:t>0</w:t>
      </w:r>
      <w:r>
        <w:t xml:space="preserve"> и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рассчитывают по формулам</w:t>
      </w:r>
    </w:p>
    <w:p w:rsidR="00000000" w:rsidRDefault="00C76A30">
      <w:pPr>
        <w:spacing w:before="240" w:after="240"/>
        <w:jc w:val="right"/>
      </w:pPr>
      <w:r>
        <w:rPr>
          <w:position w:val="-12"/>
        </w:rPr>
        <w:object w:dxaOrig="1320" w:dyaOrig="320">
          <v:shape id="_x0000_i1032" type="#_x0000_t75" style="width:66pt;height:15.75pt" o:ole="">
            <v:imagedata r:id="rId15" o:title=""/>
          </v:shape>
          <o:OLEObject Type="Embed" ProgID="Equation" ShapeID="_x0000_i1032" DrawAspect="Content" ObjectID="_1427201906" r:id="rId16"/>
        </w:objec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00000" w:rsidRDefault="00C76A30">
      <w:pPr>
        <w:spacing w:after="240"/>
        <w:jc w:val="right"/>
      </w:pPr>
      <w:r>
        <w:rPr>
          <w:position w:val="-46"/>
        </w:rPr>
        <w:object w:dxaOrig="2299" w:dyaOrig="1020">
          <v:shape id="_x0000_i1033" type="#_x0000_t75" style="width:114.75pt;height:51pt" o:ole="">
            <v:imagedata r:id="rId17" o:title=""/>
          </v:shape>
          <o:OLEObject Type="Embed" ProgID="Equation" ShapeID="_x0000_i1033" DrawAspect="Content" ObjectID="_1427201907" r:id="rId18"/>
        </w:object>
      </w:r>
      <w:r>
        <w:t>.</w:t>
      </w:r>
      <w:r>
        <w:tab/>
      </w:r>
      <w:r>
        <w:tab/>
      </w:r>
      <w:r>
        <w:tab/>
        <w:t>(5)</w:t>
      </w:r>
    </w:p>
    <w:p w:rsidR="00000000" w:rsidRDefault="00C76A30">
      <w:pPr>
        <w:ind w:firstLine="284"/>
        <w:jc w:val="both"/>
      </w:pPr>
      <w:r>
        <w:t xml:space="preserve">Средние значения прочности </w:t>
      </w:r>
      <w:r>
        <w:rPr>
          <w:position w:val="-12"/>
        </w:rPr>
        <w:object w:dxaOrig="260" w:dyaOrig="320">
          <v:shape id="_x0000_i1034" type="#_x0000_t75" style="width:12.75pt;height:15.75pt" o:ole="">
            <v:imagedata r:id="rId19" o:title=""/>
          </v:shape>
          <o:OLEObject Type="Embed" ProgID="Equation" ShapeID="_x0000_i1034" DrawAspect="Content" ObjectID="_1427201908" r:id="rId20"/>
        </w:object>
      </w:r>
      <w:r>
        <w:sym w:font="Times New Roman" w:char="002C"/>
      </w:r>
      <w:r>
        <w:t xml:space="preserve"> определенные испытанием образов по ГОСТ 10180</w:t>
      </w:r>
      <w:r>
        <w:sym w:font="Times New Roman" w:char="002C"/>
      </w:r>
      <w:r>
        <w:t xml:space="preserve"> и косвенных характеристик </w:t>
      </w:r>
      <w:r>
        <w:rPr>
          <w:position w:val="-2"/>
        </w:rPr>
        <w:object w:dxaOrig="240" w:dyaOrig="220">
          <v:shape id="_x0000_i1035" type="#_x0000_t75" style="width:12pt;height:11.25pt" o:ole="">
            <v:imagedata r:id="rId21" o:title=""/>
          </v:shape>
          <o:OLEObject Type="Embed" ProgID="Equation" ShapeID="_x0000_i1035" DrawAspect="Content" ObjectID="_1427201909" r:id="rId22"/>
        </w:object>
      </w:r>
      <w:r>
        <w:sym w:font="Times New Roman" w:char="002C"/>
      </w:r>
      <w:r>
        <w:t xml:space="preserve"> необходимых для опреде</w:t>
      </w:r>
      <w:r>
        <w:softHyphen/>
        <w:t>ления этих коэффициентов</w:t>
      </w:r>
      <w:r>
        <w:sym w:font="Times New Roman" w:char="002C"/>
      </w:r>
      <w:r>
        <w:t xml:space="preserve"> рассчитывают по формулам</w:t>
      </w:r>
      <w:r>
        <w:sym w:font="Times New Roman" w:char="003A"/>
      </w:r>
    </w:p>
    <w:p w:rsidR="00000000" w:rsidRDefault="00C76A30">
      <w:pPr>
        <w:spacing w:before="240" w:after="240"/>
        <w:jc w:val="right"/>
      </w:pPr>
      <w:r>
        <w:rPr>
          <w:position w:val="-18"/>
        </w:rPr>
        <w:object w:dxaOrig="1060" w:dyaOrig="740">
          <v:shape id="_x0000_i1036" type="#_x0000_t75" style="width:53.25pt;height:36.75pt" o:ole="">
            <v:imagedata r:id="rId23" o:title=""/>
          </v:shape>
          <o:OLEObject Type="Embed" ProgID="Equation" ShapeID="_x0000_i1036" DrawAspect="Content" ObjectID="_1427201910" r:id="rId24"/>
        </w:objec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000000" w:rsidRDefault="00C76A30">
      <w:pPr>
        <w:spacing w:after="240"/>
        <w:jc w:val="right"/>
      </w:pPr>
      <w:r>
        <w:rPr>
          <w:position w:val="-18"/>
        </w:rPr>
        <w:object w:dxaOrig="940" w:dyaOrig="740">
          <v:shape id="_x0000_i1037" type="#_x0000_t75" style="width:47.25pt;height:36.75pt" o:ole="">
            <v:imagedata r:id="rId25" o:title=""/>
          </v:shape>
          <o:OLEObject Type="Embed" ProgID="Equation" ShapeID="_x0000_i1037" DrawAspect="Content" ObjectID="_1427201911" r:id="rId26"/>
        </w:object>
      </w:r>
      <w:r>
        <w:tab/>
      </w:r>
      <w:r>
        <w:tab/>
      </w:r>
      <w:r>
        <w:tab/>
      </w:r>
      <w:r>
        <w:tab/>
      </w:r>
      <w:r>
        <w:tab/>
        <w:t>(7)</w:t>
      </w:r>
    </w:p>
    <w:p w:rsidR="00000000" w:rsidRDefault="00C76A30">
      <w:pPr>
        <w:ind w:left="1134" w:hanging="1134"/>
        <w:jc w:val="both"/>
      </w:pPr>
      <w:r>
        <w:t xml:space="preserve">где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ф</w:t>
      </w:r>
      <w:r>
        <w:t xml:space="preserve"> и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 xml:space="preserve"> - соответственно значения прочности и косвенной характерис</w:t>
      </w:r>
      <w:r>
        <w:softHyphen/>
        <w:t>тики для отдельных серий по ГОСТ 10180</w:t>
      </w:r>
      <w:r>
        <w:sym w:font="Times New Roman" w:char="003B"/>
      </w:r>
    </w:p>
    <w:p w:rsidR="00000000" w:rsidRDefault="00C76A30">
      <w:pPr>
        <w:ind w:left="1134" w:hanging="283"/>
        <w:jc w:val="both"/>
      </w:pPr>
      <w:r>
        <w:rPr>
          <w:i/>
        </w:rPr>
        <w:t>N</w:t>
      </w:r>
      <w:r>
        <w:t xml:space="preserve"> - число серий (или отдельных образцов)</w:t>
      </w:r>
      <w:r>
        <w:sym w:font="Times New Roman" w:char="002C"/>
      </w:r>
      <w:r>
        <w:t xml:space="preserve"> использованных для построения градуировочной зависимости.</w:t>
      </w:r>
    </w:p>
    <w:p w:rsidR="00000000" w:rsidRDefault="00C76A30">
      <w:pPr>
        <w:spacing w:before="120"/>
        <w:ind w:firstLine="284"/>
        <w:jc w:val="both"/>
      </w:pPr>
      <w:r>
        <w:t xml:space="preserve">2. После </w:t>
      </w:r>
      <w:r>
        <w:t>построения градуировочной зависимости по формуле (3) производят ее корректировку отбраковкой единичных результатов испы</w:t>
      </w:r>
      <w:r>
        <w:softHyphen/>
        <w:t>таний</w:t>
      </w:r>
      <w:r>
        <w:sym w:font="Times New Roman" w:char="002C"/>
      </w:r>
      <w:r>
        <w:t xml:space="preserve"> не удовлетворяющих условию</w:t>
      </w:r>
    </w:p>
    <w:p w:rsidR="00000000" w:rsidRDefault="00C76A30">
      <w:pPr>
        <w:spacing w:before="240" w:after="240"/>
        <w:jc w:val="right"/>
      </w:pPr>
      <w:r>
        <w:rPr>
          <w:position w:val="-24"/>
        </w:rPr>
        <w:object w:dxaOrig="1260" w:dyaOrig="660">
          <v:shape id="_x0000_i1038" type="#_x0000_t75" style="width:63pt;height:33pt" o:ole="">
            <v:imagedata r:id="rId27" o:title=""/>
          </v:shape>
          <o:OLEObject Type="Embed" ProgID="Equation" ShapeID="_x0000_i1038" DrawAspect="Content" ObjectID="_1427201912" r:id="rId28"/>
        </w:objec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76A30">
      <w:pPr>
        <w:ind w:left="709" w:hanging="709"/>
        <w:jc w:val="both"/>
      </w:pPr>
      <w:r>
        <w:t xml:space="preserve">где </w:t>
      </w:r>
      <w:r>
        <w:rPr>
          <w:i/>
        </w:rPr>
        <w:t>S</w:t>
      </w:r>
      <w:r>
        <w:rPr>
          <w:i/>
          <w:vertAlign w:val="subscript"/>
        </w:rPr>
        <w:t>T</w:t>
      </w:r>
      <w:r>
        <w:t xml:space="preserve"> - остаточное среднее квадратическое отклонение</w:t>
      </w:r>
      <w:r>
        <w:sym w:font="Times New Roman" w:char="002C"/>
      </w:r>
      <w:r>
        <w:t xml:space="preserve"> определенное по формуле</w:t>
      </w:r>
    </w:p>
    <w:p w:rsidR="00000000" w:rsidRDefault="00C76A30">
      <w:pPr>
        <w:spacing w:before="240" w:after="240"/>
        <w:jc w:val="right"/>
      </w:pPr>
      <w:r>
        <w:rPr>
          <w:position w:val="-20"/>
        </w:rPr>
        <w:object w:dxaOrig="1920" w:dyaOrig="820">
          <v:shape id="_x0000_i1039" type="#_x0000_t75" style="width:96pt;height:41.25pt" o:ole="">
            <v:imagedata r:id="rId29" o:title=""/>
          </v:shape>
          <o:OLEObject Type="Embed" ProgID="Equation" ShapeID="_x0000_i1039" DrawAspect="Content" ObjectID="_1427201913" r:id="rId30"/>
        </w:object>
      </w:r>
      <w:r>
        <w:tab/>
      </w:r>
      <w:r>
        <w:tab/>
      </w:r>
      <w:r>
        <w:tab/>
      </w:r>
      <w:r>
        <w:tab/>
        <w:t>(9)</w:t>
      </w:r>
    </w:p>
    <w:p w:rsidR="00000000" w:rsidRDefault="00C76A30">
      <w:pPr>
        <w:ind w:left="709" w:hanging="709"/>
        <w:jc w:val="both"/>
      </w:pPr>
      <w:r>
        <w:t xml:space="preserve">где </w:t>
      </w:r>
      <w:r>
        <w:rPr>
          <w:i/>
        </w:rPr>
        <w:t>R</w:t>
      </w:r>
      <w:r>
        <w:rPr>
          <w:i/>
          <w:vertAlign w:val="subscript"/>
        </w:rPr>
        <w:t>iH</w:t>
      </w:r>
      <w:r>
        <w:t xml:space="preserve"> - прочность бетона в </w:t>
      </w:r>
      <w:r>
        <w:rPr>
          <w:i/>
        </w:rPr>
        <w:t>i</w:t>
      </w:r>
      <w:r>
        <w:t>-той серии образцов</w:t>
      </w:r>
      <w:r>
        <w:sym w:font="Times New Roman" w:char="002C"/>
      </w:r>
      <w:r>
        <w:t xml:space="preserve"> определенная по гра</w:t>
      </w:r>
      <w:r>
        <w:softHyphen/>
        <w:t>дуировочной зависимости по формуле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1440" w:dyaOrig="260">
          <v:shape id="_x0000_i1040" type="#_x0000_t75" style="width:1in;height:12.75pt" o:ole="">
            <v:imagedata r:id="rId31" o:title=""/>
          </v:shape>
          <o:OLEObject Type="Embed" ProgID="Equation" ShapeID="_x0000_i1040" DrawAspect="Content" ObjectID="_1427201914" r:id="rId32"/>
        </w:object>
      </w:r>
      <w:r>
        <w:tab/>
      </w:r>
      <w:r>
        <w:tab/>
      </w:r>
      <w:r>
        <w:tab/>
      </w:r>
      <w:r>
        <w:tab/>
        <w:t>(10)</w:t>
      </w:r>
    </w:p>
    <w:p w:rsidR="00000000" w:rsidRDefault="00C76A30">
      <w:pPr>
        <w:ind w:firstLine="284"/>
        <w:jc w:val="both"/>
      </w:pPr>
      <w:r>
        <w:t>После отбраковки градуировочную зависимость устанавливают зано</w:t>
      </w:r>
      <w:r>
        <w:softHyphen/>
        <w:t xml:space="preserve">во по формулам (3-5) </w:t>
      </w:r>
      <w:r>
        <w:t>по оставшимся результатам испытания.</w:t>
      </w:r>
    </w:p>
    <w:p w:rsidR="00000000" w:rsidRDefault="00C76A30">
      <w:pPr>
        <w:ind w:firstLine="284"/>
        <w:jc w:val="both"/>
      </w:pPr>
      <w:r>
        <w:t>Погрешность определения прочности бетона по установленной зави</w:t>
      </w:r>
      <w:r>
        <w:softHyphen/>
        <w:t>симости оценивают по формуле (9).</w:t>
      </w:r>
    </w:p>
    <w:p w:rsidR="00000000" w:rsidRDefault="00C76A30">
      <w:pPr>
        <w:spacing w:before="240" w:after="240"/>
        <w:jc w:val="right"/>
      </w:pPr>
      <w:r>
        <w:rPr>
          <w:position w:val="-26"/>
        </w:rPr>
        <w:object w:dxaOrig="2240" w:dyaOrig="580">
          <v:shape id="_x0000_i1041" type="#_x0000_t75" style="width:111.75pt;height:29.25pt" o:ole="">
            <v:imagedata r:id="rId33" o:title=""/>
          </v:shape>
          <o:OLEObject Type="Embed" ProgID="Equation" ShapeID="_x0000_i1041" DrawAspect="Content" ObjectID="_1427201915" r:id="rId34"/>
        </w:object>
      </w:r>
      <w:r>
        <w:t>(см. п. 3.12)</w:t>
      </w:r>
      <w:r>
        <w:sym w:font="Times New Roman" w:char="002C"/>
      </w:r>
      <w:r>
        <w:tab/>
      </w:r>
      <w:r>
        <w:tab/>
        <w:t>(11)</w:t>
      </w:r>
    </w:p>
    <w:p w:rsidR="00000000" w:rsidRDefault="00C76A30">
      <w:pPr>
        <w:jc w:val="both"/>
      </w:pPr>
      <w:r>
        <w:t>то проведение контроля и оценка прочности по полученной зависимости не допускаются.</w:t>
      </w:r>
    </w:p>
    <w:p w:rsidR="00000000" w:rsidRDefault="00C76A30">
      <w:pPr>
        <w:ind w:firstLine="284"/>
        <w:jc w:val="both"/>
      </w:pPr>
      <w:r>
        <w:t>3. Проверку градуировочной зависимости проводят не реже одного раза в 2 мес.</w:t>
      </w:r>
    </w:p>
    <w:p w:rsidR="00000000" w:rsidRDefault="00C76A30">
      <w:pPr>
        <w:ind w:firstLine="284"/>
        <w:jc w:val="both"/>
      </w:pPr>
      <w:r>
        <w:t>Для этого изготовляют не менее 6 серий образцов в соответствии с разд. 3 настоящего стандарта.</w:t>
      </w:r>
    </w:p>
    <w:p w:rsidR="00000000" w:rsidRDefault="00C76A30">
      <w:pPr>
        <w:ind w:firstLine="284"/>
        <w:jc w:val="both"/>
      </w:pPr>
      <w:r>
        <w:t>Для каждой серии образцов определяют единичные значения кос</w:t>
      </w:r>
      <w:r>
        <w:softHyphen/>
        <w:t>венной характеристик</w:t>
      </w:r>
      <w:r>
        <w:t xml:space="preserve">и </w:t>
      </w:r>
      <w:r>
        <w:rPr>
          <w:i/>
        </w:rPr>
        <w:t>Н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и прочности бетона по данным испытания на прессе R</w:t>
      </w:r>
      <w:r>
        <w:rPr>
          <w:i/>
          <w:vertAlign w:val="subscript"/>
        </w:rPr>
        <w:t>i</w:t>
      </w:r>
      <w:r>
        <w:rPr>
          <w:vertAlign w:val="subscript"/>
        </w:rPr>
        <w:t>ф</w:t>
      </w:r>
      <w:r>
        <w:t xml:space="preserve"> (по ГОСТ 10180).</w:t>
      </w:r>
    </w:p>
    <w:p w:rsidR="00000000" w:rsidRDefault="00C76A30">
      <w:pPr>
        <w:ind w:firstLine="284"/>
        <w:jc w:val="both"/>
      </w:pPr>
      <w:r>
        <w:t>В соответствии с установленной градуировочной зависимостью по по</w:t>
      </w:r>
      <w:r>
        <w:softHyphen/>
        <w:t>лученным косвенным характеристикам определяют прочность бетона. Вычисляют среднее значение косвенных характеристик по формуле</w:t>
      </w:r>
    </w:p>
    <w:p w:rsidR="00000000" w:rsidRDefault="00C76A30">
      <w:pPr>
        <w:spacing w:before="240" w:after="240"/>
        <w:jc w:val="right"/>
      </w:pPr>
      <w:r>
        <w:rPr>
          <w:position w:val="-18"/>
        </w:rPr>
        <w:object w:dxaOrig="940" w:dyaOrig="740">
          <v:shape id="_x0000_i1042" type="#_x0000_t75" style="width:47.25pt;height:36.75pt" o:ole="">
            <v:imagedata r:id="rId35" o:title=""/>
          </v:shape>
          <o:OLEObject Type="Embed" ProgID="Equation" ShapeID="_x0000_i1042" DrawAspect="Content" ObjectID="_1427201916" r:id="rId36"/>
        </w:object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C76A30">
      <w:pPr>
        <w:ind w:left="567" w:hanging="567"/>
        <w:jc w:val="both"/>
      </w:pPr>
      <w:r>
        <w:t xml:space="preserve">где </w:t>
      </w:r>
      <w:r>
        <w:rPr>
          <w:i/>
        </w:rPr>
        <w:t>n</w:t>
      </w:r>
      <w:r>
        <w:t xml:space="preserve"> - число серий</w:t>
      </w:r>
      <w:r>
        <w:sym w:font="Times New Roman" w:char="002C"/>
      </w:r>
      <w:r>
        <w:t xml:space="preserve"> испытанных для проверки градуировочной зависи</w:t>
      </w:r>
      <w:r>
        <w:softHyphen/>
        <w:t>мости.</w:t>
      </w:r>
    </w:p>
    <w:p w:rsidR="00000000" w:rsidRDefault="00C76A30">
      <w:pPr>
        <w:spacing w:before="120"/>
        <w:ind w:firstLine="284"/>
        <w:jc w:val="both"/>
      </w:pPr>
      <w:r>
        <w:t>Затем разделяют испытанные серии образцов</w:t>
      </w:r>
      <w:r>
        <w:sym w:font="Times New Roman" w:char="002C"/>
      </w:r>
      <w:r>
        <w:t xml:space="preserve"> единичные значения косвенной характеристики которых не превышают их среднее значение </w:t>
      </w:r>
      <w:r>
        <w:rPr>
          <w:position w:val="-2"/>
        </w:rPr>
        <w:object w:dxaOrig="240" w:dyaOrig="220">
          <v:shape id="_x0000_i1043" type="#_x0000_t75" style="width:12pt;height:11.25pt" o:ole="">
            <v:imagedata r:id="rId21" o:title=""/>
          </v:shape>
          <o:OLEObject Type="Embed" ProgID="Equation" ShapeID="_x0000_i1043" DrawAspect="Content" ObjectID="_1427201917" r:id="rId37"/>
        </w:object>
      </w:r>
      <w:r>
        <w:sym w:font="Times New Roman" w:char="003A"/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700" w:dyaOrig="279">
          <v:shape id="_x0000_i1044" type="#_x0000_t75" style="width:35.25pt;height:14.25pt" o:ole="">
            <v:imagedata r:id="rId38" o:title=""/>
          </v:shape>
          <o:OLEObject Type="Embed" ProgID="Equation" ShapeID="_x0000_i1044" DrawAspect="Content" ObjectID="_1427201918" r:id="rId39"/>
        </w:object>
      </w:r>
      <w:r>
        <w:tab/>
      </w:r>
      <w:r>
        <w:tab/>
      </w:r>
      <w:r>
        <w:tab/>
      </w:r>
      <w:r>
        <w:tab/>
      </w:r>
      <w:r>
        <w:tab/>
        <w:t>(13)</w:t>
      </w:r>
    </w:p>
    <w:p w:rsidR="00000000" w:rsidRDefault="00C76A30">
      <w:pPr>
        <w:ind w:firstLine="284"/>
        <w:jc w:val="both"/>
      </w:pPr>
      <w:r>
        <w:t>Ко второй группе относятся все остальные серии</w:t>
      </w:r>
      <w:r>
        <w:sym w:font="Times New Roman" w:char="002C"/>
      </w:r>
      <w:r>
        <w:t xml:space="preserve"> т.е. те</w:t>
      </w:r>
      <w:r>
        <w:sym w:font="Times New Roman" w:char="002C"/>
      </w:r>
      <w:r>
        <w:t xml:space="preserve"> у которых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700" w:dyaOrig="279">
          <v:shape id="_x0000_i1045" type="#_x0000_t75" style="width:35.25pt;height:14.25pt" o:ole="">
            <v:imagedata r:id="rId40" o:title=""/>
          </v:shape>
          <o:OLEObject Type="Embed" ProgID="Equation" ShapeID="_x0000_i1045" DrawAspect="Content" ObjectID="_1427201919" r:id="rId41"/>
        </w:object>
      </w:r>
      <w:r>
        <w:tab/>
      </w:r>
      <w:r>
        <w:tab/>
      </w:r>
      <w:r>
        <w:tab/>
      </w:r>
      <w:r>
        <w:tab/>
      </w:r>
      <w:r>
        <w:tab/>
        <w:t>(14)</w:t>
      </w:r>
    </w:p>
    <w:p w:rsidR="00000000" w:rsidRDefault="00C76A30">
      <w:pPr>
        <w:ind w:firstLine="284"/>
        <w:jc w:val="both"/>
      </w:pPr>
      <w:r>
        <w:t>Градуировочная зависимость допускается к дальнейшему примене</w:t>
      </w:r>
      <w:r>
        <w:softHyphen/>
        <w:t>нию при одновременном выполнении следующих условий</w:t>
      </w:r>
      <w:r>
        <w:sym w:font="Times New Roman" w:char="003A"/>
      </w:r>
    </w:p>
    <w:p w:rsidR="00000000" w:rsidRDefault="00C76A30">
      <w:pPr>
        <w:ind w:firstLine="284"/>
        <w:jc w:val="both"/>
      </w:pPr>
      <w:r>
        <w:t xml:space="preserve">1) Разность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ф</w:t>
      </w:r>
      <w:r>
        <w:t xml:space="preserve"> -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Н</w:t>
      </w:r>
      <w:r>
        <w:t xml:space="preserve"> не имеет одинакового знака в пяти из шести испы</w:t>
      </w:r>
      <w:r>
        <w:softHyphen/>
        <w:t>танных серий образцов.</w:t>
      </w:r>
    </w:p>
    <w:p w:rsidR="00000000" w:rsidRDefault="00C76A30">
      <w:pPr>
        <w:spacing w:before="120"/>
        <w:ind w:firstLine="284"/>
        <w:jc w:val="both"/>
      </w:pPr>
      <w:r>
        <w:t xml:space="preserve">2) Среднее квадратическое отклонение </w:t>
      </w:r>
      <w:r>
        <w:rPr>
          <w:i/>
        </w:rPr>
        <w:t>S</w:t>
      </w:r>
      <w:r>
        <w:rPr>
          <w:vertAlign w:val="subscript"/>
        </w:rPr>
        <w:t>П</w:t>
      </w:r>
      <w:r>
        <w:t xml:space="preserve"> прочности бетона в испытанных сериях</w:t>
      </w:r>
      <w:r>
        <w:sym w:font="Times New Roman" w:char="002C"/>
      </w:r>
      <w:r>
        <w:t xml:space="preserve"> определенное по формуле</w:t>
      </w:r>
    </w:p>
    <w:p w:rsidR="00000000" w:rsidRDefault="00C76A30">
      <w:pPr>
        <w:spacing w:before="240" w:after="240"/>
        <w:jc w:val="right"/>
      </w:pPr>
      <w:r>
        <w:rPr>
          <w:position w:val="-26"/>
        </w:rPr>
        <w:object w:dxaOrig="2260" w:dyaOrig="920">
          <v:shape id="_x0000_i1046" type="#_x0000_t75" style="width:113.25pt;height:45.75pt" o:ole="">
            <v:imagedata r:id="rId42" o:title=""/>
          </v:shape>
          <o:OLEObject Type="Embed" ProgID="Equation.3" ShapeID="_x0000_i1046" DrawAspect="Content" ObjectID="_1427201920" r:id="rId43"/>
        </w:object>
      </w:r>
      <w:r>
        <w:tab/>
      </w:r>
      <w:r>
        <w:tab/>
      </w:r>
      <w:r>
        <w:tab/>
      </w:r>
      <w:r>
        <w:tab/>
        <w:t>(15)</w:t>
      </w:r>
    </w:p>
    <w:p w:rsidR="00000000" w:rsidRDefault="00C76A30">
      <w:pPr>
        <w:jc w:val="both"/>
      </w:pPr>
      <w:r>
        <w:t>не должно превышать более чем в пол</w:t>
      </w:r>
      <w:r>
        <w:t>тора раза среднее квадратическое отклонение используемой градуировочной зависимости</w:t>
      </w:r>
    </w:p>
    <w:p w:rsidR="00000000" w:rsidRDefault="00C76A30">
      <w:pPr>
        <w:spacing w:before="240" w:after="240"/>
        <w:jc w:val="right"/>
      </w:pPr>
      <w:r>
        <w:rPr>
          <w:position w:val="-8"/>
        </w:rPr>
        <w:object w:dxaOrig="999" w:dyaOrig="260">
          <v:shape id="_x0000_i1047" type="#_x0000_t75" style="width:50.25pt;height:12.75pt" o:ole="">
            <v:imagedata r:id="rId44" o:title=""/>
          </v:shape>
          <o:OLEObject Type="Embed" ProgID="Equation" ShapeID="_x0000_i1047" DrawAspect="Content" ObjectID="_1427201921" r:id="rId45"/>
        </w:object>
      </w:r>
      <w:r>
        <w:tab/>
      </w:r>
      <w:r>
        <w:tab/>
      </w:r>
      <w:r>
        <w:tab/>
      </w:r>
      <w:r>
        <w:tab/>
        <w:t>(16)</w:t>
      </w:r>
    </w:p>
    <w:p w:rsidR="00000000" w:rsidRDefault="00C76A30">
      <w:pPr>
        <w:ind w:firstLine="284"/>
        <w:jc w:val="both"/>
      </w:pPr>
      <w:r>
        <w:rPr>
          <w:b/>
        </w:rPr>
        <w:t>(Измененная редакция).</w:t>
      </w:r>
    </w:p>
    <w:p w:rsidR="00000000" w:rsidRDefault="00C76A30">
      <w:pPr>
        <w:spacing w:before="120"/>
        <w:ind w:firstLine="284"/>
        <w:jc w:val="both"/>
      </w:pPr>
      <w:r>
        <w:t>3) Значение разности (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ф</w:t>
      </w:r>
      <w:r>
        <w:t xml:space="preserve"> -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Н</w:t>
      </w:r>
      <w:r>
        <w:t>) не должно иметь одинакового знака для серий образцов первой и второй групп.</w:t>
      </w:r>
    </w:p>
    <w:p w:rsidR="00000000" w:rsidRDefault="00C76A30">
      <w:pPr>
        <w:ind w:firstLine="284"/>
        <w:jc w:val="both"/>
      </w:pPr>
      <w:r>
        <w:t>При невыполнении хотя бы одного из условий градуировочную зави</w:t>
      </w:r>
      <w:r>
        <w:softHyphen/>
        <w:t>симость устанавливают заново.</w:t>
      </w:r>
    </w:p>
    <w:p w:rsidR="00000000" w:rsidRDefault="00C76A30">
      <w:pPr>
        <w:spacing w:before="120"/>
        <w:ind w:firstLine="284"/>
        <w:jc w:val="both"/>
      </w:pPr>
      <w:r>
        <w:rPr>
          <w:spacing w:val="20"/>
        </w:rPr>
        <w:t>Пример</w:t>
      </w:r>
      <w:r>
        <w:t>. Прочность бетона проектного класса по прочности В20 кон</w:t>
      </w:r>
      <w:r>
        <w:softHyphen/>
        <w:t>тролируют методом отскока прибором КМ. Для установления зависимос</w:t>
      </w:r>
      <w:r>
        <w:softHyphen/>
        <w:t>ти между значениями отскока и прочности бет</w:t>
      </w:r>
      <w:r>
        <w:t>она было испытано в тече</w:t>
      </w:r>
      <w:r>
        <w:softHyphen/>
        <w:t>ние 5 сут. 20 серий образцов-кубов размером 100х100х100 мм (</w:t>
      </w:r>
      <w:r>
        <w:rPr>
          <w:i/>
        </w:rPr>
        <w:t>N</w:t>
      </w:r>
      <w:r>
        <w:t>=20). Средние результаты по каждой серии приведены в табл. 10.</w:t>
      </w:r>
    </w:p>
    <w:p w:rsidR="00000000" w:rsidRDefault="00C76A30">
      <w:pPr>
        <w:spacing w:before="240" w:after="120"/>
        <w:jc w:val="right"/>
        <w:rPr>
          <w:spacing w:val="20"/>
        </w:rPr>
      </w:pPr>
      <w:r>
        <w:rPr>
          <w:spacing w:val="20"/>
        </w:rPr>
        <w:t>Таблица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96"/>
        <w:gridCol w:w="1096"/>
        <w:gridCol w:w="1096"/>
        <w:gridCol w:w="1096"/>
        <w:gridCol w:w="1286"/>
        <w:gridCol w:w="1134"/>
        <w:gridCol w:w="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Номер</w:t>
            </w:r>
          </w:p>
        </w:tc>
        <w:tc>
          <w:tcPr>
            <w:tcW w:w="1096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Значение</w:t>
            </w:r>
          </w:p>
        </w:tc>
        <w:tc>
          <w:tcPr>
            <w:tcW w:w="3288" w:type="dxa"/>
            <w:gridSpan w:val="3"/>
          </w:tcPr>
          <w:p w:rsidR="00000000" w:rsidRDefault="00C76A30">
            <w:pPr>
              <w:jc w:val="center"/>
            </w:pPr>
            <w:r>
              <w:t>Прочность бетона</w:t>
            </w:r>
            <w:r>
              <w:sym w:font="Times New Roman" w:char="002C"/>
            </w:r>
            <w:r>
              <w:t xml:space="preserve"> МПа</w:t>
            </w:r>
          </w:p>
        </w:tc>
        <w:tc>
          <w:tcPr>
            <w:tcW w:w="2420" w:type="dxa"/>
            <w:gridSpan w:val="2"/>
            <w:tcBorders>
              <w:bottom w:val="nil"/>
            </w:tcBorders>
          </w:tcPr>
          <w:p w:rsidR="00000000" w:rsidRDefault="00C76A30">
            <w:pPr>
              <w:jc w:val="center"/>
            </w:pPr>
          </w:p>
        </w:tc>
        <w:tc>
          <w:tcPr>
            <w:tcW w:w="868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</w:pPr>
            <w:r>
              <w:t>серии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</w:pPr>
            <w:r>
              <w:t>косвенной характе-</w:t>
            </w:r>
          </w:p>
        </w:tc>
        <w:tc>
          <w:tcPr>
            <w:tcW w:w="1096" w:type="dxa"/>
            <w:tcBorders>
              <w:bottom w:val="nil"/>
            </w:tcBorders>
          </w:tcPr>
          <w:p w:rsidR="00000000" w:rsidRDefault="00C76A30">
            <w:pPr>
              <w:jc w:val="center"/>
            </w:pPr>
            <w:r>
              <w:t>по резуль</w:t>
            </w:r>
            <w:r>
              <w:softHyphen/>
              <w:t>татам</w:t>
            </w:r>
          </w:p>
        </w:tc>
        <w:tc>
          <w:tcPr>
            <w:tcW w:w="2192" w:type="dxa"/>
            <w:gridSpan w:val="2"/>
          </w:tcPr>
          <w:p w:rsidR="00000000" w:rsidRDefault="00C76A30">
            <w:pPr>
              <w:jc w:val="center"/>
            </w:pPr>
            <w:r>
              <w:t xml:space="preserve">по градуировочной зависимости </w:t>
            </w: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H</w:t>
            </w:r>
          </w:p>
        </w:tc>
        <w:tc>
          <w:tcPr>
            <w:tcW w:w="2420" w:type="dxa"/>
            <w:gridSpan w:val="2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rPr>
                <w:position w:val="-24"/>
              </w:rPr>
              <w:object w:dxaOrig="859" w:dyaOrig="580">
                <v:shape id="_x0000_i1048" type="#_x0000_t75" style="width:42.75pt;height:29.25pt" o:ole="">
                  <v:imagedata r:id="rId46" o:title=""/>
                </v:shape>
                <o:OLEObject Type="Embed" ProgID="Equation" ShapeID="_x0000_i1048" DrawAspect="Content" ObjectID="_1427201922" r:id="rId47"/>
              </w:objec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000000" w:rsidRDefault="00C76A30">
            <w:pPr>
              <w:jc w:val="center"/>
            </w:pPr>
            <w:r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:rsidR="00000000" w:rsidRDefault="00C76A30">
            <w:pPr>
              <w:jc w:val="center"/>
            </w:pPr>
          </w:p>
        </w:tc>
        <w:tc>
          <w:tcPr>
            <w:tcW w:w="1096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 xml:space="preserve">ристики </w:t>
            </w:r>
            <w:r>
              <w:rPr>
                <w:i/>
              </w:rPr>
              <w:t>Н</w:t>
            </w:r>
          </w:p>
        </w:tc>
        <w:tc>
          <w:tcPr>
            <w:tcW w:w="1096" w:type="dxa"/>
            <w:tcBorders>
              <w:top w:val="nil"/>
            </w:tcBorders>
          </w:tcPr>
          <w:p w:rsidR="00000000" w:rsidRDefault="00C76A30">
            <w:pPr>
              <w:jc w:val="center"/>
            </w:pPr>
            <w:r>
              <w:t xml:space="preserve">на сжатие </w:t>
            </w: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ф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до отбра</w:t>
            </w:r>
            <w:r>
              <w:softHyphen/>
              <w:t>ковки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после от</w:t>
            </w:r>
            <w:r>
              <w:softHyphen/>
              <w:t>браковки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до отбра</w:t>
            </w:r>
            <w:r>
              <w:softHyphen/>
              <w:t>ковки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после от</w:t>
            </w:r>
            <w:r>
              <w:softHyphen/>
              <w:t>браковки</w:t>
            </w:r>
          </w:p>
        </w:tc>
        <w:tc>
          <w:tcPr>
            <w:tcW w:w="868" w:type="dxa"/>
            <w:tcBorders>
              <w:top w:val="nil"/>
            </w:tcBorders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17,7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18,7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22,75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22,72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1,91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26,7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25,90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25,96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0,34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0,35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3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24,0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23,10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23,08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0,38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0,44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18,1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24,15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24,16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0,23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0,27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16,0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16,0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16,80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16,60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0,34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0,29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19,2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27,6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28,00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28,12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0,17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0,25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7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25,3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23,10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23,08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0,93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1,06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19,6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32,2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29,40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29,56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1,19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1,26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9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26,60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26,68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0,09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22,2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23,10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23,08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0,38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0,42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11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16,4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18,20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18,04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0,17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19,2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31,8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28,00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28,12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1,61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1,75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13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23,5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25,55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25,60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0,87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1,00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19,1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24,4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27,65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27,76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1,38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1,60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20,4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22,40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22,36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0,85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0,93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16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19,2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31,3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28,00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28,12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1,40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1,51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17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18,4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24,9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25,20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25,24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0,17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18,8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26,60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26,68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0,17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0,23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19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17,2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25,8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21,00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2,03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C76A30">
            <w:pPr>
              <w:jc w:val="center"/>
            </w:pPr>
            <w:r>
              <w:t>20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17,3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21,0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21,35</w:t>
            </w:r>
          </w:p>
        </w:tc>
        <w:tc>
          <w:tcPr>
            <w:tcW w:w="1096" w:type="dxa"/>
          </w:tcPr>
          <w:p w:rsidR="00000000" w:rsidRDefault="00C76A30">
            <w:pPr>
              <w:jc w:val="center"/>
            </w:pPr>
            <w:r>
              <w:t>21,28</w:t>
            </w:r>
          </w:p>
        </w:tc>
        <w:tc>
          <w:tcPr>
            <w:tcW w:w="1286" w:type="dxa"/>
          </w:tcPr>
          <w:p w:rsidR="00000000" w:rsidRDefault="00C76A30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000000" w:rsidRDefault="00C76A30">
            <w:pPr>
              <w:jc w:val="center"/>
            </w:pPr>
            <w:r>
              <w:t>0,13</w:t>
            </w:r>
          </w:p>
        </w:tc>
        <w:tc>
          <w:tcPr>
            <w:tcW w:w="868" w:type="dxa"/>
          </w:tcPr>
          <w:p w:rsidR="00000000" w:rsidRDefault="00C76A30">
            <w:pPr>
              <w:jc w:val="center"/>
            </w:pPr>
          </w:p>
        </w:tc>
      </w:tr>
    </w:tbl>
    <w:p w:rsidR="00000000" w:rsidRDefault="00C76A30">
      <w:pPr>
        <w:jc w:val="center"/>
      </w:pPr>
    </w:p>
    <w:p w:rsidR="00000000" w:rsidRDefault="00C76A30">
      <w:pPr>
        <w:ind w:firstLine="284"/>
        <w:jc w:val="both"/>
      </w:pPr>
      <w:r>
        <w:t xml:space="preserve">Среднее значение прочности </w:t>
      </w:r>
      <w:r>
        <w:rPr>
          <w:position w:val="-14"/>
        </w:rPr>
        <w:object w:dxaOrig="320" w:dyaOrig="360">
          <v:shape id="_x0000_i1049" type="#_x0000_t75" style="width:15.75pt;height:18pt" o:ole="">
            <v:imagedata r:id="rId48" o:title=""/>
          </v:shape>
          <o:OLEObject Type="Embed" ProgID="Equation.3" ShapeID="_x0000_i1049" DrawAspect="Content" ObjectID="_1427201923" r:id="rId49"/>
        </w:object>
      </w:r>
      <w:r>
        <w:t xml:space="preserve"> и значение отскока </w:t>
      </w:r>
      <w:r>
        <w:rPr>
          <w:position w:val="-4"/>
        </w:rPr>
        <w:object w:dxaOrig="260" w:dyaOrig="260">
          <v:shape id="_x0000_i1050" type="#_x0000_t75" style="width:12.75pt;height:12.75pt" o:ole="">
            <v:imagedata r:id="rId50" o:title=""/>
          </v:shape>
          <o:OLEObject Type="Embed" ProgID="Equation.3" ShapeID="_x0000_i1050" DrawAspect="Content" ObjectID="_1427201924" r:id="rId51"/>
        </w:object>
      </w:r>
      <w:r>
        <w:t xml:space="preserve"> вычисляем по формулам (6) и (7):</w:t>
      </w:r>
    </w:p>
    <w:p w:rsidR="00000000" w:rsidRDefault="00C76A30">
      <w:pPr>
        <w:spacing w:before="240" w:after="240"/>
        <w:jc w:val="right"/>
      </w:pPr>
      <w:r>
        <w:rPr>
          <w:position w:val="-20"/>
        </w:rPr>
        <w:object w:dxaOrig="3340" w:dyaOrig="520">
          <v:shape id="_x0000_i1051" type="#_x0000_t75" style="width:167.25pt;height:26.25pt" o:ole="">
            <v:imagedata r:id="rId52" o:title=""/>
          </v:shape>
          <o:OLEObject Type="Embed" ProgID="Equation.3" ShapeID="_x0000_i1051" DrawAspect="Content" ObjectID="_1427201925" r:id="rId53"/>
        </w:object>
      </w:r>
      <w:r>
        <w:tab/>
      </w:r>
      <w:r>
        <w:tab/>
      </w:r>
      <w:r>
        <w:tab/>
      </w:r>
    </w:p>
    <w:p w:rsidR="00000000" w:rsidRDefault="00C76A30">
      <w:pPr>
        <w:spacing w:after="120"/>
        <w:jc w:val="right"/>
      </w:pPr>
      <w:r>
        <w:rPr>
          <w:position w:val="-26"/>
        </w:rPr>
        <w:object w:dxaOrig="2780" w:dyaOrig="580">
          <v:shape id="_x0000_i1052" type="#_x0000_t75" style="width:138.75pt;height:29.25pt" o:ole="">
            <v:imagedata r:id="rId54" o:title=""/>
          </v:shape>
          <o:OLEObject Type="Embed" ProgID="Equation.3" ShapeID="_x0000_i1052" DrawAspect="Content" ObjectID="_1427201926" r:id="rId55"/>
        </w:object>
      </w:r>
      <w:r>
        <w:tab/>
      </w:r>
      <w:r>
        <w:tab/>
      </w:r>
      <w:r>
        <w:tab/>
      </w:r>
      <w:r>
        <w:tab/>
      </w:r>
    </w:p>
    <w:p w:rsidR="00000000" w:rsidRDefault="00C76A30">
      <w:pPr>
        <w:spacing w:after="240"/>
        <w:ind w:firstLine="284"/>
        <w:jc w:val="both"/>
      </w:pPr>
      <w:r>
        <w:t xml:space="preserve">Вычисляем по формулам (5) и (4) значения коэффициентов </w:t>
      </w:r>
      <w:r>
        <w:rPr>
          <w:i/>
        </w:rPr>
        <w:t>а</w:t>
      </w:r>
      <w:r>
        <w:rPr>
          <w:vertAlign w:val="subscript"/>
        </w:rPr>
        <w:t xml:space="preserve">1 </w:t>
      </w:r>
      <w:r>
        <w:t xml:space="preserve">и </w:t>
      </w:r>
      <w:r>
        <w:rPr>
          <w:i/>
        </w:rPr>
        <w:t>а</w:t>
      </w:r>
      <w:r>
        <w:rPr>
          <w:vertAlign w:val="subscript"/>
        </w:rPr>
        <w:t>о</w:t>
      </w:r>
      <w:r>
        <w:t>:</w:t>
      </w:r>
    </w:p>
    <w:p w:rsidR="00000000" w:rsidRDefault="00C76A30">
      <w:pPr>
        <w:jc w:val="both"/>
      </w:pPr>
      <w:r>
        <w:rPr>
          <w:position w:val="-90"/>
        </w:rPr>
        <w:object w:dxaOrig="5140" w:dyaOrig="1900">
          <v:shape id="_x0000_i1053" type="#_x0000_t75" style="width:257.25pt;height:95.25pt" o:ole="">
            <v:imagedata r:id="rId56" o:title=""/>
          </v:shape>
          <o:OLEObject Type="Embed" ProgID="Equation.3" ShapeID="_x0000_i1053" DrawAspect="Content" ObjectID="_1427201927" r:id="rId57"/>
        </w:object>
      </w:r>
    </w:p>
    <w:p w:rsidR="00000000" w:rsidRDefault="00C76A30">
      <w:pPr>
        <w:spacing w:before="240" w:after="240"/>
        <w:jc w:val="right"/>
      </w:pPr>
      <w:r>
        <w:rPr>
          <w:position w:val="-10"/>
        </w:rPr>
        <w:object w:dxaOrig="2260" w:dyaOrig="300">
          <v:shape id="_x0000_i1054" type="#_x0000_t75" style="width:113.25pt;height:15pt" o:ole="">
            <v:imagedata r:id="rId58" o:title=""/>
          </v:shape>
          <o:OLEObject Type="Embed" ProgID="Equation.3" ShapeID="_x0000_i1054" DrawAspect="Content" ObjectID="_1427201928" r:id="rId59"/>
        </w:object>
      </w:r>
      <w:r>
        <w:tab/>
      </w:r>
      <w:r>
        <w:tab/>
      </w:r>
      <w:r>
        <w:tab/>
      </w:r>
      <w:r>
        <w:tab/>
      </w:r>
    </w:p>
    <w:p w:rsidR="00000000" w:rsidRDefault="00C76A30">
      <w:pPr>
        <w:spacing w:after="240"/>
        <w:ind w:firstLine="284"/>
        <w:jc w:val="both"/>
      </w:pPr>
      <w:r>
        <w:t>Таким образом, градуировочную зависимость представляем в виде уравнения</w:t>
      </w:r>
    </w:p>
    <w:p w:rsidR="00000000" w:rsidRDefault="00C76A30">
      <w:pPr>
        <w:ind w:firstLine="284"/>
        <w:jc w:val="center"/>
      </w:pPr>
      <w:r>
        <w:rPr>
          <w:i/>
        </w:rPr>
        <w:t>R</w:t>
      </w:r>
      <w:r>
        <w:rPr>
          <w:vertAlign w:val="subscript"/>
        </w:rPr>
        <w:t>H</w:t>
      </w:r>
      <w:r>
        <w:t>=3,5</w:t>
      </w:r>
      <w:r>
        <w:rPr>
          <w:vertAlign w:val="superscript"/>
        </w:rPr>
        <w:t>.</w:t>
      </w:r>
      <w:r>
        <w:rPr>
          <w:i/>
        </w:rPr>
        <w:t>Н</w:t>
      </w:r>
      <w:r>
        <w:t>-39,2.</w:t>
      </w:r>
    </w:p>
    <w:p w:rsidR="00000000" w:rsidRDefault="00C76A30">
      <w:pPr>
        <w:ind w:firstLine="284"/>
        <w:jc w:val="both"/>
      </w:pPr>
      <w:r>
        <w:t xml:space="preserve">Значения прочностей </w:t>
      </w:r>
      <w:r>
        <w:rPr>
          <w:i/>
        </w:rPr>
        <w:t>R</w:t>
      </w:r>
      <w:r>
        <w:rPr>
          <w:vertAlign w:val="subscript"/>
        </w:rPr>
        <w:t>iH</w:t>
      </w:r>
      <w:r>
        <w:t>, рассчитанные по градуировочной зависи</w:t>
      </w:r>
      <w:r>
        <w:softHyphen/>
        <w:t>мости, приведены в табл. 10.</w:t>
      </w:r>
    </w:p>
    <w:p w:rsidR="00000000" w:rsidRDefault="00C76A30">
      <w:pPr>
        <w:ind w:firstLine="284"/>
        <w:jc w:val="both"/>
      </w:pPr>
      <w:r>
        <w:t>Остаточное среднее квадратическое отклонение, определенное по фо</w:t>
      </w:r>
      <w:r>
        <w:softHyphen/>
        <w:t>рмуле (9), составит</w:t>
      </w:r>
    </w:p>
    <w:p w:rsidR="00000000" w:rsidRDefault="00C76A30">
      <w:pPr>
        <w:spacing w:before="240" w:after="240"/>
        <w:jc w:val="right"/>
      </w:pPr>
      <w:r>
        <w:rPr>
          <w:position w:val="-22"/>
        </w:rPr>
        <w:object w:dxaOrig="5740" w:dyaOrig="639">
          <v:shape id="_x0000_i1055" type="#_x0000_t75" style="width:287.25pt;height:32.25pt" o:ole="">
            <v:imagedata r:id="rId60" o:title=""/>
          </v:shape>
          <o:OLEObject Type="Embed" ProgID="Equation.3" ShapeID="_x0000_i1055" DrawAspect="Content" ObjectID="_1427201929" r:id="rId61"/>
        </w:object>
      </w:r>
    </w:p>
    <w:p w:rsidR="00000000" w:rsidRDefault="00C76A30">
      <w:pPr>
        <w:ind w:firstLine="284"/>
        <w:jc w:val="both"/>
      </w:pPr>
      <w:r>
        <w:t xml:space="preserve">Сравнивая значение фактической прочности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 xml:space="preserve">ф </w:t>
      </w:r>
      <w:r>
        <w:t xml:space="preserve">в сериях образцов с прочностью </w:t>
      </w:r>
      <w:r>
        <w:rPr>
          <w:i/>
        </w:rPr>
        <w:t>R</w:t>
      </w:r>
      <w:r>
        <w:rPr>
          <w:vertAlign w:val="subscript"/>
        </w:rPr>
        <w:t>iн</w:t>
      </w:r>
      <w:r>
        <w:t>, определенной по градуировочной зависимости (см. табл. 10), устанавливаем, что условие формулы (8) не выполняется для серии 19, которая подлежит отбраковке.</w:t>
      </w:r>
    </w:p>
    <w:p w:rsidR="00000000" w:rsidRDefault="00C76A30">
      <w:pPr>
        <w:ind w:firstLine="284"/>
        <w:jc w:val="both"/>
      </w:pPr>
      <w:r>
        <w:t xml:space="preserve">По оставшимся 19 сериям образцов рассчитывают новые значения </w:t>
      </w:r>
      <w:r>
        <w:rPr>
          <w:position w:val="-14"/>
        </w:rPr>
        <w:object w:dxaOrig="320" w:dyaOrig="360">
          <v:shape id="_x0000_i1056" type="#_x0000_t75" style="width:15.75pt;height:18pt" o:ole="">
            <v:imagedata r:id="rId62" o:title=""/>
          </v:shape>
          <o:OLEObject Type="Embed" ProgID="Equation.3" ShapeID="_x0000_i1056" DrawAspect="Content" ObjectID="_1427201930" r:id="rId63"/>
        </w:object>
      </w:r>
      <w:r>
        <w:t xml:space="preserve">, </w:t>
      </w:r>
      <w:r>
        <w:rPr>
          <w:position w:val="-4"/>
        </w:rPr>
        <w:object w:dxaOrig="260" w:dyaOrig="260">
          <v:shape id="_x0000_i1057" type="#_x0000_t75" style="width:12.75pt;height:12.75pt" o:ole="">
            <v:imagedata r:id="rId64" o:title=""/>
          </v:shape>
          <o:OLEObject Type="Embed" ProgID="Equation.3" ShapeID="_x0000_i1057" DrawAspect="Content" ObjectID="_1427201931" r:id="rId65"/>
        </w:object>
      </w:r>
      <w:r>
        <w:t xml:space="preserve"> и коэффициентов </w:t>
      </w:r>
      <w:r>
        <w:rPr>
          <w:i/>
        </w:rPr>
        <w:t>а</w:t>
      </w:r>
      <w:r>
        <w:rPr>
          <w:vertAlign w:val="subscript"/>
        </w:rPr>
        <w:t xml:space="preserve">о </w:t>
      </w:r>
      <w:r>
        <w:t xml:space="preserve">и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: </w:t>
      </w:r>
      <w:r>
        <w:rPr>
          <w:position w:val="-14"/>
        </w:rPr>
        <w:object w:dxaOrig="2120" w:dyaOrig="360">
          <v:shape id="_x0000_i1058" type="#_x0000_t75" style="width:105.75pt;height:18pt" o:ole="">
            <v:imagedata r:id="rId66" o:title=""/>
          </v:shape>
          <o:OLEObject Type="Embed" ProgID="Equation.3" ShapeID="_x0000_i1058" DrawAspect="Content" ObjectID="_1427201932" r:id="rId67"/>
        </w:object>
      </w:r>
      <w:r>
        <w:sym w:font="Symbol" w:char="F03B"/>
      </w:r>
      <w:r>
        <w:t xml:space="preserve">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=3,6; </w:t>
      </w:r>
      <w:r>
        <w:rPr>
          <w:i/>
        </w:rPr>
        <w:t>а</w:t>
      </w:r>
      <w:r>
        <w:rPr>
          <w:vertAlign w:val="subscript"/>
        </w:rPr>
        <w:t>о</w:t>
      </w:r>
      <w:r>
        <w:t>=-41.</w:t>
      </w:r>
    </w:p>
    <w:p w:rsidR="00000000" w:rsidRDefault="00C76A30">
      <w:pPr>
        <w:ind w:firstLine="284"/>
        <w:jc w:val="both"/>
      </w:pPr>
      <w:r>
        <w:t xml:space="preserve">Определим значение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subscript"/>
        </w:rPr>
        <w:t>н</w:t>
      </w:r>
      <w:r>
        <w:t xml:space="preserve"> (см. табл. 10) и рассчитаем среднее квадрати</w:t>
      </w:r>
      <w:r>
        <w:softHyphen/>
        <w:t xml:space="preserve">ческое отклонение </w:t>
      </w:r>
      <w:r>
        <w:rPr>
          <w:i/>
        </w:rPr>
        <w:t>S</w:t>
      </w:r>
      <w:r>
        <w:rPr>
          <w:vertAlign w:val="subscript"/>
        </w:rPr>
        <w:t>т</w:t>
      </w:r>
      <w:r>
        <w:t>=2,1 МПа.</w:t>
      </w:r>
    </w:p>
    <w:p w:rsidR="00000000" w:rsidRDefault="00C76A30">
      <w:pPr>
        <w:ind w:firstLine="284"/>
        <w:jc w:val="both"/>
      </w:pPr>
      <w:r>
        <w:t>Для скорректированной градуировочной зависимости по всем сериям образцов условие формулы (8) теперь удовлетворяется (см. табл. 9). Та</w:t>
      </w:r>
      <w:r>
        <w:softHyphen/>
        <w:t>ким образом, дальнейшую корректировку проводить не требуется. Иско</w:t>
      </w:r>
      <w:r>
        <w:softHyphen/>
        <w:t>мую градуировочную зависимость представляем в виде уравнения</w:t>
      </w:r>
    </w:p>
    <w:p w:rsidR="00000000" w:rsidRDefault="00C76A30">
      <w:pPr>
        <w:spacing w:before="240" w:after="240"/>
        <w:jc w:val="right"/>
      </w:pPr>
      <w:r>
        <w:rPr>
          <w:i/>
        </w:rPr>
        <w:t>R</w:t>
      </w:r>
      <w:r>
        <w:rPr>
          <w:vertAlign w:val="subscript"/>
        </w:rPr>
        <w:t>н</w:t>
      </w:r>
      <w:r>
        <w:t>=3,6</w:t>
      </w:r>
      <w:r>
        <w:rPr>
          <w:vertAlign w:val="superscript"/>
        </w:rPr>
        <w:t>.</w:t>
      </w:r>
      <w:r>
        <w:t>Н-41.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C76A30">
      <w:pPr>
        <w:ind w:firstLine="284"/>
        <w:jc w:val="both"/>
      </w:pPr>
      <w:r>
        <w:t>По формуле (11) определим погрешность полученной завис</w:t>
      </w:r>
      <w:r>
        <w:t xml:space="preserve">имости. Поскольку </w:t>
      </w:r>
      <w:r>
        <w:rPr>
          <w:position w:val="-24"/>
        </w:rPr>
        <w:object w:dxaOrig="2180" w:dyaOrig="560">
          <v:shape id="_x0000_i1059" type="#_x0000_t75" style="width:108.75pt;height:27.75pt" o:ole="">
            <v:imagedata r:id="rId68" o:title=""/>
          </v:shape>
          <o:OLEObject Type="Embed" ProgID="Equation.3" ShapeID="_x0000_i1059" DrawAspect="Content" ObjectID="_1427201933" r:id="rId69"/>
        </w:object>
      </w:r>
      <w:r>
        <w:t>то определение прочности бетона по установленной градуировочной зависимости может производиться по настоящему стандарту.</w:t>
      </w:r>
    </w:p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8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jc w:val="center"/>
        <w:rPr>
          <w:b/>
        </w:rPr>
      </w:pPr>
      <w:r>
        <w:rPr>
          <w:b/>
        </w:rPr>
        <w:t>ДАННЫЕ, ПРОВОДИМЫЕ В ЖУРНАЛЕ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ОФОРМЛЕНИЯ ГРАДУИРОВОЧНОЙ ЗАВИСИМОСТИ</w:t>
      </w:r>
    </w:p>
    <w:p w:rsidR="00000000" w:rsidRDefault="00C76A30">
      <w:pPr>
        <w:ind w:firstLine="284"/>
        <w:jc w:val="both"/>
      </w:pPr>
      <w:r>
        <w:t>1. Наименование предприятия, для которого установлена градуирово</w:t>
      </w:r>
      <w:r>
        <w:softHyphen/>
        <w:t>чная зависимость.</w:t>
      </w:r>
    </w:p>
    <w:p w:rsidR="00000000" w:rsidRDefault="00C76A30">
      <w:pPr>
        <w:ind w:firstLine="284"/>
        <w:jc w:val="both"/>
      </w:pPr>
      <w:r>
        <w:t>2. Наименование неразрушающего метода, тип прибора и его заводс</w:t>
      </w:r>
      <w:r>
        <w:softHyphen/>
        <w:t>кой номер.</w:t>
      </w:r>
    </w:p>
    <w:p w:rsidR="00000000" w:rsidRDefault="00C76A30">
      <w:pPr>
        <w:ind w:firstLine="284"/>
        <w:jc w:val="both"/>
      </w:pPr>
      <w:r>
        <w:t>3. Состав бетона, вид цемента и заполнителя, максимальная крупность заполнителя, класс бетона, усл</w:t>
      </w:r>
      <w:r>
        <w:t>овия твердения.</w:t>
      </w:r>
    </w:p>
    <w:p w:rsidR="00000000" w:rsidRDefault="00C76A30">
      <w:pPr>
        <w:ind w:firstLine="284"/>
        <w:jc w:val="both"/>
      </w:pPr>
      <w:r>
        <w:t xml:space="preserve">4. Значение </w:t>
      </w:r>
      <w:r>
        <w:rPr>
          <w:i/>
        </w:rPr>
        <w:t>S</w:t>
      </w:r>
      <w:r>
        <w:rPr>
          <w:i/>
          <w:vertAlign w:val="subscript"/>
          <w:lang w:val="en-US"/>
        </w:rPr>
        <w:t>T</w:t>
      </w:r>
      <w:r>
        <w:rPr>
          <w:i/>
        </w:rPr>
        <w:t xml:space="preserve"> </w:t>
      </w:r>
      <w:r>
        <w:t xml:space="preserve">и отношение </w:t>
      </w:r>
      <w:r>
        <w:rPr>
          <w:position w:val="-14"/>
        </w:rPr>
        <w:object w:dxaOrig="660" w:dyaOrig="360">
          <v:shape id="_x0000_i1060" type="#_x0000_t75" style="width:33pt;height:18pt" o:ole="">
            <v:imagedata r:id="rId70" o:title=""/>
          </v:shape>
          <o:OLEObject Type="Embed" ProgID="Equation.3" ShapeID="_x0000_i1060" DrawAspect="Content" ObjectID="_1427201934" r:id="rId71"/>
        </w:object>
      </w:r>
      <w:r>
        <w:t>.</w:t>
      </w:r>
    </w:p>
    <w:p w:rsidR="00000000" w:rsidRDefault="00C76A30">
      <w:pPr>
        <w:ind w:firstLine="284"/>
        <w:jc w:val="both"/>
      </w:pPr>
      <w:r>
        <w:t>5. Минимальное и максимальное значения прочностей бетона, кото</w:t>
      </w:r>
      <w:r>
        <w:rPr>
          <w:lang w:val="en-US"/>
        </w:rPr>
        <w:softHyphen/>
      </w:r>
      <w:r>
        <w:t>рые можно определять по данной зависимости.</w:t>
      </w:r>
    </w:p>
    <w:p w:rsidR="00000000" w:rsidRDefault="00C76A30">
      <w:pPr>
        <w:ind w:firstLine="284"/>
        <w:jc w:val="both"/>
      </w:pPr>
      <w:r>
        <w:t>6. Подписи исполнителя и руководителя подразделения, устанавливав</w:t>
      </w:r>
      <w:r>
        <w:rPr>
          <w:lang w:val="en-US"/>
        </w:rPr>
        <w:softHyphen/>
      </w:r>
      <w:r>
        <w:t>шего градуировочную зависимость.</w:t>
      </w:r>
    </w:p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9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МЕТОДИКА УТОЧНЕНИЯ ГРАДУИРОВОЧНОЙ ЗАВИСИМОСТИ</w:t>
      </w:r>
    </w:p>
    <w:p w:rsidR="00000000" w:rsidRDefault="00C76A30">
      <w:pPr>
        <w:ind w:firstLine="284"/>
        <w:jc w:val="both"/>
      </w:pPr>
      <w:r>
        <w:t>Значение прочности бетона, определенное с использованием градуи</w:t>
      </w:r>
      <w:r>
        <w:rPr>
          <w:lang w:val="en-US"/>
        </w:rPr>
        <w:softHyphen/>
      </w:r>
      <w:r>
        <w:t>ровочной зависимости, установленной для бетона, отличающегося от ис</w:t>
      </w:r>
      <w:r>
        <w:softHyphen/>
        <w:t>пытываемого, умножают на коэффици</w:t>
      </w:r>
      <w:r>
        <w:t xml:space="preserve">ент </w:t>
      </w:r>
      <w:r>
        <w:rPr>
          <w:i/>
        </w:rPr>
        <w:t>К</w:t>
      </w:r>
      <w:r>
        <w:rPr>
          <w:vertAlign w:val="subscript"/>
        </w:rPr>
        <w:t>с</w:t>
      </w:r>
      <w:r>
        <w:t>, значение которого опреде</w:t>
      </w:r>
      <w:r>
        <w:softHyphen/>
        <w:t>ляют по формуле</w:t>
      </w:r>
    </w:p>
    <w:p w:rsidR="00000000" w:rsidRDefault="00C76A30">
      <w:pPr>
        <w:spacing w:before="240" w:after="240"/>
        <w:jc w:val="right"/>
      </w:pPr>
      <w:r>
        <w:rPr>
          <w:position w:val="-62"/>
        </w:rPr>
        <w:object w:dxaOrig="1180" w:dyaOrig="1340">
          <v:shape id="_x0000_i1061" type="#_x0000_t75" style="width:59.25pt;height:66.75pt" o:ole="">
            <v:imagedata r:id="rId72" o:title=""/>
          </v:shape>
          <o:OLEObject Type="Embed" ProgID="Equation.3" ShapeID="_x0000_i1061" DrawAspect="Content" ObjectID="_1427201935" r:id="rId73"/>
        </w:object>
      </w:r>
      <w:r>
        <w:t>(17)</w:t>
      </w:r>
      <w:r>
        <w:tab/>
      </w:r>
      <w:r>
        <w:tab/>
      </w:r>
      <w:r>
        <w:tab/>
      </w:r>
      <w:r>
        <w:tab/>
        <w:t>(17)</w:t>
      </w:r>
    </w:p>
    <w:p w:rsidR="00000000" w:rsidRDefault="00C76A30">
      <w:pPr>
        <w:ind w:left="709" w:hanging="709"/>
        <w:jc w:val="both"/>
      </w:pPr>
      <w:r>
        <w:t xml:space="preserve">где </w:t>
      </w:r>
      <w:r>
        <w:rPr>
          <w:i/>
        </w:rPr>
        <w:t>R</w:t>
      </w:r>
      <w:r>
        <w:rPr>
          <w:vertAlign w:val="subscript"/>
        </w:rPr>
        <w:t>i</w:t>
      </w:r>
      <w:r>
        <w:t xml:space="preserve"> - прочность бетона в участке, определяемая методами отрыва со скалыванием, скалывания ребра или испытанием кернов по ГОСТ 10180;</w:t>
      </w:r>
    </w:p>
    <w:p w:rsidR="00000000" w:rsidRDefault="00C76A30">
      <w:pPr>
        <w:ind w:left="709" w:hanging="283"/>
        <w:jc w:val="both"/>
      </w:pPr>
      <w:r>
        <w:rPr>
          <w:i/>
        </w:rPr>
        <w:t>R</w:t>
      </w:r>
      <w:r>
        <w:rPr>
          <w:vertAlign w:val="subscript"/>
        </w:rPr>
        <w:t>у</w:t>
      </w:r>
      <w:r>
        <w:t xml:space="preserve"> - то же, методами упругого отскока, ударного импульса или плас</w:t>
      </w:r>
      <w:r>
        <w:softHyphen/>
        <w:t>тической деформации;</w:t>
      </w:r>
    </w:p>
    <w:p w:rsidR="00000000" w:rsidRDefault="00C76A30">
      <w:pPr>
        <w:ind w:firstLine="426"/>
        <w:jc w:val="both"/>
      </w:pPr>
      <w:r>
        <w:rPr>
          <w:i/>
        </w:rPr>
        <w:t>n</w:t>
      </w:r>
      <w:r>
        <w:t xml:space="preserve"> - принимаемое не менее трех.</w:t>
      </w:r>
    </w:p>
    <w:p w:rsidR="00000000" w:rsidRDefault="00C76A30">
      <w:pPr>
        <w:spacing w:before="120"/>
        <w:ind w:firstLine="284"/>
        <w:jc w:val="both"/>
      </w:pPr>
      <w:r>
        <w:t>Значение прочности бетона не должно отличаться от среднего значе</w:t>
      </w:r>
      <w:r>
        <w:softHyphen/>
        <w:t xml:space="preserve">ния по градуировочной зависимости более чем на </w:t>
      </w:r>
      <w:r>
        <w:sym w:font="Symbol" w:char="F0B1"/>
      </w:r>
      <w:r>
        <w:t>30 %.</w:t>
      </w:r>
    </w:p>
    <w:p w:rsidR="00000000" w:rsidRDefault="00C76A30">
      <w:pPr>
        <w:ind w:firstLine="284"/>
        <w:jc w:val="both"/>
      </w:pPr>
      <w:r>
        <w:t>Значение прочности бетона, определенное с коэффициенто</w:t>
      </w:r>
      <w:r>
        <w:t xml:space="preserve">м </w:t>
      </w:r>
      <w:r>
        <w:rPr>
          <w:i/>
        </w:rPr>
        <w:t>К</w:t>
      </w:r>
      <w:r>
        <w:rPr>
          <w:vertAlign w:val="subscript"/>
        </w:rPr>
        <w:t>с</w:t>
      </w:r>
      <w:r>
        <w:t>, мо</w:t>
      </w:r>
      <w:r>
        <w:softHyphen/>
        <w:t>жет быть использовано только в том случае, если полученное значение прочности бетона не выходит за пределы значений, которые могут быть определены по градуировочной зависимости.</w:t>
      </w:r>
    </w:p>
    <w:p w:rsidR="00000000" w:rsidRDefault="00C76A30">
      <w:pPr>
        <w:spacing w:before="360"/>
        <w:jc w:val="right"/>
        <w:rPr>
          <w:i/>
        </w:rPr>
      </w:pPr>
      <w:r>
        <w:rPr>
          <w:i/>
        </w:rPr>
        <w:t>ПРИЛОЖЕНИЕ 10</w:t>
      </w:r>
    </w:p>
    <w:p w:rsidR="00000000" w:rsidRDefault="00C76A30">
      <w:pPr>
        <w:spacing w:before="120" w:after="240"/>
        <w:jc w:val="right"/>
        <w:rPr>
          <w:i/>
        </w:rPr>
      </w:pPr>
      <w:r>
        <w:rPr>
          <w:i/>
        </w:rPr>
        <w:t>Рекомендуемое</w:t>
      </w:r>
    </w:p>
    <w:p w:rsidR="00000000" w:rsidRDefault="00C76A30">
      <w:pPr>
        <w:jc w:val="center"/>
        <w:rPr>
          <w:b/>
        </w:rPr>
      </w:pPr>
      <w:r>
        <w:rPr>
          <w:b/>
        </w:rPr>
        <w:t>МЕТОДИКА ИСПЫТАНИЯ БЕТОНА В ПРОБАХ,</w:t>
      </w:r>
    </w:p>
    <w:p w:rsidR="00000000" w:rsidRDefault="00C76A30">
      <w:pPr>
        <w:spacing w:after="240"/>
        <w:jc w:val="center"/>
        <w:rPr>
          <w:b/>
        </w:rPr>
      </w:pPr>
      <w:r>
        <w:rPr>
          <w:b/>
        </w:rPr>
        <w:t>ОТОБРАННЫХ ИЗ КОНСТРУКЦИЙ</w:t>
      </w:r>
    </w:p>
    <w:p w:rsidR="00000000" w:rsidRDefault="00C76A30">
      <w:pPr>
        <w:ind w:firstLine="284"/>
        <w:jc w:val="both"/>
      </w:pPr>
      <w:r>
        <w:t>Испытание бетона в пробах рекомендуется для определения его проч</w:t>
      </w:r>
      <w:r>
        <w:softHyphen/>
        <w:t>ности в труднодоступных зонах конструкций и в конструкциях, находящи</w:t>
      </w:r>
      <w:r>
        <w:softHyphen/>
        <w:t>хся при отрицательной температуре.</w:t>
      </w:r>
    </w:p>
    <w:p w:rsidR="00000000" w:rsidRDefault="00C76A30">
      <w:pPr>
        <w:ind w:firstLine="284"/>
        <w:jc w:val="both"/>
      </w:pPr>
      <w:r>
        <w:t>При статическом вдавливании конуса методика может быть примене</w:t>
      </w:r>
      <w:r>
        <w:softHyphen/>
        <w:t xml:space="preserve">на </w:t>
      </w:r>
      <w:r>
        <w:t>для определения прочности бетона на только на поверхности конструк</w:t>
      </w:r>
      <w:r>
        <w:softHyphen/>
        <w:t>ции, но и на внутренней поверхности скола.</w:t>
      </w:r>
    </w:p>
    <w:p w:rsidR="00000000" w:rsidRDefault="00C76A30">
      <w:pPr>
        <w:ind w:firstLine="284"/>
        <w:jc w:val="both"/>
      </w:pPr>
      <w:r>
        <w:t>Для определения прочности бетона от контролируемого участка конс</w:t>
      </w:r>
      <w:r>
        <w:softHyphen/>
        <w:t>трукции откалывают пробы.</w:t>
      </w:r>
    </w:p>
    <w:p w:rsidR="00000000" w:rsidRDefault="00C76A30">
      <w:pPr>
        <w:ind w:firstLine="284"/>
        <w:jc w:val="both"/>
      </w:pPr>
      <w:r>
        <w:t>Минимальный объем пробы, см</w:t>
      </w:r>
      <w:r>
        <w:rPr>
          <w:vertAlign w:val="superscript"/>
        </w:rPr>
        <w:t>3</w:t>
      </w:r>
      <w:r>
        <w:t>:</w:t>
      </w:r>
    </w:p>
    <w:p w:rsidR="00000000" w:rsidRDefault="00C76A30">
      <w:pPr>
        <w:ind w:firstLine="284"/>
        <w:jc w:val="both"/>
      </w:pPr>
      <w:r>
        <w:t>1000 - для испытания методом упругого отскока;</w:t>
      </w:r>
    </w:p>
    <w:p w:rsidR="00000000" w:rsidRDefault="00C76A30">
      <w:pPr>
        <w:ind w:firstLine="284"/>
        <w:jc w:val="both"/>
      </w:pPr>
      <w:r>
        <w:t>500 - для испытания методом ударного импульса и пластической де</w:t>
      </w:r>
      <w:r>
        <w:softHyphen/>
        <w:t>формации под воздействием динамической нагрузки;</w:t>
      </w:r>
    </w:p>
    <w:p w:rsidR="00000000" w:rsidRDefault="00C76A30">
      <w:pPr>
        <w:ind w:firstLine="284"/>
        <w:jc w:val="both"/>
      </w:pPr>
      <w:r>
        <w:t>50 - для испытания методом пластической деформации под воздейст</w:t>
      </w:r>
      <w:r>
        <w:softHyphen/>
        <w:t>вием статической нагрузки.</w:t>
      </w:r>
    </w:p>
    <w:p w:rsidR="00000000" w:rsidRDefault="00C76A30">
      <w:pPr>
        <w:ind w:firstLine="284"/>
        <w:jc w:val="both"/>
      </w:pPr>
      <w:r>
        <w:t>Пробу вмоноличивают в раствор,</w:t>
      </w:r>
      <w:r>
        <w:t xml:space="preserve"> прочность которого на день испыта</w:t>
      </w:r>
      <w:r>
        <w:softHyphen/>
        <w:t>ния должна быть не менее половины прочности бетона пробы (для предо</w:t>
      </w:r>
      <w:r>
        <w:softHyphen/>
        <w:t>ставления разрушения пробы при испытании). Вмоноличивание проб в раствор удобно производить с использованием стандартных форм для из</w:t>
      </w:r>
      <w:r>
        <w:softHyphen/>
        <w:t>готовления бетонных контрольных образцов по ГОСТ 10180. Расположе</w:t>
      </w:r>
      <w:r>
        <w:softHyphen/>
        <w:t>ние проб после распалубки представлено на черт. 3.</w:t>
      </w:r>
    </w:p>
    <w:p w:rsidR="00000000" w:rsidRDefault="00C76A30">
      <w:pPr>
        <w:ind w:firstLine="284"/>
        <w:jc w:val="both"/>
      </w:pPr>
      <w:r>
        <w:t>Для испытания методом упругого отскока или пластической деформа</w:t>
      </w:r>
      <w:r>
        <w:softHyphen/>
        <w:t>ции при ударе индентора растворную обойму с пробой была в вертикаль</w:t>
      </w:r>
      <w:r>
        <w:softHyphen/>
        <w:t>ном положении, и производят</w:t>
      </w:r>
      <w:r>
        <w:t xml:space="preserve"> испытания в соответствии с требованиями, изложенными в разд. 4.</w:t>
      </w:r>
    </w:p>
    <w:p w:rsidR="00000000" w:rsidRDefault="00C76A30">
      <w:pPr>
        <w:ind w:firstLine="284"/>
        <w:jc w:val="both"/>
      </w:pPr>
      <w:r>
        <w:t>Построение градуировочных зависимостей производят в соответствии с требованиями разд. 3. При этом для испытаний методом пластической деформации при вдавливании конуса на поверхностях скола часть образ</w:t>
      </w:r>
      <w:r>
        <w:softHyphen/>
        <w:t>цов следует расколоть и произвести испытания вдавливанием конуса, а другую часть образцов-близнецов испытать на сжатие.</w:t>
      </w:r>
    </w:p>
    <w:p w:rsidR="00000000" w:rsidRDefault="00C76A30">
      <w:pPr>
        <w:ind w:firstLine="284"/>
        <w:jc w:val="center"/>
        <w:rPr>
          <w:b/>
        </w:rPr>
      </w:pPr>
      <w:r>
        <w:rPr>
          <w:b/>
        </w:rPr>
        <w:t>Расположение пробы после распалубки</w:t>
      </w:r>
    </w:p>
    <w:p w:rsidR="00000000" w:rsidRDefault="00C76A30">
      <w:pPr>
        <w:ind w:firstLine="284"/>
        <w:jc w:val="center"/>
      </w:pPr>
      <w:r>
        <w:pict>
          <v:shape id="_x0000_i1062" type="#_x0000_t75" style="width:135pt;height:129.75pt">
            <v:imagedata r:id="rId74" o:title=""/>
          </v:shape>
        </w:pict>
      </w:r>
    </w:p>
    <w:p w:rsidR="00000000" w:rsidRDefault="00C76A30">
      <w:pPr>
        <w:ind w:firstLine="284"/>
        <w:jc w:val="center"/>
      </w:pPr>
      <w:r>
        <w:rPr>
          <w:i/>
        </w:rPr>
        <w:t>1</w:t>
      </w:r>
      <w:r>
        <w:t xml:space="preserve"> - проба бетона; </w:t>
      </w:r>
      <w:r>
        <w:rPr>
          <w:i/>
        </w:rPr>
        <w:t>2</w:t>
      </w:r>
      <w:r>
        <w:t xml:space="preserve"> - наиболее удобная для испытания сторона пробы; </w:t>
      </w:r>
      <w:r>
        <w:rPr>
          <w:i/>
        </w:rPr>
        <w:t>3</w:t>
      </w:r>
      <w:r>
        <w:t xml:space="preserve"> - раствор, в котор</w:t>
      </w:r>
      <w:r>
        <w:t>ом закреплена проба</w:t>
      </w:r>
    </w:p>
    <w:p w:rsidR="00000000" w:rsidRDefault="00C76A30">
      <w:pPr>
        <w:ind w:firstLine="284"/>
        <w:jc w:val="center"/>
      </w:pPr>
      <w:r>
        <w:t>Черт. 3</w:t>
      </w:r>
    </w:p>
    <w:p w:rsidR="00000000" w:rsidRDefault="00C76A30">
      <w:pPr>
        <w:spacing w:before="240" w:after="240"/>
        <w:jc w:val="center"/>
      </w:pPr>
      <w:r>
        <w:rPr>
          <w:b/>
        </w:rPr>
        <w:t>ИНФОРМАЦИОННЫЕ ДАННЫЕ</w:t>
      </w:r>
    </w:p>
    <w:p w:rsidR="00000000" w:rsidRDefault="00C76A30">
      <w:pPr>
        <w:ind w:left="142" w:hanging="142"/>
        <w:jc w:val="both"/>
        <w:rPr>
          <w:b/>
        </w:rPr>
      </w:pPr>
      <w:r>
        <w:rPr>
          <w:b/>
        </w:rPr>
        <w:t>1. РАЗРАБОТАН Научно-исследовательским</w:t>
      </w:r>
      <w:r>
        <w:rPr>
          <w:b/>
        </w:rPr>
        <w:sym w:font="Symbol" w:char="F02C"/>
      </w:r>
      <w:r>
        <w:rPr>
          <w:b/>
        </w:rPr>
        <w:t xml:space="preserve"> проектно-конструкторс</w:t>
      </w:r>
      <w:r>
        <w:rPr>
          <w:b/>
        </w:rPr>
        <w:softHyphen/>
        <w:t>ким и технологическим институтом бетона и железобетона (НИИЖБ) Госстроя СССР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Научно-исследовательским институтом строительных конструкций (НИИСК) Госстроя СССР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Проектным и научно-исследовательским институтом (Донецкий ПромстройНИИпроект) Госстроя СССР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Научно-исследовательским институтом строительства (НИИстроительства) Госстроя ЭССР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Государственным комитетом СССР по стандартам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Государственным коми</w:t>
      </w:r>
      <w:r>
        <w:rPr>
          <w:b/>
        </w:rPr>
        <w:t>тетом СССР по народному образованию</w:t>
      </w:r>
    </w:p>
    <w:p w:rsidR="00000000" w:rsidRDefault="00C76A30">
      <w:pPr>
        <w:spacing w:before="120"/>
        <w:ind w:left="142"/>
        <w:jc w:val="both"/>
        <w:rPr>
          <w:b/>
        </w:rPr>
      </w:pPr>
      <w:r>
        <w:rPr>
          <w:b/>
        </w:rPr>
        <w:t>Министерством энергетики и электрификации СССР</w:t>
      </w:r>
    </w:p>
    <w:p w:rsidR="00000000" w:rsidRDefault="00C76A30">
      <w:pPr>
        <w:spacing w:before="240"/>
        <w:ind w:left="142"/>
        <w:jc w:val="both"/>
        <w:rPr>
          <w:b/>
        </w:rPr>
      </w:pPr>
      <w:r>
        <w:rPr>
          <w:b/>
        </w:rPr>
        <w:t>ИСПОЛНИТЕЛИ</w:t>
      </w:r>
    </w:p>
    <w:p w:rsidR="00000000" w:rsidRDefault="00C76A30">
      <w:pPr>
        <w:spacing w:before="120"/>
        <w:ind w:left="284"/>
        <w:jc w:val="both"/>
        <w:rPr>
          <w:b/>
        </w:rPr>
      </w:pPr>
      <w:r>
        <w:rPr>
          <w:b/>
        </w:rPr>
        <w:t>В.А. Клевцов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д-р. техн. наук (руководитель темы)</w:t>
      </w:r>
      <w:r>
        <w:sym w:font="Symbol" w:char="F03B"/>
      </w:r>
      <w:r>
        <w:t xml:space="preserve"> </w:t>
      </w:r>
      <w:r>
        <w:rPr>
          <w:b/>
        </w:rPr>
        <w:t>М.Г. Коревицкая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Ю.К. Матвеев; В.Н. Артамонова; Н.С. Вострова; А.А. Гребеник; Г.В. Сизов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Д.А. Коршунов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М.В. Сидоренко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Ю.И. Кураш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А.М. Лещинский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В.Р. Абрамовский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В.А. Дорф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Э.Г. Сорокин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В.Л. Черняхо</w:t>
      </w:r>
      <w:r>
        <w:rPr>
          <w:b/>
        </w:rPr>
        <w:t>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И.О. Кроль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С.Я. Хомутченко; Я.Е Ганин; О.Ю. Саммал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А.А. Рульков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П.Л. Тальберг; А.И. Марков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Р.О. Красновский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Л.С. Павлов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М.Ю. Лещинский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rPr>
          <w:b/>
        </w:rPr>
        <w:t xml:space="preserve"> </w:t>
      </w:r>
      <w:r>
        <w:rPr>
          <w:b/>
        </w:rPr>
        <w:sym w:font="Symbol" w:char="F03B"/>
      </w:r>
      <w:r>
        <w:rPr>
          <w:b/>
        </w:rPr>
        <w:t xml:space="preserve"> Г.А. Целыковский; И.Э. Школьник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 xml:space="preserve">канд. техн. наук; </w:t>
      </w:r>
      <w:r>
        <w:rPr>
          <w:b/>
        </w:rPr>
        <w:t>Т.Ю. Лапенис; Г.И. Вайнгартен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 xml:space="preserve">канд. техн. наук; </w:t>
      </w:r>
      <w:r>
        <w:rPr>
          <w:b/>
        </w:rPr>
        <w:t>Н.Б. Жуковская; С.П. Абрамова; И.Н. Нагорняк</w:t>
      </w:r>
    </w:p>
    <w:p w:rsidR="00000000" w:rsidRDefault="00C76A30">
      <w:pPr>
        <w:spacing w:before="120"/>
        <w:ind w:left="142" w:hanging="142"/>
        <w:jc w:val="both"/>
        <w:rPr>
          <w:b/>
        </w:rPr>
      </w:pPr>
      <w:r>
        <w:rPr>
          <w:b/>
        </w:rPr>
        <w:t>2. ВНЕСЕН Научно-исследовательским</w:t>
      </w:r>
      <w:r>
        <w:rPr>
          <w:b/>
        </w:rPr>
        <w:sym w:font="Symbol" w:char="F02C"/>
      </w:r>
      <w:r>
        <w:rPr>
          <w:b/>
        </w:rPr>
        <w:t xml:space="preserve"> проектно-конструк</w:t>
      </w:r>
      <w:r>
        <w:rPr>
          <w:b/>
        </w:rPr>
        <w:softHyphen/>
        <w:t>торс</w:t>
      </w:r>
      <w:r>
        <w:rPr>
          <w:b/>
        </w:rPr>
        <w:softHyphen/>
        <w:t>ким и технолог</w:t>
      </w:r>
      <w:r>
        <w:rPr>
          <w:b/>
        </w:rPr>
        <w:t>ическим институтом бетона и железобетона (НИИЖБ) Гос</w:t>
      </w:r>
      <w:r>
        <w:rPr>
          <w:b/>
        </w:rPr>
        <w:softHyphen/>
        <w:t>строя СССР</w:t>
      </w:r>
    </w:p>
    <w:p w:rsidR="00000000" w:rsidRDefault="00C76A30">
      <w:pPr>
        <w:spacing w:before="120"/>
        <w:ind w:left="142" w:hanging="142"/>
        <w:jc w:val="both"/>
        <w:rPr>
          <w:b/>
        </w:rPr>
      </w:pPr>
      <w:r>
        <w:rPr>
          <w:b/>
        </w:rPr>
        <w:t>3. УТВЕРЖДЕН И ВВЕДЕН В ДЕЙСТВИЕ Постановлением Государст</w:t>
      </w:r>
      <w:r>
        <w:rPr>
          <w:b/>
        </w:rPr>
        <w:softHyphen/>
        <w:t>венного комитета СССР по делам строительства от 23.09.88 № 192</w:t>
      </w:r>
    </w:p>
    <w:p w:rsidR="00000000" w:rsidRDefault="00C76A30">
      <w:pPr>
        <w:spacing w:before="120"/>
        <w:jc w:val="both"/>
        <w:rPr>
          <w:b/>
        </w:rPr>
      </w:pPr>
      <w:r>
        <w:rPr>
          <w:b/>
        </w:rPr>
        <w:t>4. ВЗАМЕН ГОСТ 21243-75, ГОСТ 22690.0-77 - ГОСТ 22690.4-77</w:t>
      </w:r>
    </w:p>
    <w:p w:rsidR="00000000" w:rsidRDefault="00C76A30">
      <w:pPr>
        <w:spacing w:before="120" w:after="240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8.326-78</w:t>
            </w:r>
          </w:p>
        </w:tc>
        <w:tc>
          <w:tcPr>
            <w:tcW w:w="3402" w:type="dxa"/>
          </w:tcPr>
          <w:p w:rsidR="00000000" w:rsidRDefault="00C76A30">
            <w: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166-80</w:t>
            </w:r>
          </w:p>
        </w:tc>
        <w:tc>
          <w:tcPr>
            <w:tcW w:w="3402" w:type="dxa"/>
          </w:tcPr>
          <w:p w:rsidR="00000000" w:rsidRDefault="00C76A30"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427-75</w:t>
            </w:r>
          </w:p>
        </w:tc>
        <w:tc>
          <w:tcPr>
            <w:tcW w:w="3402" w:type="dxa"/>
          </w:tcPr>
          <w:p w:rsidR="00000000" w:rsidRDefault="00C76A30"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577-68</w:t>
            </w:r>
          </w:p>
        </w:tc>
        <w:tc>
          <w:tcPr>
            <w:tcW w:w="3402" w:type="dxa"/>
          </w:tcPr>
          <w:p w:rsidR="00000000" w:rsidRDefault="00C76A30"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2789-73</w:t>
            </w:r>
          </w:p>
        </w:tc>
        <w:tc>
          <w:tcPr>
            <w:tcW w:w="3402" w:type="dxa"/>
          </w:tcPr>
          <w:p w:rsidR="00000000" w:rsidRDefault="00C76A30">
            <w: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5854-78</w:t>
            </w:r>
          </w:p>
        </w:tc>
        <w:tc>
          <w:tcPr>
            <w:tcW w:w="3402" w:type="dxa"/>
          </w:tcPr>
          <w:p w:rsidR="00000000" w:rsidRDefault="00C76A30"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8728-77Е</w:t>
            </w:r>
          </w:p>
        </w:tc>
        <w:tc>
          <w:tcPr>
            <w:tcW w:w="3402" w:type="dxa"/>
          </w:tcPr>
          <w:p w:rsidR="00000000" w:rsidRDefault="00C76A30"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10178-85</w:t>
            </w:r>
          </w:p>
        </w:tc>
        <w:tc>
          <w:tcPr>
            <w:tcW w:w="3402" w:type="dxa"/>
          </w:tcPr>
          <w:p w:rsidR="00000000" w:rsidRDefault="00C76A30"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10180-78</w:t>
            </w:r>
          </w:p>
        </w:tc>
        <w:tc>
          <w:tcPr>
            <w:tcW w:w="3402" w:type="dxa"/>
          </w:tcPr>
          <w:p w:rsidR="00000000" w:rsidRDefault="00C76A30">
            <w:r>
              <w:t>1.1, 3.4-3.7, 3.10, приложения 7, 9,</w:t>
            </w:r>
            <w:r>
              <w:t xml:space="preserve">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10587-84</w:t>
            </w:r>
          </w:p>
        </w:tc>
        <w:tc>
          <w:tcPr>
            <w:tcW w:w="3402" w:type="dxa"/>
          </w:tcPr>
          <w:p w:rsidR="00000000" w:rsidRDefault="00C76A30">
            <w: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C76A30">
            <w:r>
              <w:t>ГОСТ 18105-86</w:t>
            </w:r>
          </w:p>
        </w:tc>
        <w:tc>
          <w:tcPr>
            <w:tcW w:w="3402" w:type="dxa"/>
          </w:tcPr>
          <w:p w:rsidR="00000000" w:rsidRDefault="00C76A30">
            <w:r>
              <w:t>1.3, 1.5, 4.3</w:t>
            </w:r>
          </w:p>
        </w:tc>
      </w:tr>
    </w:tbl>
    <w:p w:rsidR="00000000" w:rsidRDefault="00C76A30">
      <w:pPr>
        <w:spacing w:before="120"/>
        <w:ind w:firstLine="284"/>
        <w:jc w:val="both"/>
        <w:rPr>
          <w:b/>
        </w:rPr>
      </w:pPr>
      <w:r>
        <w:rPr>
          <w:b/>
        </w:rPr>
        <w:t xml:space="preserve">6. ПЕРЕИЗДАНИЕ </w:t>
      </w:r>
      <w:r>
        <w:t>(октябрь 1989 г. с поправкой  ИУС № 5 1989 г.).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30"/>
    <w:rsid w:val="00C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26" Target="embeddings/oleObject10.bin" Type="http://schemas.openxmlformats.org/officeDocument/2006/relationships/oleObject"/><Relationship Id="rId39" Target="embeddings/oleObject17.bin" Type="http://schemas.openxmlformats.org/officeDocument/2006/relationships/oleObject"/><Relationship Id="rId21" Target="media/image11.wmf" Type="http://schemas.openxmlformats.org/officeDocument/2006/relationships/image"/><Relationship Id="rId34" Target="embeddings/oleObject14.bin" Type="http://schemas.openxmlformats.org/officeDocument/2006/relationships/oleObject"/><Relationship Id="rId42" Target="media/image21.wmf" Type="http://schemas.openxmlformats.org/officeDocument/2006/relationships/image"/><Relationship Id="rId47" Target="embeddings/oleObject21.bin" Type="http://schemas.openxmlformats.org/officeDocument/2006/relationships/oleObject"/><Relationship Id="rId50" Target="media/image25.wmf" Type="http://schemas.openxmlformats.org/officeDocument/2006/relationships/image"/><Relationship Id="rId55" Target="embeddings/oleObject25.bin" Type="http://schemas.openxmlformats.org/officeDocument/2006/relationships/oleObject"/><Relationship Id="rId63" Target="embeddings/oleObject29.bin" Type="http://schemas.openxmlformats.org/officeDocument/2006/relationships/oleObject"/><Relationship Id="rId68" Target="media/image34.wmf" Type="http://schemas.openxmlformats.org/officeDocument/2006/relationships/image"/><Relationship Id="rId76" Target="theme/theme1.xml" Type="http://schemas.openxmlformats.org/officeDocument/2006/relationships/theme"/><Relationship Id="rId7" Target="media/image3.jpeg" Type="http://schemas.openxmlformats.org/officeDocument/2006/relationships/image"/><Relationship Id="rId71" Target="embeddings/oleObject33.bin" Type="http://schemas.openxmlformats.org/officeDocument/2006/relationships/oleObject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9" Target="media/image15.wmf" Type="http://schemas.openxmlformats.org/officeDocument/2006/relationships/image"/><Relationship Id="rId11" Target="media/image6.wmf" Type="http://schemas.openxmlformats.org/officeDocument/2006/relationships/image"/><Relationship Id="rId24" Target="embeddings/oleObject9.bin" Type="http://schemas.openxmlformats.org/officeDocument/2006/relationships/oleObject"/><Relationship Id="rId32" Target="embeddings/oleObject13.bin" Type="http://schemas.openxmlformats.org/officeDocument/2006/relationships/oleObject"/><Relationship Id="rId37" Target="embeddings/oleObject16.bin" Type="http://schemas.openxmlformats.org/officeDocument/2006/relationships/oleObject"/><Relationship Id="rId40" Target="media/image20.wmf" Type="http://schemas.openxmlformats.org/officeDocument/2006/relationships/image"/><Relationship Id="rId45" Target="embeddings/oleObject20.bin" Type="http://schemas.openxmlformats.org/officeDocument/2006/relationships/oleObject"/><Relationship Id="rId53" Target="embeddings/oleObject24.bin" Type="http://schemas.openxmlformats.org/officeDocument/2006/relationships/oleObject"/><Relationship Id="rId58" Target="media/image29.wmf" Type="http://schemas.openxmlformats.org/officeDocument/2006/relationships/image"/><Relationship Id="rId66" Target="media/image33.wmf" Type="http://schemas.openxmlformats.org/officeDocument/2006/relationships/image"/><Relationship Id="rId74" Target="media/image37.jpeg" Type="http://schemas.openxmlformats.org/officeDocument/2006/relationships/image"/><Relationship Id="rId5" Target="media/image2.wmf" Type="http://schemas.openxmlformats.org/officeDocument/2006/relationships/image"/><Relationship Id="rId15" Target="media/image8.wmf" Type="http://schemas.openxmlformats.org/officeDocument/2006/relationships/image"/><Relationship Id="rId23" Target="media/image12.wmf" Type="http://schemas.openxmlformats.org/officeDocument/2006/relationships/image"/><Relationship Id="rId28" Target="embeddings/oleObject11.bin" Type="http://schemas.openxmlformats.org/officeDocument/2006/relationships/oleObject"/><Relationship Id="rId36" Target="embeddings/oleObject15.bin" Type="http://schemas.openxmlformats.org/officeDocument/2006/relationships/oleObject"/><Relationship Id="rId49" Target="embeddings/oleObject22.bin" Type="http://schemas.openxmlformats.org/officeDocument/2006/relationships/oleObject"/><Relationship Id="rId57" Target="embeddings/oleObject26.bin" Type="http://schemas.openxmlformats.org/officeDocument/2006/relationships/oleObject"/><Relationship Id="rId61" Target="embeddings/oleObject28.bin" Type="http://schemas.openxmlformats.org/officeDocument/2006/relationships/oleObject"/><Relationship Id="rId10" Target="embeddings/oleObject2.bin" Type="http://schemas.openxmlformats.org/officeDocument/2006/relationships/oleObject"/><Relationship Id="rId19" Target="media/image10.wmf" Type="http://schemas.openxmlformats.org/officeDocument/2006/relationships/image"/><Relationship Id="rId31" Target="media/image16.wmf" Type="http://schemas.openxmlformats.org/officeDocument/2006/relationships/image"/><Relationship Id="rId44" Target="media/image22.wmf" Type="http://schemas.openxmlformats.org/officeDocument/2006/relationships/image"/><Relationship Id="rId52" Target="media/image26.wmf" Type="http://schemas.openxmlformats.org/officeDocument/2006/relationships/image"/><Relationship Id="rId60" Target="media/image30.wmf" Type="http://schemas.openxmlformats.org/officeDocument/2006/relationships/image"/><Relationship Id="rId65" Target="embeddings/oleObject30.bin" Type="http://schemas.openxmlformats.org/officeDocument/2006/relationships/oleObject"/><Relationship Id="rId73" Target="embeddings/oleObject34.bin" Type="http://schemas.openxmlformats.org/officeDocument/2006/relationships/oleObject"/><Relationship Id="rId4" Target="media/image1.jpeg" Type="http://schemas.openxmlformats.org/officeDocument/2006/relationships/image"/><Relationship Id="rId9" Target="media/image5.wmf" Type="http://schemas.openxmlformats.org/officeDocument/2006/relationships/image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media/image14.wmf" Type="http://schemas.openxmlformats.org/officeDocument/2006/relationships/image"/><Relationship Id="rId30" Target="embeddings/oleObject12.bin" Type="http://schemas.openxmlformats.org/officeDocument/2006/relationships/oleObject"/><Relationship Id="rId35" Target="media/image18.wmf" Type="http://schemas.openxmlformats.org/officeDocument/2006/relationships/image"/><Relationship Id="rId43" Target="embeddings/oleObject19.bin" Type="http://schemas.openxmlformats.org/officeDocument/2006/relationships/oleObject"/><Relationship Id="rId48" Target="media/image24.wmf" Type="http://schemas.openxmlformats.org/officeDocument/2006/relationships/image"/><Relationship Id="rId56" Target="media/image28.wmf" Type="http://schemas.openxmlformats.org/officeDocument/2006/relationships/image"/><Relationship Id="rId64" Target="media/image32.wmf" Type="http://schemas.openxmlformats.org/officeDocument/2006/relationships/image"/><Relationship Id="rId69" Target="embeddings/oleObject32.bin" Type="http://schemas.openxmlformats.org/officeDocument/2006/relationships/oleObject"/><Relationship Id="rId8" Target="media/image4.jpeg" Type="http://schemas.openxmlformats.org/officeDocument/2006/relationships/image"/><Relationship Id="rId51" Target="embeddings/oleObject23.bin" Type="http://schemas.openxmlformats.org/officeDocument/2006/relationships/oleObject"/><Relationship Id="rId72" Target="media/image36.wmf" Type="http://schemas.openxmlformats.org/officeDocument/2006/relationships/image"/><Relationship Id="rId3" Target="webSettings.xml" Type="http://schemas.openxmlformats.org/officeDocument/2006/relationships/webSettings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5" Target="media/image13.wmf" Type="http://schemas.openxmlformats.org/officeDocument/2006/relationships/image"/><Relationship Id="rId33" Target="media/image17.wmf" Type="http://schemas.openxmlformats.org/officeDocument/2006/relationships/image"/><Relationship Id="rId38" Target="media/image19.wmf" Type="http://schemas.openxmlformats.org/officeDocument/2006/relationships/image"/><Relationship Id="rId46" Target="media/image23.wmf" Type="http://schemas.openxmlformats.org/officeDocument/2006/relationships/image"/><Relationship Id="rId59" Target="embeddings/oleObject27.bin" Type="http://schemas.openxmlformats.org/officeDocument/2006/relationships/oleObject"/><Relationship Id="rId67" Target="embeddings/oleObject31.bin" Type="http://schemas.openxmlformats.org/officeDocument/2006/relationships/oleObject"/><Relationship Id="rId20" Target="embeddings/oleObject7.bin" Type="http://schemas.openxmlformats.org/officeDocument/2006/relationships/oleObject"/><Relationship Id="rId41" Target="embeddings/oleObject18.bin" Type="http://schemas.openxmlformats.org/officeDocument/2006/relationships/oleObject"/><Relationship Id="rId54" Target="media/image27.wmf" Type="http://schemas.openxmlformats.org/officeDocument/2006/relationships/image"/><Relationship Id="rId62" Target="media/image31.wmf" Type="http://schemas.openxmlformats.org/officeDocument/2006/relationships/image"/><Relationship Id="rId70" Target="media/image35.wmf" Type="http://schemas.openxmlformats.org/officeDocument/2006/relationships/image"/><Relationship Id="rId75" Target="fontTable.xml" Type="http://schemas.openxmlformats.org/officeDocument/2006/relationships/fontTable"/><Relationship Id="rId1" Target="styles.xml" Type="http://schemas.openxmlformats.org/officeDocument/2006/relationships/styles"/><Relationship Id="rId6" Target="embeddings/oleObject1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5711</Words>
  <Characters>32558</Characters>
  <Application>Microsoft Office Word</Application>
  <DocSecurity>0</DocSecurity>
  <Lines>271</Lines>
  <Paragraphs>76</Paragraphs>
  <ScaleCrop>false</ScaleCrop>
  <Company>СНИиП</Company>
  <LinksUpToDate>false</LinksUpToDate>
  <CharactersWithSpaces>38193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22690-88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168022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