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71CBE">
      <w:pPr>
        <w:ind w:right="2069"/>
        <w:jc w:val="center"/>
      </w:pPr>
      <w:bookmarkStart w:id="0" w:name="BITSoft"/>
      <w:bookmarkStart w:id="1" w:name="_GoBack"/>
      <w:bookmarkEnd w:id="0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871CBE">
      <w:pPr>
        <w:pBdr>
          <w:bottom w:val="single" w:sz="6" w:space="1" w:color="auto"/>
        </w:pBdr>
        <w:ind w:right="2069"/>
        <w:jc w:val="center"/>
      </w:pPr>
      <w:r>
        <w:t>ГОСУДАРСТВЕННЫЙ СТАНДАРТ СОЮЗА ССР</w:t>
      </w:r>
    </w:p>
    <w:p w:rsidR="00000000" w:rsidRDefault="00871CBE">
      <w:pPr>
        <w:spacing w:before="120" w:after="120"/>
        <w:ind w:right="2070"/>
        <w:jc w:val="center"/>
        <w:rPr>
          <w:b/>
          <w:sz w:val="28"/>
        </w:rPr>
      </w:pPr>
      <w:r>
        <w:rPr>
          <w:b/>
          <w:sz w:val="28"/>
        </w:rPr>
        <w:t>БАЛКИ ПОДКРАНОВЫЕ СТАЛЬНЫЕ ДЛЯ МОСТОВЫХ ЭЛЕКТРИЧЕСКИХ КРАНОВ ОБЩЕГО НАЗНАЧЕНИЯ ГРУЗОПОДЪЕМНОСТЬЮ ДО 50 т</w:t>
      </w:r>
    </w:p>
    <w:p w:rsidR="00000000" w:rsidRDefault="00871CBE">
      <w:pPr>
        <w:ind w:right="2069"/>
        <w:jc w:val="center"/>
        <w:rPr>
          <w:b/>
        </w:rPr>
      </w:pPr>
      <w:r>
        <w:rPr>
          <w:b/>
        </w:rPr>
        <w:t>ТЕХНИЧЕСКИЕ УСЛОВИЯ</w:t>
      </w:r>
    </w:p>
    <w:p w:rsidR="00000000" w:rsidRDefault="00871CBE">
      <w:pPr>
        <w:spacing w:before="120"/>
        <w:ind w:right="2070"/>
        <w:jc w:val="center"/>
        <w:rPr>
          <w:b/>
        </w:rPr>
      </w:pPr>
      <w:r>
        <w:rPr>
          <w:b/>
        </w:rPr>
        <w:t>ГОСТ 23121-78</w:t>
      </w:r>
    </w:p>
    <w:p w:rsidR="00000000" w:rsidRDefault="00871CBE">
      <w:pPr>
        <w:ind w:right="2069"/>
        <w:jc w:val="center"/>
      </w:pPr>
    </w:p>
    <w:p w:rsidR="00000000" w:rsidRDefault="00871CBE">
      <w:pPr>
        <w:ind w:right="2069"/>
        <w:jc w:val="center"/>
      </w:pPr>
      <w:r>
        <w:t>ГОСУДАРСТВЕННЫЙ КОМИТЕТ СССР ПО ДЕЛАМ СТРОИТЕЛЬСТВА</w:t>
      </w:r>
    </w:p>
    <w:p w:rsidR="00000000" w:rsidRDefault="00871CBE">
      <w:pPr>
        <w:ind w:right="2069"/>
        <w:jc w:val="center"/>
      </w:pPr>
      <w:r>
        <w:t>Москва</w:t>
      </w:r>
    </w:p>
    <w:p w:rsidR="00000000" w:rsidRDefault="00871CBE">
      <w:pPr>
        <w:spacing w:before="120"/>
        <w:ind w:right="2070"/>
        <w:jc w:val="both"/>
        <w:rPr>
          <w:b/>
        </w:rPr>
      </w:pPr>
      <w:r>
        <w:rPr>
          <w:b/>
        </w:rPr>
        <w:t xml:space="preserve">РАЗРАБОТАН И ВНЕСЕН </w:t>
      </w:r>
      <w:r>
        <w:rPr>
          <w:b/>
        </w:rPr>
        <w:t>Ордена Трудового Красного Знамени Центральным научно-исследовательским и проектным институтом строительных металлоконструкций (ЦНИИпроектсталь</w:t>
      </w:r>
      <w:r>
        <w:rPr>
          <w:b/>
        </w:rPr>
        <w:softHyphen/>
        <w:t>конст</w:t>
      </w:r>
      <w:r>
        <w:rPr>
          <w:b/>
        </w:rPr>
        <w:softHyphen/>
        <w:t>рук</w:t>
      </w:r>
      <w:r>
        <w:rPr>
          <w:b/>
        </w:rPr>
        <w:softHyphen/>
        <w:t>ция) Госстроя СССР</w:t>
      </w:r>
    </w:p>
    <w:p w:rsidR="00000000" w:rsidRDefault="00871CBE">
      <w:pPr>
        <w:spacing w:before="120"/>
        <w:ind w:right="2070"/>
        <w:jc w:val="both"/>
        <w:rPr>
          <w:b/>
        </w:rPr>
      </w:pPr>
      <w:r>
        <w:rPr>
          <w:b/>
        </w:rPr>
        <w:t>ИСПОЛНИТЕЛИ</w:t>
      </w:r>
    </w:p>
    <w:p w:rsidR="00000000" w:rsidRDefault="00871CBE">
      <w:pPr>
        <w:spacing w:before="120"/>
        <w:ind w:left="142" w:right="2070"/>
        <w:jc w:val="both"/>
        <w:rPr>
          <w:b/>
        </w:rPr>
      </w:pPr>
      <w:r>
        <w:rPr>
          <w:b/>
        </w:rPr>
        <w:t xml:space="preserve">В. М. Бахмутский </w:t>
      </w:r>
      <w:r>
        <w:t>(руководитель темы),</w:t>
      </w:r>
      <w:r>
        <w:rPr>
          <w:b/>
        </w:rPr>
        <w:t xml:space="preserve"> Т.Ф. Королева, И.М. Сорокина, Л.А. Пескова, В.А. Алексеев, В.Т. Ильин, П.П. Домерщиков</w:t>
      </w:r>
    </w:p>
    <w:p w:rsidR="00000000" w:rsidRDefault="00871CBE">
      <w:pPr>
        <w:spacing w:before="120"/>
        <w:ind w:right="2070"/>
        <w:jc w:val="both"/>
        <w:rPr>
          <w:b/>
        </w:rPr>
      </w:pPr>
      <w:r>
        <w:rPr>
          <w:b/>
        </w:rPr>
        <w:t>УТВЕРЖДЕН И ВВЕДЕН В ДЕЙСТВИЕ Постановлением Государственного комитета Совета Министров СССР по делам строительства от 28 апреля 1978 г. № 72</w:t>
      </w:r>
    </w:p>
    <w:p w:rsidR="00000000" w:rsidRDefault="00871CBE">
      <w:pPr>
        <w:ind w:right="2069"/>
        <w:jc w:val="both"/>
      </w:pPr>
    </w:p>
    <w:p w:rsidR="00000000" w:rsidRDefault="00871CBE">
      <w:pPr>
        <w:pBdr>
          <w:bottom w:val="single" w:sz="6" w:space="1" w:color="auto"/>
        </w:pBdr>
        <w:ind w:right="2069"/>
        <w:jc w:val="center"/>
      </w:pPr>
      <w:r>
        <w:t>ГОСУДАРСТВЕННЫЙ СТАНДАРТ СОЮЗА ССР</w:t>
      </w:r>
    </w:p>
    <w:p w:rsidR="00000000" w:rsidRDefault="00871CBE">
      <w:pPr>
        <w:spacing w:before="120"/>
        <w:ind w:right="2070" w:firstLine="284"/>
        <w:jc w:val="both"/>
        <w:rPr>
          <w:b/>
        </w:rPr>
      </w:pPr>
      <w:r>
        <w:rPr>
          <w:b/>
          <w:lang w:val="en-US"/>
        </w:rPr>
        <w:t xml:space="preserve">  </w:t>
      </w:r>
      <w:r>
        <w:rPr>
          <w:b/>
        </w:rPr>
        <w:t>БАЛКИ ПОДКРАНОВЫЕ СТАЛЬ</w:t>
      </w:r>
      <w:r>
        <w:rPr>
          <w:b/>
        </w:rPr>
        <w:t>НЫЕ ДЛЯ</w:t>
      </w:r>
    </w:p>
    <w:p w:rsidR="00000000" w:rsidRDefault="00871CBE">
      <w:pPr>
        <w:ind w:right="2069" w:firstLine="426"/>
        <w:jc w:val="both"/>
        <w:rPr>
          <w:b/>
        </w:rPr>
      </w:pPr>
      <w:r>
        <w:rPr>
          <w:b/>
        </w:rPr>
        <w:t>МОСТОВЫХ ЭЛЕКТРИЧЕСКИХ КРАНОВ</w:t>
      </w:r>
    </w:p>
    <w:p w:rsidR="00000000" w:rsidRDefault="00871CBE">
      <w:pPr>
        <w:ind w:right="2069"/>
        <w:jc w:val="both"/>
        <w:rPr>
          <w:b/>
        </w:rPr>
      </w:pPr>
      <w:r>
        <w:rPr>
          <w:b/>
        </w:rPr>
        <w:t>ОБЩЕГО НАЗНАЧЕНИЯ ГРУЗОПОДЪЕМНОСТЬЮ</w:t>
      </w:r>
    </w:p>
    <w:p w:rsidR="00000000" w:rsidRDefault="00871CBE">
      <w:pPr>
        <w:tabs>
          <w:tab w:val="left" w:pos="5103"/>
        </w:tabs>
        <w:ind w:right="2069" w:firstLine="1985"/>
        <w:jc w:val="both"/>
        <w:rPr>
          <w:b/>
        </w:rPr>
      </w:pPr>
      <w:r>
        <w:rPr>
          <w:b/>
        </w:rPr>
        <w:t>ДО 50 т</w:t>
      </w:r>
      <w:r>
        <w:rPr>
          <w:b/>
          <w:lang w:val="en-US"/>
        </w:rPr>
        <w:tab/>
      </w:r>
      <w:r>
        <w:rPr>
          <w:b/>
        </w:rPr>
        <w:t>ГОСТ</w:t>
      </w:r>
    </w:p>
    <w:p w:rsidR="00000000" w:rsidRDefault="00871CBE">
      <w:pPr>
        <w:tabs>
          <w:tab w:val="left" w:pos="4962"/>
        </w:tabs>
        <w:spacing w:before="120" w:after="120"/>
        <w:ind w:right="2070" w:firstLine="1276"/>
        <w:jc w:val="both"/>
        <w:rPr>
          <w:b/>
        </w:rPr>
      </w:pPr>
      <w:r>
        <w:rPr>
          <w:b/>
        </w:rPr>
        <w:t>Технические условия</w:t>
      </w:r>
      <w:r>
        <w:rPr>
          <w:b/>
        </w:rPr>
        <w:tab/>
        <w:t>23121-78</w:t>
      </w:r>
    </w:p>
    <w:p w:rsidR="00000000" w:rsidRDefault="00871CBE">
      <w:pPr>
        <w:ind w:right="2069" w:firstLine="1276"/>
        <w:jc w:val="both"/>
        <w:rPr>
          <w:lang w:val="en-US"/>
        </w:rPr>
      </w:pPr>
      <w:r>
        <w:rPr>
          <w:lang w:val="en-US"/>
        </w:rPr>
        <w:t xml:space="preserve">  Steel crane girders for</w:t>
      </w:r>
    </w:p>
    <w:p w:rsidR="00000000" w:rsidRDefault="00871CBE">
      <w:pPr>
        <w:ind w:right="2069" w:firstLine="1134"/>
        <w:jc w:val="both"/>
        <w:rPr>
          <w:lang w:val="en-US"/>
        </w:rPr>
      </w:pPr>
      <w:r>
        <w:rPr>
          <w:lang w:val="en-US"/>
        </w:rPr>
        <w:t>general - purpose overnead</w:t>
      </w:r>
    </w:p>
    <w:p w:rsidR="00000000" w:rsidRDefault="00871CBE">
      <w:pPr>
        <w:ind w:right="2069" w:firstLine="993"/>
        <w:jc w:val="both"/>
        <w:rPr>
          <w:lang w:val="en-US"/>
        </w:rPr>
      </w:pPr>
      <w:r>
        <w:rPr>
          <w:lang w:val="en-US"/>
        </w:rPr>
        <w:t>electric cranes of 50t capacity.</w:t>
      </w:r>
    </w:p>
    <w:p w:rsidR="00000000" w:rsidRDefault="00871CBE">
      <w:pPr>
        <w:pBdr>
          <w:bottom w:val="single" w:sz="6" w:space="1" w:color="auto"/>
        </w:pBdr>
        <w:ind w:right="2069" w:firstLine="1560"/>
        <w:jc w:val="both"/>
        <w:rPr>
          <w:lang w:val="en-US"/>
        </w:rPr>
      </w:pPr>
      <w:r>
        <w:rPr>
          <w:lang w:val="en-US"/>
        </w:rPr>
        <w:t>Specifications</w:t>
      </w:r>
    </w:p>
    <w:p w:rsidR="00000000" w:rsidRDefault="00871CBE">
      <w:pPr>
        <w:ind w:right="2069"/>
        <w:jc w:val="both"/>
        <w:rPr>
          <w:b/>
        </w:rPr>
      </w:pPr>
      <w:r>
        <w:rPr>
          <w:b/>
        </w:rPr>
        <w:t>Постановлением Государственного комитета Совета Министров СССР по делам строительства от 28 апреля 1978 г. № 72 срок действия установлен</w:t>
      </w:r>
    </w:p>
    <w:p w:rsidR="00000000" w:rsidRDefault="00871CBE">
      <w:pPr>
        <w:ind w:right="2069"/>
        <w:jc w:val="right"/>
        <w:rPr>
          <w:b/>
          <w:u w:val="single"/>
        </w:rPr>
      </w:pPr>
      <w:r>
        <w:rPr>
          <w:b/>
        </w:rPr>
        <w:t xml:space="preserve">с </w:t>
      </w:r>
      <w:r>
        <w:rPr>
          <w:b/>
          <w:u w:val="single"/>
        </w:rPr>
        <w:t>01.01.1979 г.</w:t>
      </w:r>
    </w:p>
    <w:p w:rsidR="00000000" w:rsidRDefault="00871CBE">
      <w:pPr>
        <w:ind w:right="2069"/>
        <w:jc w:val="right"/>
        <w:rPr>
          <w:b/>
          <w:u w:val="single"/>
        </w:rPr>
      </w:pPr>
      <w:r>
        <w:rPr>
          <w:b/>
        </w:rPr>
        <w:t xml:space="preserve">до </w:t>
      </w:r>
      <w:r>
        <w:rPr>
          <w:b/>
          <w:u w:val="single"/>
        </w:rPr>
        <w:t>01.01.1984 г.</w:t>
      </w:r>
    </w:p>
    <w:p w:rsidR="00000000" w:rsidRDefault="00871CBE">
      <w:pPr>
        <w:spacing w:before="120" w:after="120"/>
        <w:ind w:right="2070"/>
        <w:jc w:val="center"/>
        <w:rPr>
          <w:b/>
        </w:rPr>
      </w:pPr>
      <w:r>
        <w:rPr>
          <w:b/>
        </w:rPr>
        <w:t>Несоблюдение стандарта преследуется по закону</w:t>
      </w:r>
    </w:p>
    <w:p w:rsidR="00000000" w:rsidRDefault="00871CBE">
      <w:pPr>
        <w:ind w:right="2069" w:firstLine="284"/>
        <w:jc w:val="both"/>
      </w:pPr>
      <w:r>
        <w:t>Настоящий стандарт распространяется на стальные сварные разрезные подкрановые б</w:t>
      </w:r>
      <w:r>
        <w:t>алки пролетами 6 и 12 м, двутаврового поперечного сечения, составленные из трех листов, устанавливаемые на стальные или железобетонные колонны зданий и открытых крановых эстакад, возводимых в районах с расчетной температурой наружного воздуха минус 65</w:t>
      </w:r>
      <w:r>
        <w:sym w:font="Symbol" w:char="F0B0"/>
      </w:r>
      <w:r>
        <w:t>С и выше и сейсмичностью до 9 баллов включительно.</w:t>
      </w:r>
    </w:p>
    <w:p w:rsidR="00000000" w:rsidRDefault="00871CBE">
      <w:pPr>
        <w:ind w:right="2069" w:firstLine="284"/>
        <w:jc w:val="both"/>
      </w:pPr>
      <w:r>
        <w:t>Балки предназначаются для мостовых электрических кранов общего назначения грузоподъемностью до 50 т легкого, среднего и тяжелого режимов работы.</w:t>
      </w:r>
    </w:p>
    <w:p w:rsidR="00000000" w:rsidRDefault="00871CBE">
      <w:pPr>
        <w:ind w:right="2069" w:firstLine="284"/>
        <w:jc w:val="both"/>
      </w:pPr>
      <w:r>
        <w:t>Балки должны удовлетворять требованиям ГОСТ 23118-78 и требовани</w:t>
      </w:r>
      <w:r>
        <w:t>ям, изложенным в соответствующих разделах настоящего стандарта.</w:t>
      </w:r>
    </w:p>
    <w:p w:rsidR="00000000" w:rsidRDefault="00871CBE">
      <w:pPr>
        <w:pStyle w:val="1"/>
        <w:spacing w:before="120" w:after="120"/>
        <w:ind w:right="207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ОСНОВНЫЕ РАЗМЕРЫ</w:t>
      </w:r>
    </w:p>
    <w:p w:rsidR="00000000" w:rsidRDefault="00871CBE">
      <w:pPr>
        <w:ind w:right="2069" w:firstLine="284"/>
        <w:jc w:val="both"/>
      </w:pPr>
      <w:r>
        <w:t>1.1. Балки должны изготовляться пролетами 6 м (5,5 м) или 12 м (11,5 м).</w:t>
      </w:r>
    </w:p>
    <w:p w:rsidR="00000000" w:rsidRDefault="00871CBE">
      <w:pPr>
        <w:ind w:right="2069" w:firstLine="284"/>
        <w:jc w:val="both"/>
      </w:pPr>
      <w:r>
        <w:t>1.2. Балки, в зависимости от места их расположения, должны изготовляться двух видов:</w:t>
      </w:r>
    </w:p>
    <w:p w:rsidR="00000000" w:rsidRDefault="00871CBE">
      <w:pPr>
        <w:ind w:right="2069" w:firstLine="284"/>
        <w:jc w:val="both"/>
      </w:pPr>
      <w:r>
        <w:t>рядовые;</w:t>
      </w:r>
    </w:p>
    <w:p w:rsidR="00000000" w:rsidRDefault="00871CBE">
      <w:pPr>
        <w:ind w:right="2069" w:firstLine="284"/>
        <w:jc w:val="both"/>
      </w:pPr>
      <w:r>
        <w:t>концевые, примыкающие к торцам зданий и температурным швам.</w:t>
      </w:r>
    </w:p>
    <w:p w:rsidR="00000000" w:rsidRDefault="00871CBE">
      <w:pPr>
        <w:ind w:right="2069" w:firstLine="284"/>
        <w:jc w:val="both"/>
      </w:pPr>
      <w:r>
        <w:t>1.3. Схемы и основные размеры балок должны соответствовать указанным на чертеже.</w:t>
      </w:r>
    </w:p>
    <w:p w:rsidR="00000000" w:rsidRDefault="00871CBE">
      <w:pPr>
        <w:ind w:right="2069" w:firstLine="284"/>
        <w:jc w:val="center"/>
        <w:rPr>
          <w:b/>
        </w:rPr>
      </w:pPr>
      <w:r>
        <w:rPr>
          <w:b/>
        </w:rPr>
        <w:t>Схемы и основные размеры балок</w:t>
      </w:r>
    </w:p>
    <w:p w:rsidR="00000000" w:rsidRDefault="00871CBE">
      <w:pPr>
        <w:ind w:right="2069" w:firstLine="284"/>
        <w:jc w:val="center"/>
      </w:pPr>
      <w:r>
        <w:pict>
          <v:shape id="_x0000_i1026" type="#_x0000_t75" style="width:380.25pt;height:189.75pt">
            <v:imagedata r:id="rId5" o:title=""/>
          </v:shape>
        </w:pict>
      </w:r>
    </w:p>
    <w:p w:rsidR="00000000" w:rsidRDefault="00871CBE">
      <w:pPr>
        <w:ind w:left="1134" w:right="3203"/>
        <w:jc w:val="both"/>
      </w:pPr>
      <w:r>
        <w:rPr>
          <w:i/>
        </w:rPr>
        <w:t>1</w:t>
      </w:r>
      <w:r>
        <w:t xml:space="preserve"> - верхний пояс; 2 - нижний пояс; 3 - стенка балки; 4 - ребра жесткости; 5 - опорные р</w:t>
      </w:r>
      <w:r>
        <w:t>ебра</w:t>
      </w:r>
    </w:p>
    <w:p w:rsidR="00000000" w:rsidRDefault="00871CBE">
      <w:pPr>
        <w:pStyle w:val="1"/>
        <w:spacing w:before="120" w:after="120"/>
        <w:ind w:right="207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ТЕХНИЧЕСКИЕ ТРЕБОВАНИЯ</w:t>
      </w:r>
    </w:p>
    <w:p w:rsidR="00000000" w:rsidRDefault="00871CBE">
      <w:pPr>
        <w:ind w:right="2069" w:firstLine="284"/>
        <w:jc w:val="both"/>
      </w:pPr>
      <w:r>
        <w:t xml:space="preserve">2.1. Балки должны изготовляться в соответствии с требованиями настоящего стандарта, ГОСТ 23118-78 и СНиП </w:t>
      </w:r>
      <w:r>
        <w:rPr>
          <w:lang w:val="en-US"/>
        </w:rPr>
        <w:t>III</w:t>
      </w:r>
      <w:r>
        <w:t>-18-75 по рабочим чертежам КМД, утвержденным в установленном порядке.</w:t>
      </w:r>
    </w:p>
    <w:p w:rsidR="00000000" w:rsidRDefault="00871CBE">
      <w:pPr>
        <w:ind w:right="2069" w:firstLine="284"/>
        <w:jc w:val="both"/>
      </w:pPr>
      <w:r>
        <w:t>2.2. Предельные отклонения линейных размеров балок и их деталей от номинальных приведены в табл. 1.</w:t>
      </w:r>
    </w:p>
    <w:p w:rsidR="00000000" w:rsidRDefault="00871CBE">
      <w:pPr>
        <w:ind w:right="2069" w:firstLine="284"/>
        <w:jc w:val="right"/>
      </w:pPr>
      <w:r>
        <w:t>Таблица 1</w:t>
      </w:r>
    </w:p>
    <w:p w:rsidR="00000000" w:rsidRDefault="00871CBE">
      <w:pPr>
        <w:ind w:right="2069" w:firstLine="284"/>
        <w:jc w:val="center"/>
      </w:pPr>
      <w:r>
        <w:t>мм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0"/>
        <w:gridCol w:w="992"/>
        <w:gridCol w:w="26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размера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Пред. откл.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Эскиз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71CBE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 xml:space="preserve">Длина балок (расстояние между наружными гранями опорных ребер) </w:t>
            </w:r>
            <w:r>
              <w:rPr>
                <w:i/>
                <w:sz w:val="16"/>
                <w:lang w:val="en-US"/>
              </w:rPr>
              <w:t>L</w:t>
            </w:r>
            <w:r>
              <w:rPr>
                <w:sz w:val="16"/>
              </w:rPr>
              <w:t>:</w:t>
            </w:r>
          </w:p>
          <w:p w:rsidR="00000000" w:rsidRDefault="00871CBE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5964 и 5994</w:t>
            </w:r>
          </w:p>
          <w:p w:rsidR="00000000" w:rsidRDefault="00871CBE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11962 и 11992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871CBE">
            <w:pPr>
              <w:jc w:val="center"/>
              <w:rPr>
                <w:sz w:val="16"/>
              </w:rPr>
            </w:pPr>
          </w:p>
          <w:p w:rsidR="00000000" w:rsidRDefault="00871CBE">
            <w:pPr>
              <w:jc w:val="center"/>
              <w:rPr>
                <w:sz w:val="16"/>
              </w:rPr>
            </w:pPr>
          </w:p>
          <w:p w:rsidR="00000000" w:rsidRDefault="00871CBE">
            <w:pPr>
              <w:jc w:val="center"/>
              <w:rPr>
                <w:sz w:val="16"/>
              </w:rPr>
            </w:pPr>
          </w:p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  <w:r>
              <w:rPr>
                <w:sz w:val="16"/>
              </w:rPr>
              <w:t>4,0</w:t>
            </w:r>
          </w:p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  <w:r>
              <w:rPr>
                <w:sz w:val="16"/>
              </w:rPr>
              <w:t>5,0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pict>
                <v:shape id="_x0000_i1027" type="#_x0000_t75" style="width:124.5pt;height:42pt">
                  <v:imagedata r:id="rId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71CBE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Высота балок (расстояние между наружной гр</w:t>
            </w:r>
            <w:r>
              <w:rPr>
                <w:sz w:val="16"/>
              </w:rPr>
              <w:t xml:space="preserve">анью верхнего пояса и торцом опоронго ребра) </w:t>
            </w:r>
            <w:r>
              <w:rPr>
                <w:i/>
                <w:sz w:val="16"/>
              </w:rPr>
              <w:t>Н</w:t>
            </w:r>
            <w:r>
              <w:rPr>
                <w:sz w:val="16"/>
              </w:rPr>
              <w:t>:</w:t>
            </w:r>
          </w:p>
          <w:p w:rsidR="00000000" w:rsidRDefault="00871CBE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до 1000 включ.</w:t>
            </w:r>
          </w:p>
          <w:p w:rsidR="00000000" w:rsidRDefault="00871CBE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св. 1000 « 1650 «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</w:tcBorders>
          </w:tcPr>
          <w:p w:rsidR="00000000" w:rsidRDefault="00871CBE">
            <w:pPr>
              <w:jc w:val="center"/>
              <w:rPr>
                <w:sz w:val="16"/>
              </w:rPr>
            </w:pPr>
          </w:p>
          <w:p w:rsidR="00000000" w:rsidRDefault="00871CBE">
            <w:pPr>
              <w:jc w:val="center"/>
              <w:rPr>
                <w:sz w:val="16"/>
              </w:rPr>
            </w:pPr>
          </w:p>
          <w:p w:rsidR="00000000" w:rsidRDefault="00871CBE">
            <w:pPr>
              <w:jc w:val="center"/>
              <w:rPr>
                <w:sz w:val="16"/>
              </w:rPr>
            </w:pPr>
          </w:p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  <w:r>
              <w:rPr>
                <w:sz w:val="16"/>
              </w:rPr>
              <w:t>1,5</w:t>
            </w:r>
          </w:p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  <w:r>
              <w:rPr>
                <w:sz w:val="16"/>
              </w:rPr>
              <w:t>2,0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71CBE">
            <w:pPr>
              <w:rPr>
                <w:sz w:val="16"/>
              </w:rPr>
            </w:pPr>
            <w:r>
              <w:rPr>
                <w:sz w:val="16"/>
              </w:rPr>
              <w:pict>
                <v:shape id="_x0000_i1028" type="#_x0000_t75" style="width:87.75pt;height:68.2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1CBE">
            <w:pPr>
              <w:ind w:firstLine="142"/>
              <w:jc w:val="both"/>
              <w:rPr>
                <w:sz w:val="16"/>
                <w:vertAlign w:val="subscript"/>
                <w:lang w:val="en-US"/>
              </w:rPr>
            </w:pPr>
            <w:r>
              <w:rPr>
                <w:sz w:val="16"/>
              </w:rPr>
              <w:t xml:space="preserve">Расстояние между осями отверстий и торцом опорного ребра </w:t>
            </w:r>
            <w:r>
              <w:rPr>
                <w:i/>
                <w:sz w:val="16"/>
                <w:lang w:val="en-US"/>
              </w:rPr>
              <w:t>l</w:t>
            </w:r>
            <w:r>
              <w:rPr>
                <w:sz w:val="16"/>
              </w:rPr>
              <w:t xml:space="preserve">; </w:t>
            </w:r>
            <w:r>
              <w:rPr>
                <w:i/>
                <w:sz w:val="16"/>
                <w:lang w:val="en-US"/>
              </w:rPr>
              <w:t>l</w:t>
            </w:r>
            <w:r>
              <w:rPr>
                <w:sz w:val="16"/>
                <w:vertAlign w:val="subscript"/>
                <w:lang w:val="en-US"/>
              </w:rPr>
              <w:t>1</w:t>
            </w:r>
            <w:r>
              <w:rPr>
                <w:sz w:val="16"/>
              </w:rPr>
              <w:t xml:space="preserve">; </w:t>
            </w:r>
            <w:r>
              <w:rPr>
                <w:i/>
                <w:sz w:val="16"/>
                <w:lang w:val="en-US"/>
              </w:rPr>
              <w:t>l</w:t>
            </w:r>
            <w:r>
              <w:rPr>
                <w:sz w:val="16"/>
                <w:vertAlign w:val="subscript"/>
                <w:lang w:val="en-US"/>
              </w:rPr>
              <w:t>2</w:t>
            </w:r>
          </w:p>
          <w:p w:rsidR="00000000" w:rsidRDefault="00871CBE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 xml:space="preserve">Расстояние между осями отверстий в опорном ребре </w:t>
            </w:r>
            <w:r>
              <w:rPr>
                <w:i/>
                <w:sz w:val="16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871CBE">
            <w:pPr>
              <w:jc w:val="center"/>
              <w:rPr>
                <w:sz w:val="16"/>
              </w:rPr>
            </w:pPr>
          </w:p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  <w:r>
              <w:rPr>
                <w:sz w:val="16"/>
              </w:rPr>
              <w:t>0,8</w:t>
            </w:r>
          </w:p>
          <w:p w:rsidR="00000000" w:rsidRDefault="00871CBE">
            <w:pPr>
              <w:jc w:val="center"/>
              <w:rPr>
                <w:sz w:val="16"/>
              </w:rPr>
            </w:pPr>
          </w:p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  <w:r>
              <w:rPr>
                <w:sz w:val="16"/>
              </w:rPr>
              <w:t>0,8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pict>
                <v:shape id="_x0000_i1029" type="#_x0000_t75" style="width:9pt;height:9pt">
                  <v:imagedata r:id="rId8" o:title=""/>
                </v:shape>
              </w:pict>
            </w:r>
            <w:r>
              <w:rPr>
                <w:sz w:val="16"/>
              </w:rPr>
              <w:pict>
                <v:shape id="_x0000_i1030" type="#_x0000_t75" style="width:9pt;height:9pt">
                  <v:imagedata r:id="rId8" o:title=""/>
                </v:shape>
              </w:pict>
            </w:r>
            <w:r>
              <w:rPr>
                <w:sz w:val="16"/>
              </w:rPr>
              <w:pict>
                <v:shape id="_x0000_i1031" type="#_x0000_t75" style="width:62.25pt;height:77.25pt">
                  <v:imagedata r:id="rId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1CBE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 xml:space="preserve">Расстояние между осями отверстий для креплений крановых рельсов в верхнем поясе балки </w:t>
            </w:r>
            <w:r>
              <w:rPr>
                <w:i/>
                <w:sz w:val="16"/>
              </w:rPr>
              <w:t>А</w:t>
            </w:r>
          </w:p>
        </w:tc>
        <w:tc>
          <w:tcPr>
            <w:tcW w:w="992" w:type="dxa"/>
            <w:tcBorders>
              <w:left w:val="nil"/>
              <w:bottom w:val="single" w:sz="6" w:space="0" w:color="auto"/>
            </w:tcBorders>
          </w:tcPr>
          <w:p w:rsidR="00000000" w:rsidRDefault="00871CBE">
            <w:pPr>
              <w:jc w:val="center"/>
              <w:rPr>
                <w:sz w:val="16"/>
              </w:rPr>
            </w:pPr>
          </w:p>
          <w:p w:rsidR="00000000" w:rsidRDefault="00871CBE">
            <w:pPr>
              <w:jc w:val="center"/>
              <w:rPr>
                <w:sz w:val="16"/>
              </w:rPr>
            </w:pPr>
          </w:p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  <w:r>
              <w:rPr>
                <w:sz w:val="16"/>
              </w:rPr>
              <w:t>1,6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pict>
                <v:shape id="_x0000_i1032" type="#_x0000_t75" style="width:57.75pt;height:65.25pt">
                  <v:imagedata r:id="rId10" o:title=""/>
                </v:shape>
              </w:pict>
            </w:r>
          </w:p>
        </w:tc>
      </w:tr>
    </w:tbl>
    <w:p w:rsidR="00000000" w:rsidRDefault="00871CBE">
      <w:pPr>
        <w:spacing w:before="120"/>
        <w:ind w:right="2070" w:firstLine="284"/>
      </w:pPr>
      <w:r>
        <w:t>2.3. Предельные отклонения формы и расположения поверхностей балок от проектных приведены в табл. 2.</w:t>
      </w:r>
    </w:p>
    <w:p w:rsidR="00000000" w:rsidRDefault="00871CBE">
      <w:pPr>
        <w:ind w:right="2069" w:firstLine="284"/>
        <w:jc w:val="right"/>
      </w:pPr>
      <w:r>
        <w:t>Таблица 2</w:t>
      </w:r>
    </w:p>
    <w:p w:rsidR="00000000" w:rsidRDefault="00871CBE">
      <w:pPr>
        <w:ind w:right="2069" w:firstLine="284"/>
        <w:jc w:val="center"/>
      </w:pPr>
      <w:r>
        <w:t>мм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0"/>
        <w:gridCol w:w="992"/>
        <w:gridCol w:w="26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отклонения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Пред. откл. </w:t>
            </w:r>
            <w:r>
              <w:rPr>
                <w:position w:val="-6"/>
              </w:rPr>
              <w:object w:dxaOrig="200" w:dyaOrig="279">
                <v:shape id="_x0000_i1033" type="#_x0000_t75" style="width:9.75pt;height:12.75pt" o:ole="">
                  <v:imagedata r:id="rId11" o:title=""/>
                </v:shape>
                <o:OLEObject Type="Embed" ProgID="Equation.2" ShapeID="_x0000_i1033" DrawAspect="Content" ObjectID="_1427200170" r:id="rId12"/>
              </w:objec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Эскиз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71CBE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епрямолинейность и неплос</w:t>
            </w:r>
            <w:r>
              <w:rPr>
                <w:sz w:val="16"/>
              </w:rPr>
              <w:softHyphen/>
              <w:t>кост</w:t>
            </w:r>
            <w:r>
              <w:rPr>
                <w:sz w:val="16"/>
              </w:rPr>
              <w:softHyphen/>
              <w:t>ность поясов балок в месте примы</w:t>
            </w:r>
            <w:r>
              <w:rPr>
                <w:sz w:val="16"/>
              </w:rPr>
              <w:softHyphen/>
              <w:t xml:space="preserve">кания к стенке при длине </w:t>
            </w:r>
            <w:r>
              <w:rPr>
                <w:i/>
                <w:sz w:val="16"/>
                <w:lang w:val="en-US"/>
              </w:rPr>
              <w:t>L</w:t>
            </w:r>
            <w:r>
              <w:rPr>
                <w:sz w:val="16"/>
              </w:rPr>
              <w:t>:</w:t>
            </w:r>
          </w:p>
          <w:p w:rsidR="00000000" w:rsidRDefault="00871CBE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5964 и 5994</w:t>
            </w:r>
          </w:p>
          <w:p w:rsidR="00000000" w:rsidRDefault="00871CBE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11962 и 11992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871CBE">
            <w:pPr>
              <w:jc w:val="center"/>
              <w:rPr>
                <w:sz w:val="16"/>
              </w:rPr>
            </w:pPr>
          </w:p>
          <w:p w:rsidR="00000000" w:rsidRDefault="00871CBE">
            <w:pPr>
              <w:jc w:val="center"/>
              <w:rPr>
                <w:sz w:val="16"/>
              </w:rPr>
            </w:pPr>
          </w:p>
          <w:p w:rsidR="00000000" w:rsidRDefault="00871CBE">
            <w:pPr>
              <w:jc w:val="center"/>
              <w:rPr>
                <w:sz w:val="16"/>
              </w:rPr>
            </w:pPr>
          </w:p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5,0</w:t>
            </w:r>
          </w:p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pict>
                <v:shape id="_x0000_i1034" type="#_x0000_t75" style="width:107.25pt;height:45.75pt">
                  <v:imagedata r:id="rId1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1CBE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Неперпендикулярность поверх</w:t>
            </w:r>
            <w:r>
              <w:rPr>
                <w:sz w:val="16"/>
              </w:rPr>
              <w:softHyphen/>
              <w:t>нос</w:t>
            </w:r>
            <w:r>
              <w:rPr>
                <w:sz w:val="16"/>
              </w:rPr>
              <w:softHyphen/>
              <w:t xml:space="preserve">ти верхнего пояса и стенки балки при ширине пояса </w:t>
            </w:r>
            <w:r>
              <w:rPr>
                <w:i/>
                <w:sz w:val="16"/>
              </w:rPr>
              <w:t>В</w:t>
            </w:r>
            <w:r>
              <w:rPr>
                <w:sz w:val="16"/>
              </w:rPr>
              <w:t>:</w:t>
            </w:r>
          </w:p>
          <w:p w:rsidR="00000000" w:rsidRDefault="00871CBE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до 250 включ.</w:t>
            </w:r>
          </w:p>
          <w:p w:rsidR="00000000" w:rsidRDefault="00871CBE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св. 250 « 500 «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871CBE">
            <w:pPr>
              <w:jc w:val="center"/>
              <w:rPr>
                <w:sz w:val="16"/>
              </w:rPr>
            </w:pPr>
          </w:p>
          <w:p w:rsidR="00000000" w:rsidRDefault="00871CBE">
            <w:pPr>
              <w:jc w:val="center"/>
              <w:rPr>
                <w:sz w:val="16"/>
              </w:rPr>
            </w:pPr>
          </w:p>
          <w:p w:rsidR="00000000" w:rsidRDefault="00871CBE">
            <w:pPr>
              <w:jc w:val="center"/>
              <w:rPr>
                <w:sz w:val="16"/>
              </w:rPr>
            </w:pPr>
          </w:p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1,3</w:t>
            </w:r>
          </w:p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pict>
                <v:shape id="_x0000_i1035" type="#_x0000_t75" style="width:53.25pt;height:75pt">
                  <v:imagedata r:id="rId1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71CBE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Вогнутость стенки балок при высоте стенки Н:</w:t>
            </w:r>
          </w:p>
          <w:p w:rsidR="00000000" w:rsidRDefault="00871CBE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до 1000 включ.</w:t>
            </w:r>
          </w:p>
          <w:p w:rsidR="00000000" w:rsidRDefault="00871CBE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св. 1000 « 1600 «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871CBE">
            <w:pPr>
              <w:jc w:val="center"/>
              <w:rPr>
                <w:sz w:val="16"/>
              </w:rPr>
            </w:pPr>
          </w:p>
          <w:p w:rsidR="00000000" w:rsidRDefault="00871CBE">
            <w:pPr>
              <w:jc w:val="center"/>
              <w:rPr>
                <w:sz w:val="16"/>
              </w:rPr>
            </w:pPr>
          </w:p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5,0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pict>
                <v:shape id="_x0000_i1036" type="#_x0000_t75" style="width:61.5pt;height:80.25pt">
                  <v:imagedata r:id="rId1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71CBE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Неперпендикулярность торца опор</w:t>
            </w:r>
            <w:r>
              <w:rPr>
                <w:sz w:val="16"/>
              </w:rPr>
              <w:softHyphen/>
              <w:t>ного ребра к вертикальной оси балки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</w:tcBorders>
          </w:tcPr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pict>
                <v:shape id="_x0000_i1037" type="#_x0000_t75" style="width:71.25pt;height:51pt">
                  <v:imagedata r:id="rId1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1CBE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Неперпендикулярность вертикаль</w:t>
            </w:r>
            <w:r>
              <w:rPr>
                <w:sz w:val="16"/>
              </w:rPr>
              <w:softHyphen/>
              <w:t>ной плоскости опорного ребра к горизонтальной оси балк</w:t>
            </w:r>
            <w:r>
              <w:rPr>
                <w:sz w:val="16"/>
              </w:rPr>
              <w:t>и при высоте балки Н:</w:t>
            </w:r>
          </w:p>
          <w:p w:rsidR="00000000" w:rsidRDefault="00871CBE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до 1000 включ.</w:t>
            </w:r>
          </w:p>
          <w:p w:rsidR="00000000" w:rsidRDefault="00871CBE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св. 1000 « 1650 «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871CBE">
            <w:pPr>
              <w:jc w:val="center"/>
              <w:rPr>
                <w:sz w:val="16"/>
              </w:rPr>
            </w:pPr>
          </w:p>
          <w:p w:rsidR="00000000" w:rsidRDefault="00871CBE">
            <w:pPr>
              <w:jc w:val="center"/>
              <w:rPr>
                <w:sz w:val="16"/>
              </w:rPr>
            </w:pPr>
          </w:p>
          <w:p w:rsidR="00000000" w:rsidRDefault="00871CBE">
            <w:pPr>
              <w:jc w:val="center"/>
              <w:rPr>
                <w:sz w:val="16"/>
              </w:rPr>
            </w:pPr>
          </w:p>
          <w:p w:rsidR="00000000" w:rsidRDefault="00871CBE">
            <w:pPr>
              <w:jc w:val="center"/>
              <w:rPr>
                <w:sz w:val="16"/>
              </w:rPr>
            </w:pPr>
          </w:p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</w:t>
            </w:r>
          </w:p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pict>
                <v:shape id="_x0000_i1038" type="#_x0000_t75" style="width:85.5pt;height:102pt">
                  <v:imagedata r:id="rId1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1CBE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Смещение оси стенки балки с проектного положения</w:t>
            </w:r>
          </w:p>
        </w:tc>
        <w:tc>
          <w:tcPr>
            <w:tcW w:w="992" w:type="dxa"/>
            <w:tcBorders>
              <w:left w:val="nil"/>
              <w:bottom w:val="single" w:sz="6" w:space="0" w:color="auto"/>
            </w:tcBorders>
          </w:tcPr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pict>
                <v:shape id="_x0000_i1039" type="#_x0000_t75" style="width:42.75pt;height:38.25pt">
                  <v:imagedata r:id="rId18" o:title=""/>
                </v:shape>
              </w:pict>
            </w:r>
          </w:p>
        </w:tc>
      </w:tr>
    </w:tbl>
    <w:p w:rsidR="00000000" w:rsidRDefault="00871CBE">
      <w:pPr>
        <w:ind w:right="2069" w:firstLine="284"/>
        <w:jc w:val="both"/>
      </w:pPr>
    </w:p>
    <w:p w:rsidR="00000000" w:rsidRDefault="00871CBE">
      <w:pPr>
        <w:ind w:right="2069" w:firstLine="284"/>
        <w:jc w:val="both"/>
      </w:pPr>
      <w:r>
        <w:t>2.4. Шероховатость механически обработанной торцевой поверх</w:t>
      </w:r>
      <w:r>
        <w:softHyphen/>
        <w:t>ности опорного ребра не должна быть грубее первого класса по ГОСТ 2789-73. Кромки поясов подкрановых балок после машинной кисло</w:t>
      </w:r>
      <w:r>
        <w:softHyphen/>
        <w:t>родной резки не должны иметь неровностей, превышающих 0,3 мм.</w:t>
      </w:r>
    </w:p>
    <w:p w:rsidR="00000000" w:rsidRDefault="00871CBE">
      <w:pPr>
        <w:ind w:right="2069" w:firstLine="284"/>
        <w:jc w:val="both"/>
      </w:pPr>
      <w:r>
        <w:t>2.5. Детали балок, в зависимости от расчетной температуры, должны изготовляться из сталей классов, приведенных в табл. 3.</w:t>
      </w:r>
    </w:p>
    <w:p w:rsidR="00000000" w:rsidRDefault="00871CBE">
      <w:pPr>
        <w:ind w:right="2069" w:firstLine="284"/>
        <w:jc w:val="both"/>
      </w:pPr>
      <w:r>
        <w:t>2.6. Материал</w:t>
      </w:r>
      <w:r>
        <w:t xml:space="preserve">ы для сварки должны приниматься в соответствии со СНиП </w:t>
      </w:r>
      <w:r>
        <w:rPr>
          <w:lang w:val="en-US"/>
        </w:rPr>
        <w:t>II-</w:t>
      </w:r>
      <w:r>
        <w:t>В.3-72.</w:t>
      </w:r>
    </w:p>
    <w:p w:rsidR="00000000" w:rsidRDefault="00871CBE">
      <w:pPr>
        <w:ind w:right="2069" w:firstLine="284"/>
        <w:jc w:val="both"/>
      </w:pPr>
      <w:r>
        <w:t>2.7. Поясные швы должны выполняться автоматической сваркой с плавным переходом швов к основному металлу.</w:t>
      </w:r>
    </w:p>
    <w:p w:rsidR="00000000" w:rsidRDefault="00871CBE">
      <w:pPr>
        <w:ind w:right="2069" w:firstLine="284"/>
        <w:jc w:val="both"/>
      </w:pPr>
      <w:r>
        <w:t>2.8. При выполнении сварных швов, соединяющих верхний пояс со стенкой, должен обеспечиваться полный провар стенки на всю ее толщину.</w:t>
      </w:r>
    </w:p>
    <w:p w:rsidR="00000000" w:rsidRDefault="00871CBE">
      <w:pPr>
        <w:ind w:right="2069" w:firstLine="284"/>
        <w:jc w:val="both"/>
      </w:pPr>
      <w:r>
        <w:t>2.9. Все сварные швы должны быть непрерывными.</w:t>
      </w:r>
    </w:p>
    <w:p w:rsidR="00000000" w:rsidRDefault="00871CBE">
      <w:pPr>
        <w:ind w:right="2069" w:firstLine="284"/>
        <w:jc w:val="both"/>
      </w:pPr>
      <w:r>
        <w:t>2.10. Заводские стыки листов поясов и стенок балок должны выполняться встык без накладок с применением двухсторонней сварки. Односторонняя сварка допускается при</w:t>
      </w:r>
      <w:r>
        <w:t xml:space="preserve"> условии подварки корня шва.</w:t>
      </w:r>
    </w:p>
    <w:p w:rsidR="00000000" w:rsidRDefault="00871CBE">
      <w:pPr>
        <w:ind w:right="2069" w:firstLine="284"/>
        <w:jc w:val="both"/>
      </w:pPr>
      <w:r>
        <w:t>2.11. Поверхность стыковых швов листов поясов должна быть зачищена заподлицо с основным металлом. Допускается зачистка швов только в местах установки кранового рельса и соединений листов со стенкой.</w:t>
      </w:r>
    </w:p>
    <w:p w:rsidR="00000000" w:rsidRDefault="00871CBE">
      <w:pPr>
        <w:ind w:right="2069" w:firstLine="284"/>
        <w:jc w:val="right"/>
      </w:pPr>
      <w:r>
        <w:t>Таблица 3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247"/>
        <w:gridCol w:w="1247"/>
        <w:gridCol w:w="1247"/>
        <w:gridCol w:w="12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детали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</w:tcBorders>
          </w:tcPr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Сортамент</w:t>
            </w:r>
          </w:p>
        </w:tc>
        <w:tc>
          <w:tcPr>
            <w:tcW w:w="3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Класс стали для зданий, воводимых при расчетной температуре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71CBE">
            <w:pPr>
              <w:jc w:val="center"/>
              <w:rPr>
                <w:sz w:val="16"/>
              </w:rPr>
            </w:pPr>
          </w:p>
        </w:tc>
        <w:tc>
          <w:tcPr>
            <w:tcW w:w="1247" w:type="dxa"/>
            <w:tcBorders>
              <w:left w:val="nil"/>
            </w:tcBorders>
          </w:tcPr>
          <w:p w:rsidR="00000000" w:rsidRDefault="00871CBE">
            <w:pPr>
              <w:jc w:val="center"/>
              <w:rPr>
                <w:sz w:val="16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минус 40</w:t>
            </w:r>
            <w:r>
              <w:rPr>
                <w:sz w:val="16"/>
              </w:rPr>
              <w:sym w:font="Times New Roman" w:char="00B0"/>
            </w:r>
            <w:r>
              <w:rPr>
                <w:sz w:val="16"/>
              </w:rPr>
              <w:t>С и выше</w:t>
            </w:r>
          </w:p>
        </w:tc>
        <w:tc>
          <w:tcPr>
            <w:tcW w:w="1247" w:type="dxa"/>
            <w:tcBorders>
              <w:left w:val="nil"/>
              <w:right w:val="single" w:sz="6" w:space="0" w:color="auto"/>
            </w:tcBorders>
          </w:tcPr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ниже минус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1CBE">
            <w:pPr>
              <w:jc w:val="center"/>
              <w:rPr>
                <w:sz w:val="16"/>
              </w:rPr>
            </w:pPr>
          </w:p>
        </w:tc>
        <w:tc>
          <w:tcPr>
            <w:tcW w:w="1247" w:type="dxa"/>
            <w:tcBorders>
              <w:left w:val="nil"/>
              <w:bottom w:val="single" w:sz="6" w:space="0" w:color="auto"/>
            </w:tcBorders>
          </w:tcPr>
          <w:p w:rsidR="00000000" w:rsidRDefault="00871CBE">
            <w:pPr>
              <w:jc w:val="center"/>
              <w:rPr>
                <w:sz w:val="16"/>
              </w:rPr>
            </w:pPr>
          </w:p>
        </w:tc>
        <w:tc>
          <w:tcPr>
            <w:tcW w:w="12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Вариант 1. Из стали одного класса</w:t>
            </w:r>
          </w:p>
        </w:tc>
        <w:tc>
          <w:tcPr>
            <w:tcW w:w="1247" w:type="dxa"/>
            <w:tcBorders>
              <w:left w:val="nil"/>
              <w:bottom w:val="single" w:sz="6" w:space="0" w:color="auto"/>
            </w:tcBorders>
          </w:tcPr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Вариант 2. Из стали двух классов</w:t>
            </w:r>
          </w:p>
        </w:tc>
        <w:tc>
          <w:tcPr>
            <w:tcW w:w="12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z w:val="16"/>
              </w:rPr>
              <w:sym w:font="Times New Roman" w:char="00B0"/>
            </w:r>
            <w:r>
              <w:rPr>
                <w:sz w:val="16"/>
              </w:rPr>
              <w:t>С до минус 65</w:t>
            </w:r>
            <w:r>
              <w:rPr>
                <w:sz w:val="16"/>
              </w:rPr>
              <w:sym w:font="Times New Roman" w:char="00B0"/>
            </w:r>
            <w:r>
              <w:rPr>
                <w:sz w:val="16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71CBE">
            <w:pPr>
              <w:jc w:val="both"/>
              <w:rPr>
                <w:sz w:val="16"/>
              </w:rPr>
            </w:pPr>
            <w:r>
              <w:rPr>
                <w:sz w:val="16"/>
              </w:rPr>
              <w:t>Пояс</w:t>
            </w:r>
          </w:p>
        </w:tc>
        <w:tc>
          <w:tcPr>
            <w:tcW w:w="1247" w:type="dxa"/>
            <w:tcBorders>
              <w:left w:val="nil"/>
            </w:tcBorders>
          </w:tcPr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ГОСТ 82-70</w:t>
            </w:r>
          </w:p>
        </w:tc>
        <w:tc>
          <w:tcPr>
            <w:tcW w:w="12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С38/23 </w:t>
            </w:r>
          </w:p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или</w:t>
            </w:r>
          </w:p>
        </w:tc>
        <w:tc>
          <w:tcPr>
            <w:tcW w:w="1247" w:type="dxa"/>
            <w:tcBorders>
              <w:left w:val="nil"/>
            </w:tcBorders>
          </w:tcPr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 46/33</w:t>
            </w:r>
          </w:p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(С 44/29)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71CBE">
            <w:pPr>
              <w:jc w:val="center"/>
              <w:rPr>
                <w:sz w:val="16"/>
              </w:rPr>
            </w:pPr>
          </w:p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 46/33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71CBE">
            <w:pPr>
              <w:jc w:val="both"/>
              <w:rPr>
                <w:sz w:val="16"/>
              </w:rPr>
            </w:pPr>
            <w:r>
              <w:rPr>
                <w:sz w:val="16"/>
              </w:rPr>
              <w:t>Стенка</w:t>
            </w:r>
          </w:p>
        </w:tc>
        <w:tc>
          <w:tcPr>
            <w:tcW w:w="1247" w:type="dxa"/>
            <w:tcBorders>
              <w:left w:val="nil"/>
            </w:tcBorders>
          </w:tcPr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ГОСТ 19903-74</w:t>
            </w:r>
          </w:p>
        </w:tc>
        <w:tc>
          <w:tcPr>
            <w:tcW w:w="12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 46/33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 38/23</w:t>
            </w:r>
          </w:p>
        </w:tc>
        <w:tc>
          <w:tcPr>
            <w:tcW w:w="12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(С 44/29)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1CBE">
            <w:pPr>
              <w:jc w:val="both"/>
              <w:rPr>
                <w:sz w:val="16"/>
              </w:rPr>
            </w:pPr>
            <w:r>
              <w:rPr>
                <w:sz w:val="16"/>
              </w:rPr>
              <w:t>Опорное ребро</w:t>
            </w:r>
          </w:p>
        </w:tc>
        <w:tc>
          <w:tcPr>
            <w:tcW w:w="1247" w:type="dxa"/>
            <w:tcBorders>
              <w:left w:val="nil"/>
              <w:bottom w:val="single" w:sz="6" w:space="0" w:color="auto"/>
            </w:tcBorders>
          </w:tcPr>
          <w:p w:rsidR="00000000" w:rsidRDefault="00871CBE">
            <w:pPr>
              <w:jc w:val="center"/>
              <w:rPr>
                <w:sz w:val="16"/>
              </w:rPr>
            </w:pPr>
          </w:p>
        </w:tc>
        <w:tc>
          <w:tcPr>
            <w:tcW w:w="12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(С 44/29)</w:t>
            </w:r>
          </w:p>
        </w:tc>
        <w:tc>
          <w:tcPr>
            <w:tcW w:w="1247" w:type="dxa"/>
            <w:tcBorders>
              <w:left w:val="nil"/>
              <w:bottom w:val="single" w:sz="6" w:space="0" w:color="auto"/>
            </w:tcBorders>
          </w:tcPr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 46/33</w:t>
            </w:r>
          </w:p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(С 44/29)</w:t>
            </w:r>
          </w:p>
        </w:tc>
        <w:tc>
          <w:tcPr>
            <w:tcW w:w="12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71CBE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1CBE">
            <w:pPr>
              <w:jc w:val="both"/>
              <w:rPr>
                <w:sz w:val="16"/>
              </w:rPr>
            </w:pPr>
            <w:r>
              <w:rPr>
                <w:sz w:val="16"/>
              </w:rPr>
              <w:t>Ребро жесткости</w:t>
            </w:r>
          </w:p>
        </w:tc>
        <w:tc>
          <w:tcPr>
            <w:tcW w:w="1247" w:type="dxa"/>
            <w:tcBorders>
              <w:left w:val="nil"/>
              <w:bottom w:val="single" w:sz="6" w:space="0" w:color="auto"/>
            </w:tcBorders>
          </w:tcPr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ГОСТ 103-76,</w:t>
            </w:r>
          </w:p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ГОСТ 19903-74</w:t>
            </w:r>
          </w:p>
        </w:tc>
        <w:tc>
          <w:tcPr>
            <w:tcW w:w="249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1C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 38/23</w:t>
            </w:r>
          </w:p>
        </w:tc>
        <w:tc>
          <w:tcPr>
            <w:tcW w:w="12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1CBE">
            <w:pPr>
              <w:jc w:val="center"/>
              <w:rPr>
                <w:sz w:val="16"/>
              </w:rPr>
            </w:pPr>
          </w:p>
        </w:tc>
      </w:tr>
    </w:tbl>
    <w:p w:rsidR="00000000" w:rsidRDefault="00871CBE">
      <w:pPr>
        <w:spacing w:before="120"/>
        <w:ind w:right="2070" w:firstLine="284"/>
        <w:jc w:val="both"/>
        <w:rPr>
          <w:sz w:val="16"/>
        </w:rPr>
      </w:pPr>
      <w:r>
        <w:rPr>
          <w:sz w:val="16"/>
        </w:rPr>
        <w:t>Примечания:</w:t>
      </w:r>
    </w:p>
    <w:p w:rsidR="00000000" w:rsidRDefault="00871CBE">
      <w:pPr>
        <w:ind w:right="2069" w:firstLine="284"/>
        <w:jc w:val="both"/>
        <w:rPr>
          <w:sz w:val="16"/>
        </w:rPr>
      </w:pPr>
      <w:r>
        <w:rPr>
          <w:sz w:val="16"/>
        </w:rPr>
        <w:t xml:space="preserve">1. Марки сталей должны приниматься по СНиП </w:t>
      </w:r>
      <w:r>
        <w:rPr>
          <w:sz w:val="16"/>
          <w:lang w:val="en-US"/>
        </w:rPr>
        <w:t>II</w:t>
      </w:r>
      <w:r>
        <w:rPr>
          <w:sz w:val="16"/>
        </w:rPr>
        <w:t xml:space="preserve">-В.3-72 и СНиП </w:t>
      </w:r>
      <w:r>
        <w:rPr>
          <w:sz w:val="16"/>
          <w:lang w:val="en-US"/>
        </w:rPr>
        <w:t>II-28-73</w:t>
      </w:r>
      <w:r>
        <w:rPr>
          <w:sz w:val="16"/>
        </w:rPr>
        <w:t>.</w:t>
      </w:r>
    </w:p>
    <w:p w:rsidR="00000000" w:rsidRDefault="00871CBE">
      <w:pPr>
        <w:spacing w:after="120"/>
        <w:ind w:right="2070" w:firstLine="284"/>
        <w:jc w:val="both"/>
        <w:rPr>
          <w:sz w:val="16"/>
        </w:rPr>
      </w:pPr>
      <w:r>
        <w:rPr>
          <w:sz w:val="16"/>
        </w:rPr>
        <w:t>2. Вариант 1 или 2 выбирается на основании результатов сравнения их технико-экономических показателей.</w:t>
      </w:r>
    </w:p>
    <w:p w:rsidR="00000000" w:rsidRDefault="00871CBE">
      <w:pPr>
        <w:ind w:right="2069" w:firstLine="284"/>
        <w:jc w:val="both"/>
      </w:pPr>
      <w:r>
        <w:t>2.12. При выполнении стыковых сварных швов должен обеспе</w:t>
      </w:r>
      <w:r>
        <w:softHyphen/>
        <w:t>чиваться полный провар. Расчетное сопротивление наплавленного металла должно быть равно расчетному сопротивлению основного металла</w:t>
      </w:r>
      <w:r>
        <w:t>.</w:t>
      </w:r>
    </w:p>
    <w:p w:rsidR="00000000" w:rsidRDefault="00871CBE">
      <w:pPr>
        <w:ind w:right="2069" w:firstLine="284"/>
        <w:jc w:val="both"/>
      </w:pPr>
      <w:r>
        <w:t>2.13. Балки должны быть огрунтованы и окрашены. Грунтовка и окраска должны соответствовать пятому классу покрытия по ГОСТ 9.032-74.</w:t>
      </w:r>
    </w:p>
    <w:p w:rsidR="00000000" w:rsidRDefault="00871CBE">
      <w:pPr>
        <w:pStyle w:val="1"/>
        <w:spacing w:before="120" w:after="120"/>
        <w:ind w:right="207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КОМПЛЕКТНОСТЬ</w:t>
      </w:r>
    </w:p>
    <w:p w:rsidR="00000000" w:rsidRDefault="00871CBE">
      <w:pPr>
        <w:ind w:right="2069" w:firstLine="284"/>
        <w:jc w:val="both"/>
      </w:pPr>
      <w:r>
        <w:t>3.1. Балки должны поставляться предприятием-изготовителем комплектно.</w:t>
      </w:r>
    </w:p>
    <w:p w:rsidR="00000000" w:rsidRDefault="00871CBE">
      <w:pPr>
        <w:ind w:right="2069" w:firstLine="284"/>
        <w:jc w:val="both"/>
      </w:pPr>
      <w:r>
        <w:t>В состав комплекта должны входить:</w:t>
      </w:r>
    </w:p>
    <w:p w:rsidR="00000000" w:rsidRDefault="00871CBE">
      <w:pPr>
        <w:ind w:right="2069" w:firstLine="284"/>
        <w:jc w:val="both"/>
      </w:pPr>
      <w:r>
        <w:t>балки или блоки балок;</w:t>
      </w:r>
    </w:p>
    <w:p w:rsidR="00000000" w:rsidRDefault="00871CBE">
      <w:pPr>
        <w:ind w:right="2069" w:firstLine="284"/>
        <w:jc w:val="both"/>
      </w:pPr>
      <w:r>
        <w:t>монтажные прокладки толщиной 6 мм в количестве, равном количеству балок;</w:t>
      </w:r>
    </w:p>
    <w:p w:rsidR="00000000" w:rsidRDefault="00871CBE">
      <w:pPr>
        <w:ind w:right="2069" w:firstLine="284"/>
        <w:jc w:val="both"/>
      </w:pPr>
      <w:r>
        <w:t>техническая документация в соответствии с требованиями ГОСТ 23118-78.</w:t>
      </w:r>
    </w:p>
    <w:p w:rsidR="00000000" w:rsidRDefault="00871CBE">
      <w:pPr>
        <w:ind w:right="2069" w:firstLine="284"/>
        <w:jc w:val="both"/>
      </w:pPr>
      <w:r>
        <w:t>3.2. Подкрановые балки для среднего ряда колонн должны поставляться блоками.</w:t>
      </w:r>
    </w:p>
    <w:p w:rsidR="00000000" w:rsidRDefault="00871CBE">
      <w:pPr>
        <w:ind w:right="2069" w:firstLine="284"/>
        <w:jc w:val="both"/>
      </w:pPr>
      <w:r>
        <w:t>Блок должен с</w:t>
      </w:r>
      <w:r>
        <w:t>остоять из двух балок, соединенных по верхнему поясу тормозным устройством, и установленными между двумя балками вертикальными связями для обеспечения неизменяемости на время транспортирования блока.</w:t>
      </w:r>
    </w:p>
    <w:p w:rsidR="00000000" w:rsidRDefault="00871CBE">
      <w:pPr>
        <w:ind w:right="2069" w:firstLine="284"/>
        <w:jc w:val="both"/>
      </w:pPr>
      <w:r>
        <w:t>Допускается по согласованию между предприятием-изготовителем и потребителем поставлять раздельно балки, устанавливаемые по средним рядам колонн.</w:t>
      </w:r>
    </w:p>
    <w:p w:rsidR="00000000" w:rsidRDefault="00871CBE">
      <w:pPr>
        <w:pStyle w:val="1"/>
        <w:spacing w:before="120" w:after="120"/>
        <w:ind w:right="207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ПРАВИЛА ПРИЕМКИ</w:t>
      </w:r>
    </w:p>
    <w:p w:rsidR="00000000" w:rsidRDefault="00871CBE">
      <w:pPr>
        <w:ind w:right="2069" w:firstLine="284"/>
        <w:jc w:val="both"/>
      </w:pPr>
      <w:r>
        <w:t>4.1. Балки для проверки соответствия их требованиям настоящего стандарта должны быть приняты техническим контролем предприятия-изготовителя поштучно</w:t>
      </w:r>
      <w:r>
        <w:t>.</w:t>
      </w:r>
    </w:p>
    <w:p w:rsidR="00000000" w:rsidRDefault="00871CBE">
      <w:pPr>
        <w:ind w:right="2069" w:firstLine="284"/>
        <w:jc w:val="both"/>
      </w:pPr>
      <w:r>
        <w:t>4.2. Контроль отклонения линейных размеров балок и их деталей (в том числе размеров поперечных сечений листов) от номинальных, отклонения формы и расположения поверхностей деталей от проектных, качества сварных соединений и подготовки поверхности под защитные покрытия должен производиться до грунтования балок.</w:t>
      </w:r>
    </w:p>
    <w:p w:rsidR="00000000" w:rsidRDefault="00871CBE">
      <w:pPr>
        <w:ind w:right="2069" w:firstLine="284"/>
        <w:jc w:val="both"/>
      </w:pPr>
      <w:r>
        <w:t>4.3. Потребитель имеет право производить приемку балок применяя при этом правила приемки и методы контроля, установленные настоящим стандартом.</w:t>
      </w:r>
    </w:p>
    <w:p w:rsidR="00000000" w:rsidRDefault="00871CBE">
      <w:pPr>
        <w:pStyle w:val="1"/>
        <w:spacing w:before="120" w:after="120"/>
        <w:ind w:right="207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МЕТОДЫ КОНТРОЛЯ</w:t>
      </w:r>
    </w:p>
    <w:p w:rsidR="00000000" w:rsidRDefault="00871CBE">
      <w:pPr>
        <w:ind w:right="2069" w:firstLine="284"/>
        <w:jc w:val="both"/>
      </w:pPr>
      <w:r>
        <w:t>5.1. Контроль отклонения линейных р</w:t>
      </w:r>
      <w:r>
        <w:t>азмеров балок и их деталей от номинальных, отклонения формы и расположения поверхностей деталей от проектных, а также шероховатости механически обработанной поверхности следует производить универсальными методами и средствами.</w:t>
      </w:r>
    </w:p>
    <w:p w:rsidR="00000000" w:rsidRDefault="00871CBE">
      <w:pPr>
        <w:ind w:right="2069" w:firstLine="284"/>
        <w:jc w:val="both"/>
      </w:pPr>
      <w:r>
        <w:t xml:space="preserve">5.2. Контроль качества швов сварных соединений и размеров их сечений должен производиться в соответствии со СНиП </w:t>
      </w:r>
      <w:r>
        <w:rPr>
          <w:lang w:val="en-US"/>
        </w:rPr>
        <w:t>III</w:t>
      </w:r>
      <w:r>
        <w:t>-18-75.</w:t>
      </w:r>
    </w:p>
    <w:p w:rsidR="00000000" w:rsidRDefault="00871CBE">
      <w:pPr>
        <w:pStyle w:val="1"/>
        <w:spacing w:before="120" w:after="120"/>
        <w:ind w:right="207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МАРКИРОВКА, ТРАНСПОРТИРОВАНИЕ И ХРАНЕНИЕ</w:t>
      </w:r>
    </w:p>
    <w:p w:rsidR="00000000" w:rsidRDefault="00871CBE">
      <w:pPr>
        <w:ind w:right="2069" w:firstLine="284"/>
        <w:jc w:val="both"/>
      </w:pPr>
      <w:r>
        <w:t>6.1. Изготовленные балки должны быть замаркированы.</w:t>
      </w:r>
    </w:p>
    <w:p w:rsidR="00000000" w:rsidRDefault="00871CBE">
      <w:pPr>
        <w:ind w:right="2069" w:firstLine="284"/>
        <w:jc w:val="both"/>
      </w:pPr>
      <w:r>
        <w:t>На каждой балке должны быть нанесены следующие маркировочные знак</w:t>
      </w:r>
      <w:r>
        <w:t>и:</w:t>
      </w:r>
    </w:p>
    <w:p w:rsidR="00000000" w:rsidRDefault="00871CBE">
      <w:pPr>
        <w:ind w:right="2069" w:firstLine="284"/>
        <w:jc w:val="both"/>
      </w:pPr>
      <w:r>
        <w:t>номер заказа;</w:t>
      </w:r>
    </w:p>
    <w:p w:rsidR="00000000" w:rsidRDefault="00871CBE">
      <w:pPr>
        <w:ind w:right="2069" w:firstLine="284"/>
        <w:jc w:val="both"/>
      </w:pPr>
      <w:r>
        <w:t>номер чертежа КМД, по которому изготовлена балка;</w:t>
      </w:r>
    </w:p>
    <w:p w:rsidR="00000000" w:rsidRDefault="00871CBE">
      <w:pPr>
        <w:ind w:right="2069" w:firstLine="284"/>
        <w:jc w:val="both"/>
      </w:pPr>
      <w:r>
        <w:t>условное обозначение балок по чертежу КМД с указанием порядкового номера изготовления.</w:t>
      </w:r>
    </w:p>
    <w:p w:rsidR="00000000" w:rsidRDefault="00871CBE">
      <w:pPr>
        <w:ind w:right="2069" w:firstLine="284"/>
        <w:jc w:val="both"/>
        <w:rPr>
          <w:spacing w:val="20"/>
        </w:rPr>
      </w:pPr>
      <w:r>
        <w:rPr>
          <w:spacing w:val="20"/>
        </w:rPr>
        <w:t>Пример маркировки:</w:t>
      </w:r>
    </w:p>
    <w:p w:rsidR="00000000" w:rsidRDefault="00871CBE">
      <w:pPr>
        <w:ind w:right="2069" w:firstLine="284"/>
        <w:jc w:val="center"/>
      </w:pPr>
      <w:r>
        <w:rPr>
          <w:position w:val="-22"/>
        </w:rPr>
        <w:object w:dxaOrig="1060" w:dyaOrig="620">
          <v:shape id="_x0000_i1040" type="#_x0000_t75" style="width:53.25pt;height:30.75pt" o:ole="">
            <v:imagedata r:id="rId19" o:title=""/>
          </v:shape>
          <o:OLEObject Type="Embed" ProgID="Equation.2" ShapeID="_x0000_i1040" DrawAspect="Content" ObjectID="_1427200171" r:id="rId20"/>
        </w:object>
      </w:r>
    </w:p>
    <w:p w:rsidR="00000000" w:rsidRDefault="00871CBE">
      <w:pPr>
        <w:ind w:right="2069" w:firstLine="284"/>
        <w:jc w:val="both"/>
      </w:pPr>
      <w:r>
        <w:t>где 300 - номер заказа;</w:t>
      </w:r>
    </w:p>
    <w:p w:rsidR="00000000" w:rsidRDefault="00871CBE">
      <w:pPr>
        <w:ind w:right="2069" w:firstLine="567"/>
        <w:jc w:val="both"/>
      </w:pPr>
      <w:r>
        <w:t>5 - номер чертежа КМД;</w:t>
      </w:r>
    </w:p>
    <w:p w:rsidR="00000000" w:rsidRDefault="00871CBE">
      <w:pPr>
        <w:ind w:right="2069" w:firstLine="567"/>
        <w:jc w:val="both"/>
      </w:pPr>
      <w:r>
        <w:t>Б1 - условное обозначение;</w:t>
      </w:r>
    </w:p>
    <w:p w:rsidR="00000000" w:rsidRDefault="00871CBE">
      <w:pPr>
        <w:ind w:right="2069" w:firstLine="567"/>
        <w:jc w:val="both"/>
      </w:pPr>
      <w:r>
        <w:t>2 - порядковый номер изготовления.</w:t>
      </w:r>
    </w:p>
    <w:p w:rsidR="00000000" w:rsidRDefault="00871CBE">
      <w:pPr>
        <w:ind w:right="2069" w:firstLine="284"/>
        <w:jc w:val="both"/>
      </w:pPr>
      <w:r>
        <w:t>6.2. Маркировочные знаки должны наноситься несмываемой краской на наружной стороне одного из опорных ребер - выше монтажной прокладки и на наружной стороне нижнего пояса - в средней части балки.</w:t>
      </w:r>
    </w:p>
    <w:p w:rsidR="00000000" w:rsidRDefault="00871CBE">
      <w:pPr>
        <w:ind w:right="2069" w:firstLine="284"/>
        <w:jc w:val="both"/>
      </w:pPr>
      <w:r>
        <w:t>6.3. При тр</w:t>
      </w:r>
      <w:r>
        <w:t>анспортировании и хранении балки должны опираться на деревянные подкладки и прокладки.</w:t>
      </w:r>
    </w:p>
    <w:p w:rsidR="00000000" w:rsidRDefault="00871CBE">
      <w:pPr>
        <w:ind w:right="2069" w:firstLine="284"/>
        <w:jc w:val="both"/>
      </w:pPr>
      <w:r>
        <w:t>Толщина деревянных подкладок должна быть не менее 50 мм при транспортировании и не мене 150 мм при хранении балок на строительной площадке.</w:t>
      </w:r>
    </w:p>
    <w:p w:rsidR="00000000" w:rsidRDefault="00871CBE">
      <w:pPr>
        <w:ind w:right="2069" w:firstLine="284"/>
        <w:jc w:val="both"/>
      </w:pPr>
      <w:r>
        <w:t>Толщина прокладок должна быть не менее 25 мм.</w:t>
      </w:r>
    </w:p>
    <w:p w:rsidR="00000000" w:rsidRDefault="00871CBE">
      <w:pPr>
        <w:ind w:right="2069" w:firstLine="284"/>
        <w:jc w:val="both"/>
      </w:pPr>
      <w:r>
        <w:t>Длина подкладок и прокладок должна быть больше габарита опирания балок не менее чем на 100 мм.</w:t>
      </w:r>
    </w:p>
    <w:p w:rsidR="00000000" w:rsidRDefault="00871CBE">
      <w:pPr>
        <w:ind w:right="2069" w:firstLine="284"/>
        <w:jc w:val="both"/>
      </w:pPr>
      <w:r>
        <w:t>При транспортировании и хранении должна быть обеспечена надежность закрепления балок и сохранность их от повреждений.</w:t>
      </w:r>
    </w:p>
    <w:p w:rsidR="00000000" w:rsidRDefault="00871CBE">
      <w:pPr>
        <w:ind w:right="2069" w:firstLine="284"/>
        <w:jc w:val="both"/>
      </w:pPr>
      <w:r>
        <w:t>Монтажные прокладки должны</w:t>
      </w:r>
      <w:r>
        <w:t xml:space="preserve"> быть соединены с опорными ребрами временными болтами.</w:t>
      </w:r>
    </w:p>
    <w:p w:rsidR="00000000" w:rsidRDefault="00871CBE">
      <w:pPr>
        <w:ind w:right="2069" w:firstLine="284"/>
        <w:jc w:val="both"/>
      </w:pPr>
      <w:r>
        <w:t>Балки должны храниться в штабелях высотой не более чем 2,3 м.</w:t>
      </w:r>
    </w:p>
    <w:p w:rsidR="00000000" w:rsidRDefault="00871CBE">
      <w:pPr>
        <w:pStyle w:val="1"/>
        <w:spacing w:before="120" w:after="120"/>
        <w:ind w:right="207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УКАЗАНИЯ ПО МОНТАЖУ</w:t>
      </w:r>
    </w:p>
    <w:p w:rsidR="00000000" w:rsidRDefault="00871CBE">
      <w:pPr>
        <w:ind w:right="2069" w:firstLine="284"/>
        <w:jc w:val="both"/>
      </w:pPr>
      <w:r>
        <w:t xml:space="preserve">7.1. Монтаж балок должен производиться в соответствии с требованиями ГОСТ 23118-78 и СНиП </w:t>
      </w:r>
      <w:r>
        <w:rPr>
          <w:lang w:val="en-US"/>
        </w:rPr>
        <w:t>III-</w:t>
      </w:r>
      <w:r>
        <w:t>18-75.</w:t>
      </w:r>
    </w:p>
    <w:p w:rsidR="00000000" w:rsidRDefault="00871CBE">
      <w:pPr>
        <w:pStyle w:val="1"/>
        <w:spacing w:before="120" w:after="120"/>
        <w:ind w:right="207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 ГАРАНТИИ ИЗГОТОВИТЕЛЯ</w:t>
      </w:r>
    </w:p>
    <w:p w:rsidR="00000000" w:rsidRDefault="00871CBE">
      <w:pPr>
        <w:ind w:right="2069" w:firstLine="284"/>
        <w:jc w:val="both"/>
      </w:pPr>
      <w:r>
        <w:t>8.1. Изготовитель должен гарантировать соответствие балок требованиям настоящего стандарта при соблюдении условий транспортирования, хранения и монтажа, установленных стандартом.</w:t>
      </w:r>
    </w:p>
    <w:p w:rsidR="00000000" w:rsidRDefault="00871CBE">
      <w:pPr>
        <w:ind w:right="2069" w:firstLine="284"/>
        <w:jc w:val="both"/>
      </w:pPr>
    </w:p>
    <w:sectPr w:rsidR="0000000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1CBE"/>
    <w:rsid w:val="0087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png" Type="http://schemas.openxmlformats.org/officeDocument/2006/relationships/image"/><Relationship Id="rId13" Target="media/image9.jpeg" Type="http://schemas.openxmlformats.org/officeDocument/2006/relationships/image"/><Relationship Id="rId18" Target="media/image14.jpeg" Type="http://schemas.openxmlformats.org/officeDocument/2006/relationships/image"/><Relationship Id="rId3" Target="webSettings.xml" Type="http://schemas.openxmlformats.org/officeDocument/2006/relationships/webSettings"/><Relationship Id="rId21" Target="fontTable.xml" Type="http://schemas.openxmlformats.org/officeDocument/2006/relationships/fontTable"/><Relationship Id="rId7" Target="media/image4.jpeg" Type="http://schemas.openxmlformats.org/officeDocument/2006/relationships/image"/><Relationship Id="rId12" Target="embeddings/oleObject1.bin" Type="http://schemas.openxmlformats.org/officeDocument/2006/relationships/oleObject"/><Relationship Id="rId17" Target="media/image13.jpeg" Type="http://schemas.openxmlformats.org/officeDocument/2006/relationships/image"/><Relationship Id="rId2" Target="settings.xml" Type="http://schemas.openxmlformats.org/officeDocument/2006/relationships/settings"/><Relationship Id="rId16" Target="media/image12.jpeg" Type="http://schemas.openxmlformats.org/officeDocument/2006/relationships/image"/><Relationship Id="rId20" Target="embeddings/oleObject2.bin" Type="http://schemas.openxmlformats.org/officeDocument/2006/relationships/oleObject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media/image8.wmf" Type="http://schemas.openxmlformats.org/officeDocument/2006/relationships/image"/><Relationship Id="rId5" Target="media/image2.jpeg" Type="http://schemas.openxmlformats.org/officeDocument/2006/relationships/image"/><Relationship Id="rId15" Target="media/image11.jpeg" Type="http://schemas.openxmlformats.org/officeDocument/2006/relationships/image"/><Relationship Id="rId10" Target="media/image7.jpeg" Type="http://schemas.openxmlformats.org/officeDocument/2006/relationships/image"/><Relationship Id="rId19" Target="media/image15.wmf" Type="http://schemas.openxmlformats.org/officeDocument/2006/relationships/image"/><Relationship Id="rId4" Target="media/image1.jpeg" Type="http://schemas.openxmlformats.org/officeDocument/2006/relationships/image"/><Relationship Id="rId9" Target="media/image6.jpeg" Type="http://schemas.openxmlformats.org/officeDocument/2006/relationships/image"/><Relationship Id="rId14" Target="media/image10.jpeg" Type="http://schemas.openxmlformats.org/officeDocument/2006/relationships/image"/><Relationship Id="rId22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1403</Words>
  <Characters>8003</Characters>
  <Application>Microsoft Office Word</Application>
  <DocSecurity>0</DocSecurity>
  <Lines>66</Lines>
  <Paragraphs>18</Paragraphs>
  <ScaleCrop>false</ScaleCrop>
  <Company>СНИиП</Company>
  <LinksUpToDate>false</LinksUpToDate>
  <CharactersWithSpaces>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23121-78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2013-04-11T10:53:00Z</dcterms:created>
  <dcterms:modified xsi:type="dcterms:W3CDTF">2013-04-11T10:53:00Z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109922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