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26C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УДК 69.057.5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ГОСТ 23477-79</w:t>
      </w:r>
    </w:p>
    <w:p w:rsidR="00000000" w:rsidRDefault="003A26C9">
      <w:pPr>
        <w:jc w:val="right"/>
        <w:rPr>
          <w:rFonts w:ascii="Times New Roman" w:hAnsi="Times New Roman"/>
          <w:sz w:val="20"/>
        </w:rPr>
      </w:pPr>
    </w:p>
    <w:p w:rsidR="00000000" w:rsidRDefault="003A26C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Группа Ж33 </w:t>
      </w:r>
    </w:p>
    <w:p w:rsidR="00000000" w:rsidRDefault="003A26C9">
      <w:pPr>
        <w:pStyle w:val="Heading"/>
        <w:jc w:val="center"/>
        <w:rPr>
          <w:rFonts w:ascii="Times New Roman" w:hAnsi="Times New Roman"/>
          <w:vanish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3A26C9">
      <w:pPr>
        <w:pStyle w:val="Preformat"/>
        <w:jc w:val="right"/>
        <w:rPr>
          <w:rFonts w:ascii="Times New Roman" w:hAnsi="Times New Roman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ОПАЛУБКА РАЗБОРНО-ПЕРЕСТАВНАЯ МЕЛКОЩИТОВАЯ ИНВЕНТАРНАЯ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ВОЗВЕДЕНИЯ МОНО</w:t>
      </w:r>
      <w:r>
        <w:rPr>
          <w:rFonts w:ascii="Times New Roman" w:hAnsi="Times New Roman"/>
          <w:sz w:val="20"/>
        </w:rPr>
        <w:t>ЛИТНЫХ БЕТОННЫХ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ЖЕЛЕЗОБЕТОННЫХ КОНСТРУКЦИЙ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Collapsible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travelling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small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panel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inventory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monolithic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 xml:space="preserve">tructures </w:t>
      </w:r>
      <w:proofErr w:type="spellStart"/>
      <w:r>
        <w:rPr>
          <w:rFonts w:ascii="Times New Roman" w:hAnsi="Times New Roman"/>
          <w:sz w:val="20"/>
        </w:rPr>
        <w:t>erection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3A26C9">
      <w:pPr>
        <w:jc w:val="right"/>
        <w:rPr>
          <w:rFonts w:ascii="Times New Roman" w:hAnsi="Times New Roman"/>
          <w:sz w:val="20"/>
        </w:rPr>
      </w:pPr>
    </w:p>
    <w:p w:rsidR="00000000" w:rsidRDefault="003A26C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1980-01-01</w:t>
      </w:r>
    </w:p>
    <w:p w:rsidR="00000000" w:rsidRDefault="003A26C9">
      <w:pPr>
        <w:jc w:val="right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Государственным комитетом СССР по делам строительства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В.Д.Топчий</w:t>
      </w:r>
      <w:proofErr w:type="spellEnd"/>
      <w:r>
        <w:rPr>
          <w:rFonts w:ascii="Times New Roman" w:hAnsi="Times New Roman"/>
          <w:sz w:val="20"/>
        </w:rPr>
        <w:t xml:space="preserve"> (руководитель работы), </w:t>
      </w:r>
      <w:proofErr w:type="spellStart"/>
      <w:r>
        <w:rPr>
          <w:rFonts w:ascii="Times New Roman" w:hAnsi="Times New Roman"/>
          <w:sz w:val="20"/>
        </w:rPr>
        <w:t>Б.И.Березовский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Н.И.Евдокимов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В.С.Азарова</w:t>
      </w:r>
      <w:proofErr w:type="spellEnd"/>
    </w:p>
    <w:p w:rsidR="00000000" w:rsidRDefault="003A26C9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постановлением  Государственного комитета СССР по делам строительства  от 29 декабря 1978 года N 263.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Декабрь 1989 </w:t>
      </w:r>
      <w:r>
        <w:rPr>
          <w:rFonts w:ascii="Times New Roman" w:hAnsi="Times New Roman"/>
          <w:sz w:val="20"/>
        </w:rPr>
        <w:t>г.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опалубку разборно-переставную </w:t>
      </w:r>
      <w:proofErr w:type="spellStart"/>
      <w:r>
        <w:rPr>
          <w:rFonts w:ascii="Times New Roman" w:hAnsi="Times New Roman"/>
          <w:sz w:val="20"/>
        </w:rPr>
        <w:t>мелкощитовую</w:t>
      </w:r>
      <w:proofErr w:type="spellEnd"/>
      <w:r>
        <w:rPr>
          <w:rFonts w:ascii="Times New Roman" w:hAnsi="Times New Roman"/>
          <w:sz w:val="20"/>
        </w:rPr>
        <w:t xml:space="preserve"> инвентарную универсального назначения, состоящую из отдельных элементов массой не более 50 кг</w:t>
      </w:r>
      <w:r>
        <w:t>;</w:t>
      </w:r>
      <w:r>
        <w:rPr>
          <w:rFonts w:ascii="Times New Roman" w:hAnsi="Times New Roman"/>
          <w:sz w:val="20"/>
        </w:rPr>
        <w:t xml:space="preserve"> щитов, поддерживающих элементов и элементов крепления.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Опалубка предназначена для возведения монолитных бетонных и железобетонных конструкций различной конфигурации, размеров и назначения.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Опалубка должна удовлетворять требованиям ГОСТ 23478-79.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Длина щитов опалубки должна быть 1200, 1500, 1</w:t>
      </w:r>
      <w:r>
        <w:rPr>
          <w:rFonts w:ascii="Times New Roman" w:hAnsi="Times New Roman"/>
          <w:sz w:val="20"/>
        </w:rPr>
        <w:t>800 мм, ширина - 300 и 600 мм. По согласованию с потребителем допускается изготовление щитов шириной 400 и 500 мм.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Опалубка должна поставляться изготовителем комплектно с элементами крепления и с запасными частями к ним. Состав комплекта и класс точности изготовления элементов опалубки определяется заказом потребителя. При этом допускается предусматривать запас элементов крепления в расчете на год эксплуатации опалубки в пределах 10%.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Греющая опалубка должна поставляться с электронагревательными э</w:t>
      </w:r>
      <w:r>
        <w:rPr>
          <w:rFonts w:ascii="Times New Roman" w:hAnsi="Times New Roman"/>
          <w:sz w:val="20"/>
        </w:rPr>
        <w:t xml:space="preserve">лементами, коммутирующей </w:t>
      </w:r>
      <w:proofErr w:type="spellStart"/>
      <w:r>
        <w:rPr>
          <w:rFonts w:ascii="Times New Roman" w:hAnsi="Times New Roman"/>
          <w:sz w:val="20"/>
        </w:rPr>
        <w:t>электроразводкой</w:t>
      </w:r>
      <w:proofErr w:type="spellEnd"/>
      <w:r>
        <w:rPr>
          <w:rFonts w:ascii="Times New Roman" w:hAnsi="Times New Roman"/>
          <w:sz w:val="20"/>
        </w:rPr>
        <w:t xml:space="preserve"> и приборами контроля и регулирования.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ПРАВИЛА ПРИЕМКИ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Опалубка должна быть принята техническим контролем предприятия-изготовителя.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Приемка опалубки должна производиться партиями. Величина партии не должна превышать 5000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 xml:space="preserve"> (по площади </w:t>
      </w:r>
      <w:proofErr w:type="spellStart"/>
      <w:r>
        <w:rPr>
          <w:rFonts w:ascii="Times New Roman" w:hAnsi="Times New Roman"/>
          <w:sz w:val="20"/>
        </w:rPr>
        <w:t>опалубливаемой</w:t>
      </w:r>
      <w:proofErr w:type="spellEnd"/>
      <w:r>
        <w:rPr>
          <w:rFonts w:ascii="Times New Roman" w:hAnsi="Times New Roman"/>
          <w:sz w:val="20"/>
        </w:rPr>
        <w:t xml:space="preserve"> поверхности).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приемке элементов опалубки должна производиться проверка геометрических размеров, качества рабочих поверхностей, защитной окраски поверхностей, не соприкасающихся с бетонами, защит</w:t>
      </w:r>
      <w:r>
        <w:rPr>
          <w:rFonts w:ascii="Times New Roman" w:hAnsi="Times New Roman"/>
          <w:sz w:val="20"/>
        </w:rPr>
        <w:t>ы торцевых поверхностей неметаллической палубы, а также массы и влажности утеплителя.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При приемке греющей опалубки должна производиться проверка электрического сопротивления изоляции, потребляемой мощности, омического сопротивления и возможности замены нагревателей, а также равномерности температурного поля на рабочей поверхности </w:t>
      </w:r>
      <w:r>
        <w:rPr>
          <w:rFonts w:ascii="Times New Roman" w:hAnsi="Times New Roman"/>
          <w:sz w:val="20"/>
        </w:rPr>
        <w:lastRenderedPageBreak/>
        <w:t>опалубки.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От каждой партии опалубки отбирается не менее 20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 xml:space="preserve"> элементов, которые подвергаются контрольной сборке в панели или блоки. При этом проверяется точность устан</w:t>
      </w:r>
      <w:r>
        <w:rPr>
          <w:rFonts w:ascii="Times New Roman" w:hAnsi="Times New Roman"/>
          <w:sz w:val="20"/>
        </w:rPr>
        <w:t>овки поддерживающих элементов, их крепление, геометрические размеры панели или блока.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Потребитель имеет право производить выборочную контрольную проверку соответствия элементов опалубки требованиям настоящего стандарта. Отобранные элементы (в количестве 5% от партии, но не менее 3 шт.) подвергаются поштучному осмотру и обмеру. При несоответствии хотя бы одного из отобранных элементов требованиям настоящего стандарта, следует отобрать удвоенное количество элементов от той же партии и произвести их повто</w:t>
      </w:r>
      <w:r>
        <w:rPr>
          <w:rFonts w:ascii="Times New Roman" w:hAnsi="Times New Roman"/>
          <w:sz w:val="20"/>
        </w:rPr>
        <w:t>рную проверку. Если при повторной проверке окажется хотя бы один элемент, не удовлетворяющий требованиям стандарта, то эта партия приемке не подлежит.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 И ИСПЫТАНИЙ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Проверку размеров опалубки и размещения отверстий для установки креплений производят инструментами, обеспечивающими точность измерений, соответствующую классу точности изготовления опалубки.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Качество палубы щитов, наличие защитной окраски поверхностей, не соприкасающихся с бетоном, и защиты торцевых поверхностей палу</w:t>
      </w:r>
      <w:r>
        <w:rPr>
          <w:rFonts w:ascii="Times New Roman" w:hAnsi="Times New Roman"/>
          <w:sz w:val="20"/>
        </w:rPr>
        <w:t>бы проверяется внешним осмотром. Неровности палубы определяют с помощью выверенной рейки.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Целостность изоляции электронагревателей и коммутирующей разводки греющей опалубки проверяется путем внешнего осмотра и с помощью мегомметра, величина омического сопротивления нагревателей - с помощью мегомметра, удельная потребляемая мощность - с помощью ваттметра или других приборов или способами, обеспечивающими точность замеров до 1 Ом и 50 Вт, масса и влажность утеплителя - путем лабораторных анализов.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Равном</w:t>
      </w:r>
      <w:r>
        <w:rPr>
          <w:rFonts w:ascii="Times New Roman" w:hAnsi="Times New Roman"/>
          <w:sz w:val="20"/>
        </w:rPr>
        <w:t>ерность температурного поля проверяется путем прогрева слоя влажного песка толщиной 100 мм. Температурное поле измеряется с помощью термопар или других приборов, обеспечивающих точность измерений до 1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МАРКИРОВКА, УПАКОВКА И ТРАНСПОРТИРОВАНИЕ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На элементах опалубки должны быть нанесены несмываемой краской при помощи трафарета или штампов следующие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знаки: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предприятия-изготовителя или его краткое наименование;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элемента;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изготовления;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штамп </w:t>
      </w:r>
      <w:proofErr w:type="spellStart"/>
      <w:r>
        <w:rPr>
          <w:rFonts w:ascii="Times New Roman" w:hAnsi="Times New Roman"/>
          <w:sz w:val="20"/>
        </w:rPr>
        <w:t>тexничecкoгo</w:t>
      </w:r>
      <w:proofErr w:type="spellEnd"/>
      <w:r>
        <w:rPr>
          <w:rFonts w:ascii="Times New Roman" w:hAnsi="Times New Roman"/>
          <w:sz w:val="20"/>
        </w:rPr>
        <w:t xml:space="preserve"> контрол</w:t>
      </w:r>
      <w:r>
        <w:rPr>
          <w:rFonts w:ascii="Times New Roman" w:hAnsi="Times New Roman"/>
          <w:sz w:val="20"/>
        </w:rPr>
        <w:t>я;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элемента;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величина удельного омического сопротивления и мощности нагревателей (для греющей опалубки).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Элементы опалубки маркируют буквами и цифрами, которые означают: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первая буква - наименование элемента: Щ - щит, </w:t>
      </w:r>
      <w:proofErr w:type="spellStart"/>
      <w:r>
        <w:rPr>
          <w:rFonts w:ascii="Times New Roman" w:hAnsi="Times New Roman"/>
          <w:sz w:val="20"/>
        </w:rPr>
        <w:t>Сх</w:t>
      </w:r>
      <w:proofErr w:type="spellEnd"/>
      <w:r>
        <w:rPr>
          <w:rFonts w:ascii="Times New Roman" w:hAnsi="Times New Roman"/>
          <w:sz w:val="20"/>
        </w:rPr>
        <w:t xml:space="preserve"> - схватка, Б - балка, Р - ригель,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- стойка;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вторая буква - материал (только для формообразующих элементов): М - металл, Д - дерево, Ф - фанера, П - пластмасса, К -  комбинированный;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третья буква (только для греющей опалубки) </w:t>
      </w:r>
      <w:proofErr w:type="spellStart"/>
      <w:r>
        <w:rPr>
          <w:rFonts w:ascii="Times New Roman" w:hAnsi="Times New Roman"/>
          <w:sz w:val="20"/>
        </w:rPr>
        <w:t>Гр</w:t>
      </w:r>
      <w:proofErr w:type="spellEnd"/>
      <w:r>
        <w:rPr>
          <w:rFonts w:ascii="Times New Roman" w:hAnsi="Times New Roman"/>
          <w:sz w:val="20"/>
        </w:rPr>
        <w:t xml:space="preserve"> - греющая;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цифры после букв - размеры элементов оп</w:t>
      </w:r>
      <w:r>
        <w:rPr>
          <w:rFonts w:ascii="Times New Roman" w:hAnsi="Times New Roman"/>
          <w:sz w:val="20"/>
        </w:rPr>
        <w:t>алубки в м.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маркировки опалубки: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ЩМГр</w:t>
      </w:r>
      <w:proofErr w:type="spellEnd"/>
      <w:r>
        <w:rPr>
          <w:rFonts w:ascii="Times New Roman" w:hAnsi="Times New Roman"/>
          <w:sz w:val="20"/>
        </w:rPr>
        <w:t xml:space="preserve"> 1,2 Х 0,6 - щит металлический греющий размером 1,2 Х 0,6 м;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3,0 - стойка длиной 3,0 м;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3,0-4,0 - стойка переменной длины (телескопическая) от 3,0 до 4,0 м.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Подлежащие транспортированию элементы опалубки следует увязывать в пакеты раздельно по маркам, а элементы крепления упаковывать в ящики, на которых наносится марка и указывается количество упакованных элементов. Транспортировать и хранить щиты греющей опалубки следует в вертикальном положении.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</w:t>
      </w:r>
      <w:r>
        <w:rPr>
          <w:rFonts w:ascii="Times New Roman" w:hAnsi="Times New Roman"/>
          <w:sz w:val="20"/>
        </w:rPr>
        <w:t>. ГАРАНТИИ ИЗГОТОВИТЕЛЯ</w:t>
      </w:r>
    </w:p>
    <w:p w:rsidR="00000000" w:rsidRDefault="003A26C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Предприятие-изготовитель должно сопровождать отгружаемую партию опалубки паспортом, в котором указывают: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изготовителя;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выдачи паспорта;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номенклатуру и количество элементов опалубки;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 опалубки;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гарантийное обязательство;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паспорту должна быть приложена инструкция по монтажу и эксплуатации опалубки.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Изготовитель должен гарантировать соответствие опалубки требованиям настоящего стандарта. Га</w:t>
      </w:r>
      <w:r>
        <w:rPr>
          <w:rFonts w:ascii="Times New Roman" w:hAnsi="Times New Roman"/>
          <w:sz w:val="20"/>
        </w:rPr>
        <w:t>рантийный срок эксплуатации опалубки - не менее 12 месяцев со дня отгрузки ее заказчику при условии оборачиваемости за это время не выше нормативной и соблюдения потребителем условий транспортирования, хранения и эксплуатации, установленных стандартом и предприятием-изготовителем. В течение гарантийного срока предприятие-изготовитель осуществляет замену и ремонт вышедших из строя элементов опалубки.</w:t>
      </w:r>
    </w:p>
    <w:p w:rsidR="00000000" w:rsidRDefault="003A26C9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26C9">
      <w:r>
        <w:separator/>
      </w:r>
    </w:p>
  </w:endnote>
  <w:endnote w:type="continuationSeparator" w:id="0">
    <w:p w:rsidR="00000000" w:rsidRDefault="003A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26C9">
      <w:r>
        <w:separator/>
      </w:r>
    </w:p>
  </w:footnote>
  <w:footnote w:type="continuationSeparator" w:id="0">
    <w:p w:rsidR="00000000" w:rsidRDefault="003A2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6C9"/>
    <w:rsid w:val="003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5789</Characters>
  <Application>Microsoft Office Word</Application>
  <DocSecurity>0</DocSecurity>
  <Lines>48</Lines>
  <Paragraphs>13</Paragraphs>
  <ScaleCrop>false</ScaleCrop>
  <Company>Elcom Ltd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23477-79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