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54B5">
      <w:pPr>
        <w:ind w:firstLine="284"/>
        <w:jc w:val="right"/>
      </w:pPr>
      <w:bookmarkStart w:id="0" w:name="_GoBack"/>
      <w:bookmarkEnd w:id="0"/>
      <w:r>
        <w:t>ГОСТ 23499-79</w:t>
      </w:r>
    </w:p>
    <w:p w:rsidR="00000000" w:rsidRDefault="00DF54B5">
      <w:pPr>
        <w:ind w:firstLine="284"/>
        <w:jc w:val="right"/>
      </w:pPr>
    </w:p>
    <w:p w:rsidR="00000000" w:rsidRDefault="00DF54B5">
      <w:pPr>
        <w:ind w:firstLine="284"/>
        <w:jc w:val="center"/>
      </w:pPr>
      <w:r>
        <w:t>УДК 66.018.64.001.33</w:t>
      </w:r>
      <w:r>
        <w:rPr>
          <w:lang w:val="en-US"/>
        </w:rPr>
        <w:t>:</w:t>
      </w:r>
      <w:r>
        <w:t>006.354</w:t>
      </w:r>
      <w:r>
        <w:tab/>
      </w:r>
      <w:r>
        <w:tab/>
      </w:r>
      <w:r>
        <w:tab/>
      </w:r>
      <w:r>
        <w:tab/>
        <w:t xml:space="preserve">  Группа Ж10</w:t>
      </w:r>
    </w:p>
    <w:p w:rsidR="00000000" w:rsidRDefault="00DF54B5">
      <w:pPr>
        <w:ind w:firstLine="284"/>
        <w:jc w:val="center"/>
      </w:pPr>
    </w:p>
    <w:p w:rsidR="00000000" w:rsidRDefault="00DF54B5">
      <w:pPr>
        <w:ind w:firstLine="284"/>
        <w:jc w:val="center"/>
      </w:pPr>
    </w:p>
    <w:p w:rsidR="00000000" w:rsidRDefault="00DF54B5">
      <w:pPr>
        <w:ind w:firstLine="284"/>
        <w:jc w:val="center"/>
        <w:rPr>
          <w:spacing w:val="20"/>
        </w:rPr>
      </w:pPr>
      <w:r>
        <w:rPr>
          <w:spacing w:val="20"/>
        </w:rPr>
        <w:t>ГОСУДАРСТВЕННЫЙ СТАНДАРТ СОЮЗА ССР</w:t>
      </w:r>
    </w:p>
    <w:p w:rsidR="00000000" w:rsidRDefault="00DF54B5">
      <w:pPr>
        <w:ind w:firstLine="284"/>
        <w:jc w:val="center"/>
        <w:rPr>
          <w:spacing w:val="20"/>
        </w:rPr>
      </w:pPr>
    </w:p>
    <w:p w:rsidR="00000000" w:rsidRDefault="00DF54B5">
      <w:pPr>
        <w:ind w:firstLine="284"/>
        <w:jc w:val="center"/>
        <w:rPr>
          <w:b/>
        </w:rPr>
      </w:pPr>
      <w:r>
        <w:rPr>
          <w:b/>
        </w:rPr>
        <w:t>МАТЕРИАЛЫ И ИЗДЕЛИЯ СТРОИТЕЛЬНЫЕ</w:t>
      </w:r>
    </w:p>
    <w:p w:rsidR="00000000" w:rsidRDefault="00DF54B5">
      <w:pPr>
        <w:ind w:firstLine="284"/>
        <w:jc w:val="center"/>
        <w:rPr>
          <w:b/>
        </w:rPr>
      </w:pPr>
      <w:r>
        <w:rPr>
          <w:b/>
        </w:rPr>
        <w:t>ЗВУКОПОГЛОЩАЮЩИЕ И ЗВУКОИЗОЛЯЦИОННЫЕ</w:t>
      </w:r>
    </w:p>
    <w:p w:rsidR="00000000" w:rsidRDefault="00DF54B5">
      <w:pPr>
        <w:ind w:firstLine="284"/>
        <w:jc w:val="center"/>
        <w:rPr>
          <w:b/>
        </w:rPr>
      </w:pPr>
    </w:p>
    <w:p w:rsidR="00000000" w:rsidRDefault="00DF54B5">
      <w:pPr>
        <w:ind w:firstLine="284"/>
        <w:jc w:val="center"/>
        <w:rPr>
          <w:b/>
        </w:rPr>
      </w:pPr>
      <w:r>
        <w:rPr>
          <w:b/>
        </w:rPr>
        <w:t>Классификация и общие технические требования</w:t>
      </w:r>
    </w:p>
    <w:p w:rsidR="00000000" w:rsidRDefault="00DF54B5">
      <w:pPr>
        <w:ind w:firstLine="284"/>
        <w:jc w:val="center"/>
      </w:pPr>
    </w:p>
    <w:p w:rsidR="00000000" w:rsidRDefault="00DF54B5">
      <w:pPr>
        <w:ind w:firstLine="284"/>
        <w:jc w:val="center"/>
        <w:rPr>
          <w:lang w:val="en-US"/>
        </w:rPr>
      </w:pPr>
      <w:r>
        <w:rPr>
          <w:lang w:val="en-US"/>
        </w:rPr>
        <w:t xml:space="preserve"> Sound-absorbing and sound-insulating bui</w:t>
      </w:r>
      <w:r>
        <w:rPr>
          <w:lang w:val="en-US"/>
        </w:rPr>
        <w:t>lding</w:t>
      </w:r>
    </w:p>
    <w:p w:rsidR="00000000" w:rsidRDefault="00DF54B5">
      <w:pPr>
        <w:ind w:firstLine="284"/>
        <w:jc w:val="center"/>
        <w:rPr>
          <w:lang w:val="en-US"/>
        </w:rPr>
      </w:pPr>
      <w:r>
        <w:rPr>
          <w:lang w:val="en-US"/>
        </w:rPr>
        <w:t>materials and products. Classification and</w:t>
      </w:r>
    </w:p>
    <w:p w:rsidR="00000000" w:rsidRDefault="00DF54B5">
      <w:pPr>
        <w:ind w:firstLine="284"/>
        <w:jc w:val="center"/>
      </w:pPr>
      <w:r>
        <w:rPr>
          <w:lang w:val="en-US"/>
        </w:rPr>
        <w:t>general technical requirements</w:t>
      </w:r>
    </w:p>
    <w:p w:rsidR="00000000" w:rsidRDefault="00DF54B5">
      <w:pPr>
        <w:ind w:firstLine="284"/>
        <w:jc w:val="center"/>
        <w:rPr>
          <w:lang w:val="en-US"/>
        </w:rPr>
      </w:pPr>
    </w:p>
    <w:p w:rsidR="00000000" w:rsidRDefault="00DF54B5">
      <w:pPr>
        <w:ind w:firstLine="284"/>
        <w:jc w:val="both"/>
      </w:pPr>
      <w:r>
        <w:t>Постановлением Государственного комитета СССР по делам строительства от 29 декабря 1978 г. № 273 срок введения установлен</w:t>
      </w:r>
    </w:p>
    <w:p w:rsidR="00000000" w:rsidRDefault="00DF54B5">
      <w:pPr>
        <w:ind w:firstLine="284"/>
        <w:jc w:val="right"/>
        <w:rPr>
          <w:u w:val="single"/>
        </w:rPr>
      </w:pPr>
      <w:r>
        <w:rPr>
          <w:u w:val="single"/>
        </w:rPr>
        <w:t>с 01.07.79</w:t>
      </w:r>
    </w:p>
    <w:p w:rsidR="00000000" w:rsidRDefault="00DF54B5">
      <w:pPr>
        <w:ind w:firstLine="284"/>
        <w:jc w:val="both"/>
      </w:pPr>
    </w:p>
    <w:p w:rsidR="00000000" w:rsidRDefault="00DF54B5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DF54B5">
      <w:pPr>
        <w:ind w:firstLine="284"/>
        <w:jc w:val="both"/>
      </w:pPr>
      <w:r>
        <w:t>Настоящий стандарт устанавливает классификацию и общие технические требования к строительным материалам и изделиям, применяемым в строительных конструкциях жилых, общественных и производственных зданий для защиты от шума.</w:t>
      </w:r>
    </w:p>
    <w:p w:rsidR="00000000" w:rsidRDefault="00DF54B5">
      <w:pPr>
        <w:ind w:firstLine="284"/>
        <w:jc w:val="both"/>
      </w:pPr>
      <w:r>
        <w:t>Термины и их определения прив</w:t>
      </w:r>
      <w:r>
        <w:t>едены в справочном приложе</w:t>
      </w:r>
      <w:r>
        <w:softHyphen/>
        <w:t>нии.</w:t>
      </w:r>
    </w:p>
    <w:p w:rsidR="00000000" w:rsidRDefault="00DF54B5">
      <w:pPr>
        <w:ind w:firstLine="284"/>
        <w:jc w:val="both"/>
      </w:pPr>
    </w:p>
    <w:p w:rsidR="00000000" w:rsidRDefault="00DF54B5">
      <w:pPr>
        <w:ind w:firstLine="284"/>
        <w:jc w:val="both"/>
      </w:pPr>
      <w:r>
        <w:t>1. КЛАССИФИКАЦИЯ</w:t>
      </w:r>
    </w:p>
    <w:p w:rsidR="00000000" w:rsidRDefault="00DF54B5">
      <w:pPr>
        <w:ind w:firstLine="284"/>
        <w:jc w:val="both"/>
      </w:pPr>
      <w:r>
        <w:rPr>
          <w:noProof/>
        </w:rPr>
        <w:t>1.1.</w:t>
      </w:r>
      <w:r>
        <w:t xml:space="preserve"> Звукопоглощающие и звукоизоля</w:t>
      </w:r>
      <w:bookmarkStart w:id="1" w:name="OCRUncertain023"/>
      <w:r>
        <w:t>ц</w:t>
      </w:r>
      <w:bookmarkEnd w:id="1"/>
      <w:r>
        <w:t>ионные ст</w:t>
      </w:r>
      <w:bookmarkStart w:id="2" w:name="OCRUncertain024"/>
      <w:r>
        <w:t>р</w:t>
      </w:r>
      <w:bookmarkEnd w:id="2"/>
      <w:r>
        <w:t>оительные материалы и и</w:t>
      </w:r>
      <w:bookmarkStart w:id="3" w:name="OCRUncertain025"/>
      <w:r>
        <w:t>з</w:t>
      </w:r>
      <w:bookmarkEnd w:id="3"/>
      <w:r>
        <w:t>делия классифицируются по следующим основным пр</w:t>
      </w:r>
      <w:bookmarkStart w:id="4" w:name="OCRUncertain026"/>
      <w:r>
        <w:t>и</w:t>
      </w:r>
      <w:bookmarkEnd w:id="4"/>
      <w:r>
        <w:t xml:space="preserve">знакам: </w:t>
      </w:r>
    </w:p>
    <w:p w:rsidR="00000000" w:rsidRDefault="00DF54B5">
      <w:pPr>
        <w:ind w:firstLine="284"/>
        <w:jc w:val="both"/>
      </w:pPr>
      <w:r>
        <w:t xml:space="preserve">назначению; </w:t>
      </w:r>
    </w:p>
    <w:p w:rsidR="00000000" w:rsidRDefault="00DF54B5">
      <w:pPr>
        <w:ind w:firstLine="284"/>
        <w:jc w:val="both"/>
      </w:pPr>
      <w:r>
        <w:t>форме;</w:t>
      </w:r>
    </w:p>
    <w:p w:rsidR="00000000" w:rsidRDefault="00DF54B5">
      <w:pPr>
        <w:ind w:firstLine="284"/>
        <w:jc w:val="both"/>
      </w:pPr>
      <w:r>
        <w:t xml:space="preserve">жесткости (величине </w:t>
      </w:r>
      <w:bookmarkStart w:id="5" w:name="OCRUncertain028"/>
      <w:r>
        <w:t>о</w:t>
      </w:r>
      <w:bookmarkEnd w:id="5"/>
      <w:r>
        <w:t>т</w:t>
      </w:r>
      <w:bookmarkStart w:id="6" w:name="OCRUncertain029"/>
      <w:r>
        <w:t>н</w:t>
      </w:r>
      <w:bookmarkEnd w:id="6"/>
      <w:r>
        <w:t>осительного сжатия);</w:t>
      </w:r>
    </w:p>
    <w:p w:rsidR="00000000" w:rsidRDefault="00DF54B5">
      <w:pPr>
        <w:ind w:firstLine="284"/>
        <w:jc w:val="both"/>
      </w:pPr>
      <w:r>
        <w:t xml:space="preserve">возгораемости (горючести); </w:t>
      </w:r>
    </w:p>
    <w:p w:rsidR="00000000" w:rsidRDefault="00DF54B5">
      <w:pPr>
        <w:ind w:firstLine="284"/>
        <w:jc w:val="both"/>
      </w:pPr>
      <w:r>
        <w:t>структуре.</w:t>
      </w:r>
    </w:p>
    <w:p w:rsidR="00000000" w:rsidRDefault="00DF54B5">
      <w:pPr>
        <w:ind w:firstLine="284"/>
        <w:jc w:val="both"/>
      </w:pPr>
      <w:r>
        <w:rPr>
          <w:noProof/>
        </w:rPr>
        <w:t>1.2.</w:t>
      </w:r>
      <w:r>
        <w:t xml:space="preserve"> Звукопоглощающие материалы и и</w:t>
      </w:r>
      <w:bookmarkStart w:id="7" w:name="OCRUncertain030"/>
      <w:r>
        <w:t>зд</w:t>
      </w:r>
      <w:bookmarkEnd w:id="7"/>
      <w:r>
        <w:t>елия предназ</w:t>
      </w:r>
      <w:bookmarkStart w:id="8" w:name="OCRUncertain031"/>
      <w:r>
        <w:t>н</w:t>
      </w:r>
      <w:bookmarkEnd w:id="8"/>
      <w:r>
        <w:t>ачают</w:t>
      </w:r>
      <w:r>
        <w:softHyphen/>
        <w:t xml:space="preserve">ся для применения в </w:t>
      </w:r>
      <w:bookmarkStart w:id="9" w:name="OCRUncertain032"/>
      <w:r>
        <w:t>з</w:t>
      </w:r>
      <w:bookmarkEnd w:id="9"/>
      <w:r>
        <w:t xml:space="preserve">вукопоглощающих конструкциях с целью снижения уровня </w:t>
      </w:r>
      <w:bookmarkStart w:id="10" w:name="OCRUncertain033"/>
      <w:r>
        <w:t>з</w:t>
      </w:r>
      <w:bookmarkEnd w:id="10"/>
      <w:r>
        <w:t>вукового давления в пом</w:t>
      </w:r>
      <w:bookmarkStart w:id="11" w:name="OCRUncertain034"/>
      <w:r>
        <w:t>е</w:t>
      </w:r>
      <w:bookmarkEnd w:id="11"/>
      <w:r>
        <w:t>щениях производст</w:t>
      </w:r>
      <w:r>
        <w:softHyphen/>
        <w:t>венных и общественных зданий.</w:t>
      </w:r>
    </w:p>
    <w:p w:rsidR="00000000" w:rsidRDefault="00DF54B5">
      <w:pPr>
        <w:ind w:firstLine="284"/>
        <w:jc w:val="both"/>
      </w:pPr>
      <w:r>
        <w:rPr>
          <w:noProof/>
        </w:rPr>
        <w:t>1.3.</w:t>
      </w:r>
      <w:r>
        <w:t xml:space="preserve"> Звукоизоляционные материа</w:t>
      </w:r>
      <w:r>
        <w:t>лы и изделия предназначают</w:t>
      </w:r>
      <w:r>
        <w:softHyphen/>
        <w:t>ся для прим</w:t>
      </w:r>
      <w:bookmarkStart w:id="12" w:name="OCRUncertain035"/>
      <w:r>
        <w:t>е</w:t>
      </w:r>
      <w:bookmarkEnd w:id="12"/>
      <w:r>
        <w:t>не</w:t>
      </w:r>
      <w:bookmarkStart w:id="13" w:name="OCRUncertain036"/>
      <w:r>
        <w:t>н</w:t>
      </w:r>
      <w:bookmarkEnd w:id="13"/>
      <w:r>
        <w:t>ия в качестве прослоек (прок</w:t>
      </w:r>
      <w:bookmarkStart w:id="14" w:name="OCRUncertain037"/>
      <w:r>
        <w:t>л</w:t>
      </w:r>
      <w:bookmarkEnd w:id="14"/>
      <w:r>
        <w:t>адо</w:t>
      </w:r>
      <w:bookmarkStart w:id="15" w:name="OCRUncertain038"/>
      <w:r>
        <w:t>к</w:t>
      </w:r>
      <w:bookmarkEnd w:id="15"/>
      <w:r>
        <w:t>) в многослой</w:t>
      </w:r>
      <w:r>
        <w:softHyphen/>
        <w:t>ных конструкциях с целью улучшения изоляции звука.</w:t>
      </w:r>
    </w:p>
    <w:p w:rsidR="00000000" w:rsidRDefault="00DF54B5">
      <w:pPr>
        <w:ind w:firstLine="284"/>
        <w:jc w:val="both"/>
      </w:pPr>
      <w:r>
        <w:rPr>
          <w:noProof/>
        </w:rPr>
        <w:t>1.4.</w:t>
      </w:r>
      <w:r>
        <w:t xml:space="preserve"> По форме звукопоглощающие и звукоизоляционные строитель</w:t>
      </w:r>
      <w:r>
        <w:softHyphen/>
        <w:t xml:space="preserve">ные материалы и изделия подразделяют на: </w:t>
      </w:r>
    </w:p>
    <w:p w:rsidR="00000000" w:rsidRDefault="00DF54B5">
      <w:pPr>
        <w:ind w:firstLine="284"/>
        <w:jc w:val="both"/>
      </w:pPr>
      <w:r>
        <w:t>штучные (блоки, плиты};</w:t>
      </w:r>
    </w:p>
    <w:p w:rsidR="00000000" w:rsidRDefault="00DF54B5">
      <w:pPr>
        <w:ind w:firstLine="284"/>
        <w:jc w:val="both"/>
      </w:pPr>
      <w:r>
        <w:t xml:space="preserve">рулонные (маты, полосовые прокладки, холсты); </w:t>
      </w:r>
    </w:p>
    <w:p w:rsidR="00000000" w:rsidRDefault="00DF54B5">
      <w:pPr>
        <w:ind w:firstLine="284"/>
        <w:jc w:val="both"/>
      </w:pPr>
      <w:r>
        <w:t>рыхлые и сыпучие (вата минеральная, стеклянная, керамзит и другие пористые заполнители).</w:t>
      </w:r>
    </w:p>
    <w:p w:rsidR="00000000" w:rsidRDefault="00DF54B5">
      <w:pPr>
        <w:ind w:firstLine="284"/>
        <w:jc w:val="both"/>
      </w:pPr>
      <w:r>
        <w:rPr>
          <w:noProof/>
        </w:rPr>
        <w:t>1.5.</w:t>
      </w:r>
      <w:r>
        <w:t xml:space="preserve"> По величине относительного сжатия (жесткости) звуко</w:t>
      </w:r>
      <w:r>
        <w:softHyphen/>
        <w:t>поглощающие и звукоизоляционные строительные материа</w:t>
      </w:r>
      <w:r>
        <w:t>лы и из</w:t>
      </w:r>
      <w:r>
        <w:softHyphen/>
        <w:t>делия подразделяются на мягкие, полужесткие, жесткие и твер</w:t>
      </w:r>
      <w:r>
        <w:softHyphen/>
        <w:t>дые.</w:t>
      </w:r>
    </w:p>
    <w:p w:rsidR="00000000" w:rsidRDefault="00DF54B5">
      <w:pPr>
        <w:ind w:firstLine="284"/>
        <w:jc w:val="both"/>
      </w:pPr>
      <w:r>
        <w:rPr>
          <w:noProof/>
        </w:rPr>
        <w:t>1.6.</w:t>
      </w:r>
      <w:r>
        <w:t xml:space="preserve"> По возгораемости звукопоглощающие и звукоизоляцион</w:t>
      </w:r>
      <w:r>
        <w:softHyphen/>
        <w:t xml:space="preserve">ные строительные материалы и изделия подразделяются на три группы: </w:t>
      </w:r>
    </w:p>
    <w:p w:rsidR="00000000" w:rsidRDefault="00DF54B5">
      <w:pPr>
        <w:ind w:firstLine="284"/>
        <w:jc w:val="both"/>
      </w:pPr>
      <w:r>
        <w:t xml:space="preserve">несгораемые; </w:t>
      </w:r>
    </w:p>
    <w:p w:rsidR="00000000" w:rsidRDefault="00DF54B5">
      <w:pPr>
        <w:ind w:firstLine="284"/>
        <w:jc w:val="both"/>
      </w:pPr>
      <w:r>
        <w:t xml:space="preserve">трудносгораемые; </w:t>
      </w:r>
    </w:p>
    <w:p w:rsidR="00000000" w:rsidRDefault="00DF54B5">
      <w:pPr>
        <w:ind w:firstLine="284"/>
        <w:jc w:val="both"/>
      </w:pPr>
      <w:r>
        <w:t>сгораемые.</w:t>
      </w:r>
    </w:p>
    <w:p w:rsidR="00000000" w:rsidRDefault="00DF54B5">
      <w:pPr>
        <w:ind w:firstLine="284"/>
        <w:jc w:val="both"/>
      </w:pPr>
      <w:r>
        <w:t>В стандартах или технических условиях на материалы и изде</w:t>
      </w:r>
      <w:r>
        <w:softHyphen/>
        <w:t>лия отдельных видов в зависимости от содержания в них органи</w:t>
      </w:r>
      <w:r>
        <w:softHyphen/>
        <w:t>ческих веществ и способов повышения их огнестойкости должно быть указано, к какой группе возгораемости они относятся.</w:t>
      </w:r>
    </w:p>
    <w:p w:rsidR="00000000" w:rsidRDefault="00DF54B5">
      <w:pPr>
        <w:ind w:firstLine="284"/>
        <w:jc w:val="both"/>
      </w:pPr>
      <w:r>
        <w:rPr>
          <w:noProof/>
        </w:rPr>
        <w:t>1.7.</w:t>
      </w:r>
      <w:r>
        <w:t xml:space="preserve"> По структурным признакам звуко</w:t>
      </w:r>
      <w:r>
        <w:t>поглощающие и звукоизоля</w:t>
      </w:r>
      <w:r>
        <w:softHyphen/>
        <w:t xml:space="preserve">ционные материалы и изделия подразделяются на: </w:t>
      </w:r>
    </w:p>
    <w:p w:rsidR="00000000" w:rsidRDefault="00DF54B5">
      <w:pPr>
        <w:ind w:firstLine="284"/>
        <w:jc w:val="both"/>
      </w:pPr>
      <w:r>
        <w:t xml:space="preserve">пористо-волокнистые (из минеральной и стеклянной ваты); </w:t>
      </w:r>
    </w:p>
    <w:p w:rsidR="00000000" w:rsidRDefault="00DF54B5">
      <w:pPr>
        <w:ind w:firstLine="284"/>
        <w:jc w:val="both"/>
      </w:pPr>
      <w:r>
        <w:t xml:space="preserve">пористо-ячеистые (из ячеистого бетона и перлита); </w:t>
      </w:r>
    </w:p>
    <w:p w:rsidR="00000000" w:rsidRDefault="00DF54B5">
      <w:pPr>
        <w:ind w:firstLine="284"/>
        <w:jc w:val="both"/>
      </w:pPr>
      <w:r>
        <w:lastRenderedPageBreak/>
        <w:t>пористо-губчатые (пенопласты, резины).</w:t>
      </w:r>
    </w:p>
    <w:p w:rsidR="00000000" w:rsidRDefault="00DF54B5">
      <w:pPr>
        <w:ind w:firstLine="284"/>
        <w:jc w:val="both"/>
      </w:pPr>
    </w:p>
    <w:p w:rsidR="00000000" w:rsidRDefault="00DF54B5">
      <w:pPr>
        <w:ind w:firstLine="284"/>
        <w:jc w:val="both"/>
      </w:pPr>
      <w:r>
        <w:t>2. ОБЩИЕ ТЕХНИЧЕСКИЕ ТРЕБО</w:t>
      </w:r>
      <w:bookmarkStart w:id="16" w:name="OCRUncertain039"/>
      <w:r>
        <w:t>В</w:t>
      </w:r>
      <w:bookmarkEnd w:id="16"/>
      <w:r>
        <w:t>АНИЯ</w:t>
      </w:r>
    </w:p>
    <w:p w:rsidR="00000000" w:rsidRDefault="00DF54B5">
      <w:pPr>
        <w:ind w:firstLine="284"/>
        <w:jc w:val="both"/>
      </w:pPr>
      <w:r>
        <w:rPr>
          <w:noProof/>
        </w:rPr>
        <w:t>2.1.</w:t>
      </w:r>
      <w:r>
        <w:t xml:space="preserve"> Звукопоглощающие и зву</w:t>
      </w:r>
      <w:bookmarkStart w:id="17" w:name="OCRUncertain040"/>
      <w:r>
        <w:t>к</w:t>
      </w:r>
      <w:bookmarkEnd w:id="17"/>
      <w:r>
        <w:t>оизоляцио</w:t>
      </w:r>
      <w:bookmarkStart w:id="18" w:name="OCRUncertain041"/>
      <w:r>
        <w:t>н</w:t>
      </w:r>
      <w:bookmarkEnd w:id="18"/>
      <w:r>
        <w:t>ные строительные материалы и изделия должны изг</w:t>
      </w:r>
      <w:bookmarkStart w:id="19" w:name="OCRUncertain042"/>
      <w:r>
        <w:t>о</w:t>
      </w:r>
      <w:bookmarkEnd w:id="19"/>
      <w:r>
        <w:t>тавливаться в соответствии с требованиями стандартов и технических условий на эти материа</w:t>
      </w:r>
      <w:r>
        <w:softHyphen/>
        <w:t>лы и и</w:t>
      </w:r>
      <w:bookmarkStart w:id="20" w:name="OCRUncertain044"/>
      <w:r>
        <w:t>з</w:t>
      </w:r>
      <w:bookmarkEnd w:id="20"/>
      <w:r>
        <w:t>делия и настоящего стандарта.</w:t>
      </w:r>
    </w:p>
    <w:p w:rsidR="00000000" w:rsidRDefault="00DF54B5">
      <w:pPr>
        <w:ind w:firstLine="284"/>
        <w:jc w:val="both"/>
      </w:pPr>
      <w:r>
        <w:rPr>
          <w:noProof/>
        </w:rPr>
        <w:t>2.2.</w:t>
      </w:r>
      <w:r>
        <w:t xml:space="preserve"> Звукопоглощающие и звукоизоляционные стро</w:t>
      </w:r>
      <w:r>
        <w:t>ительные материалы и и</w:t>
      </w:r>
      <w:bookmarkStart w:id="21" w:name="OCRUncertain045"/>
      <w:r>
        <w:t>з</w:t>
      </w:r>
      <w:bookmarkEnd w:id="21"/>
      <w:r>
        <w:t>делия должны удовлетворять следующим требова</w:t>
      </w:r>
      <w:r>
        <w:softHyphen/>
        <w:t>ни</w:t>
      </w:r>
      <w:bookmarkStart w:id="22" w:name="OCRUncertain046"/>
      <w:r>
        <w:t>я</w:t>
      </w:r>
      <w:bookmarkEnd w:id="22"/>
      <w:r>
        <w:t>м:</w:t>
      </w:r>
    </w:p>
    <w:p w:rsidR="00000000" w:rsidRDefault="00DF54B5">
      <w:pPr>
        <w:ind w:firstLine="284"/>
        <w:jc w:val="both"/>
      </w:pPr>
      <w:r>
        <w:t xml:space="preserve">обладать стабильными </w:t>
      </w:r>
      <w:bookmarkStart w:id="23" w:name="OCRUncertain047"/>
      <w:r>
        <w:t>физико-механическими</w:t>
      </w:r>
      <w:bookmarkEnd w:id="23"/>
      <w:r>
        <w:t xml:space="preserve"> и акустическими показателям</w:t>
      </w:r>
      <w:bookmarkStart w:id="24" w:name="OCRUncertain048"/>
      <w:r>
        <w:t>и</w:t>
      </w:r>
      <w:bookmarkEnd w:id="24"/>
      <w:r>
        <w:t xml:space="preserve"> в течение всего периода эксплуа</w:t>
      </w:r>
      <w:bookmarkStart w:id="25" w:name="OCRUncertain049"/>
      <w:r>
        <w:t>т</w:t>
      </w:r>
      <w:bookmarkEnd w:id="25"/>
      <w:r>
        <w:t xml:space="preserve">ации; </w:t>
      </w:r>
    </w:p>
    <w:p w:rsidR="00000000" w:rsidRDefault="00DF54B5">
      <w:pPr>
        <w:ind w:firstLine="284"/>
        <w:jc w:val="both"/>
      </w:pPr>
      <w:r>
        <w:t xml:space="preserve">быть </w:t>
      </w:r>
      <w:bookmarkStart w:id="26" w:name="OCRUncertain050"/>
      <w:r>
        <w:t>био-</w:t>
      </w:r>
      <w:bookmarkEnd w:id="26"/>
      <w:r>
        <w:t xml:space="preserve"> и влагостойк</w:t>
      </w:r>
      <w:bookmarkStart w:id="27" w:name="OCRUncertain051"/>
      <w:r>
        <w:t>ими</w:t>
      </w:r>
      <w:bookmarkEnd w:id="27"/>
      <w:r>
        <w:t>;</w:t>
      </w:r>
    </w:p>
    <w:p w:rsidR="00000000" w:rsidRDefault="00DF54B5">
      <w:pPr>
        <w:ind w:firstLine="284"/>
        <w:jc w:val="both"/>
      </w:pPr>
      <w:r>
        <w:t xml:space="preserve">не </w:t>
      </w:r>
      <w:bookmarkStart w:id="28" w:name="OCRUncertain052"/>
      <w:r>
        <w:t>выделять</w:t>
      </w:r>
      <w:bookmarkEnd w:id="28"/>
      <w:r>
        <w:t xml:space="preserve"> в окружающую среду вредных веществ в коли</w:t>
      </w:r>
      <w:r>
        <w:softHyphen/>
        <w:t>чествах, превышающих преде</w:t>
      </w:r>
      <w:bookmarkStart w:id="29" w:name="OCRUncertain053"/>
      <w:r>
        <w:t>л</w:t>
      </w:r>
      <w:bookmarkEnd w:id="29"/>
      <w:r>
        <w:t>ьно допустим</w:t>
      </w:r>
      <w:bookmarkStart w:id="30" w:name="OCRUncertain054"/>
      <w:r>
        <w:t>ы</w:t>
      </w:r>
      <w:bookmarkEnd w:id="30"/>
      <w:r>
        <w:t>е концентрации для атмосфер</w:t>
      </w:r>
      <w:bookmarkStart w:id="31" w:name="OCRUncertain055"/>
      <w:r>
        <w:t>н</w:t>
      </w:r>
      <w:bookmarkEnd w:id="31"/>
      <w:r>
        <w:t>ого воз</w:t>
      </w:r>
      <w:bookmarkStart w:id="32" w:name="OCRUncertain056"/>
      <w:r>
        <w:t>д</w:t>
      </w:r>
      <w:bookmarkEnd w:id="32"/>
      <w:r>
        <w:t>уха. Определение   концентрации вредн</w:t>
      </w:r>
      <w:bookmarkStart w:id="33" w:name="OCRUncertain057"/>
      <w:r>
        <w:t>ы</w:t>
      </w:r>
      <w:bookmarkEnd w:id="33"/>
      <w:r>
        <w:t>х веществ производят при каждом изм</w:t>
      </w:r>
      <w:bookmarkStart w:id="34" w:name="OCRUncertain058"/>
      <w:r>
        <w:t>е</w:t>
      </w:r>
      <w:bookmarkEnd w:id="34"/>
      <w:r>
        <w:t>нении рецептуры в соответ</w:t>
      </w:r>
      <w:r>
        <w:softHyphen/>
        <w:t>ствии с М</w:t>
      </w:r>
      <w:bookmarkStart w:id="35" w:name="OCRUncertain059"/>
      <w:r>
        <w:t>е</w:t>
      </w:r>
      <w:bookmarkEnd w:id="35"/>
      <w:r>
        <w:t>тодическими ука</w:t>
      </w:r>
      <w:bookmarkStart w:id="36" w:name="OCRUncertain060"/>
      <w:r>
        <w:t>з</w:t>
      </w:r>
      <w:bookmarkEnd w:id="36"/>
      <w:r>
        <w:t>ания</w:t>
      </w:r>
      <w:bookmarkStart w:id="37" w:name="OCRUncertain061"/>
      <w:r>
        <w:t>м</w:t>
      </w:r>
      <w:bookmarkEnd w:id="37"/>
      <w:r>
        <w:t>и по санитарно-гигиенической оценке поли</w:t>
      </w:r>
      <w:r>
        <w:t>мерных строитель</w:t>
      </w:r>
      <w:r>
        <w:softHyphen/>
        <w:t>ных материалов, предназначенных для применения в строительстве жилых и общественных зданий, утвержденными Министерством здравоохранения СССР</w:t>
      </w:r>
      <w:r>
        <w:rPr>
          <w:noProof/>
        </w:rPr>
        <w:t xml:space="preserve"> 3</w:t>
      </w:r>
      <w:r>
        <w:t xml:space="preserve"> ноября </w:t>
      </w:r>
      <w:r>
        <w:rPr>
          <w:noProof/>
        </w:rPr>
        <w:t>1969</w:t>
      </w:r>
      <w:r>
        <w:t xml:space="preserve"> г.</w:t>
      </w:r>
    </w:p>
    <w:p w:rsidR="00000000" w:rsidRDefault="00DF54B5">
      <w:pPr>
        <w:ind w:firstLine="284"/>
        <w:jc w:val="both"/>
      </w:pPr>
      <w:r>
        <w:t>По внешнему виду материалы и изделия, предназначенные для отделки и облицовки стен зданий и сооружений, должны соответ</w:t>
      </w:r>
      <w:r>
        <w:softHyphen/>
        <w:t xml:space="preserve">ствовать эталонам, утвержденным в установленном порядке. </w:t>
      </w:r>
    </w:p>
    <w:p w:rsidR="00000000" w:rsidRDefault="00DF54B5">
      <w:pPr>
        <w:ind w:firstLine="284"/>
        <w:jc w:val="both"/>
      </w:pPr>
      <w:r>
        <w:rPr>
          <w:noProof/>
        </w:rPr>
        <w:t>2.3.</w:t>
      </w:r>
      <w:r>
        <w:t xml:space="preserve"> </w:t>
      </w:r>
      <w:r>
        <w:rPr>
          <w:spacing w:val="20"/>
        </w:rPr>
        <w:t>Звукопоглощающие материалы и изделия</w:t>
      </w:r>
      <w:r>
        <w:t xml:space="preserve"> </w:t>
      </w:r>
    </w:p>
    <w:p w:rsidR="00000000" w:rsidRDefault="00DF54B5">
      <w:pPr>
        <w:ind w:firstLine="284"/>
        <w:jc w:val="both"/>
        <w:rPr>
          <w:noProof/>
        </w:rPr>
      </w:pPr>
      <w:r>
        <w:rPr>
          <w:noProof/>
        </w:rPr>
        <w:t>2.3.1.</w:t>
      </w:r>
      <w:r>
        <w:t xml:space="preserve"> Звукопоглощающие материалы и изделия должны вы</w:t>
      </w:r>
      <w:r>
        <w:softHyphen/>
        <w:t>пускаться полной заводской готовности, а также в виде составных</w:t>
      </w:r>
      <w:r>
        <w:t xml:space="preserve"> элементов звукопоглощающих конструкций.</w:t>
      </w:r>
    </w:p>
    <w:p w:rsidR="00000000" w:rsidRDefault="00DF54B5">
      <w:pPr>
        <w:ind w:firstLine="284"/>
        <w:jc w:val="both"/>
      </w:pPr>
      <w:r>
        <w:t>Составные элементы звукопоглощающих конструкций должны, как правило, поставляться в комплекте.</w:t>
      </w:r>
    </w:p>
    <w:p w:rsidR="00000000" w:rsidRDefault="00DF54B5">
      <w:pPr>
        <w:ind w:firstLine="284"/>
        <w:jc w:val="both"/>
      </w:pPr>
      <w:r>
        <w:rPr>
          <w:noProof/>
        </w:rPr>
        <w:t>2.3.2.</w:t>
      </w:r>
      <w:r>
        <w:t xml:space="preserve"> Звукопоглощающие пористо-волокнистые (мягкие и полужесткие) материалы, предназначенные для применения в звуко</w:t>
      </w:r>
      <w:r>
        <w:softHyphen/>
        <w:t>поглощающих конструкциях, должны выпускаться только в соче</w:t>
      </w:r>
      <w:r>
        <w:softHyphen/>
        <w:t>тании с защитными (продуваемыми и непродуваемыми) оболочка</w:t>
      </w:r>
      <w:r>
        <w:softHyphen/>
        <w:t>ми, препятствующими высыпанию мелких волокон и пыли.</w:t>
      </w:r>
    </w:p>
    <w:p w:rsidR="00000000" w:rsidRDefault="00DF54B5">
      <w:pPr>
        <w:ind w:firstLine="284"/>
        <w:jc w:val="both"/>
      </w:pPr>
      <w:r>
        <w:rPr>
          <w:noProof/>
        </w:rPr>
        <w:t>2.3.3.</w:t>
      </w:r>
      <w:r>
        <w:t xml:space="preserve"> Для защиты звукопоглощающих пористо-волокнистых материалов от механических повреж</w:t>
      </w:r>
      <w:r>
        <w:t>дений следует применять за</w:t>
      </w:r>
      <w:r>
        <w:softHyphen/>
        <w:t>щитные перфорированные покрытия.</w:t>
      </w:r>
    </w:p>
    <w:p w:rsidR="00000000" w:rsidRDefault="00DF54B5">
      <w:pPr>
        <w:ind w:firstLine="284"/>
        <w:jc w:val="both"/>
        <w:rPr>
          <w:noProof/>
        </w:rPr>
      </w:pPr>
      <w:r>
        <w:rPr>
          <w:noProof/>
        </w:rPr>
        <w:t>2.3.4.</w:t>
      </w:r>
      <w:r>
        <w:t xml:space="preserve"> Звукопоглощающие свойства материалов и изделий сле</w:t>
      </w:r>
      <w:r>
        <w:softHyphen/>
        <w:t>дует характеризовать среднеарифметическим реверберационным коэффици</w:t>
      </w:r>
      <w:r>
        <w:softHyphen/>
        <w:t xml:space="preserve">ентом звукопоглощения </w:t>
      </w:r>
      <w:r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4" o:title=""/>
          </v:shape>
          <o:OLEObject Type="Embed" ProgID="Equation.2" ShapeID="_x0000_i1025" DrawAspect="Content" ObjectID="_1427201393" r:id="rId5"/>
        </w:object>
      </w:r>
      <w:r>
        <w:t xml:space="preserve"> в каждом из трех диапазонов частот, указанных в табл.</w:t>
      </w:r>
      <w:r>
        <w:rPr>
          <w:noProof/>
        </w:rPr>
        <w:t xml:space="preserve"> 1.</w:t>
      </w:r>
    </w:p>
    <w:p w:rsidR="00000000" w:rsidRDefault="00DF54B5">
      <w:pPr>
        <w:ind w:firstLine="284"/>
        <w:jc w:val="both"/>
      </w:pPr>
    </w:p>
    <w:p w:rsidR="00000000" w:rsidRDefault="00DF54B5">
      <w:pPr>
        <w:ind w:firstLine="284"/>
        <w:jc w:val="both"/>
        <w:rPr>
          <w:noProof/>
        </w:rPr>
      </w:pPr>
      <w:r>
        <w:t>Таблица</w:t>
      </w:r>
      <w:r>
        <w:rPr>
          <w:noProof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219"/>
        <w:gridCol w:w="23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</w:pPr>
            <w:r>
              <w:t>Наименование диапазона частот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</w:pPr>
            <w:r>
              <w:t>Обозначение диапазона частот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</w:pPr>
            <w:r>
              <w:t>Среднегеометрические частоты октавных полос, 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t>Низкочастотный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</w:pPr>
            <w:r>
              <w:t>Н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63; 125; 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t>Среднечастотный</w:t>
            </w:r>
          </w:p>
        </w:tc>
        <w:tc>
          <w:tcPr>
            <w:tcW w:w="22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</w:pPr>
            <w:r>
              <w:t>С</w:t>
            </w:r>
          </w:p>
        </w:tc>
        <w:tc>
          <w:tcPr>
            <w:tcW w:w="23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500;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t>Высокочастотный</w:t>
            </w:r>
          </w:p>
        </w:tc>
        <w:tc>
          <w:tcPr>
            <w:tcW w:w="2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</w:pPr>
            <w:r>
              <w:t>В</w:t>
            </w:r>
          </w:p>
        </w:tc>
        <w:tc>
          <w:tcPr>
            <w:tcW w:w="2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2000; 4000; 8000</w:t>
            </w:r>
          </w:p>
        </w:tc>
      </w:tr>
    </w:tbl>
    <w:p w:rsidR="00000000" w:rsidRDefault="00DF54B5">
      <w:pPr>
        <w:ind w:firstLine="284"/>
        <w:jc w:val="both"/>
      </w:pPr>
    </w:p>
    <w:p w:rsidR="00000000" w:rsidRDefault="00DF54B5">
      <w:pPr>
        <w:ind w:firstLine="284"/>
        <w:jc w:val="both"/>
        <w:rPr>
          <w:noProof/>
        </w:rPr>
      </w:pPr>
      <w:r>
        <w:rPr>
          <w:noProof/>
        </w:rPr>
        <w:t>2.3.5.</w:t>
      </w:r>
      <w:r>
        <w:t xml:space="preserve"> </w:t>
      </w:r>
      <w:r>
        <w:t xml:space="preserve">В зависимости от величины среднеарифметического реверберационного коэффициента звукопоглощения </w:t>
      </w:r>
      <w:r>
        <w:rPr>
          <w:position w:val="-6"/>
        </w:rPr>
        <w:object w:dxaOrig="240" w:dyaOrig="220">
          <v:shape id="_x0000_i1026" type="#_x0000_t75" style="width:12pt;height:11.25pt" o:ole="">
            <v:imagedata r:id="rId4" o:title=""/>
          </v:shape>
          <o:OLEObject Type="Embed" ProgID="Equation.2" ShapeID="_x0000_i1026" DrawAspect="Content" ObjectID="_1427201394" r:id="rId6"/>
        </w:object>
      </w:r>
      <w:r>
        <w:t>, в каждом из диапазонов звукопоглощающие материалы и изделия должны быть отнесены к одному из трех классов, указанных в табл.</w:t>
      </w:r>
      <w:r>
        <w:rPr>
          <w:noProof/>
        </w:rPr>
        <w:t xml:space="preserve"> 2.</w:t>
      </w:r>
    </w:p>
    <w:p w:rsidR="00000000" w:rsidRDefault="00DF54B5">
      <w:pPr>
        <w:ind w:firstLine="284"/>
        <w:jc w:val="both"/>
      </w:pPr>
    </w:p>
    <w:p w:rsidR="00000000" w:rsidRDefault="00DF54B5">
      <w:pPr>
        <w:ind w:firstLine="284"/>
        <w:jc w:val="both"/>
        <w:rPr>
          <w:noProof/>
        </w:rPr>
      </w:pPr>
      <w:r>
        <w:t>Таблица</w:t>
      </w:r>
      <w:r>
        <w:rPr>
          <w:noProof/>
        </w:rPr>
        <w:t xml:space="preserve"> 2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0"/>
        <w:gridCol w:w="911"/>
        <w:gridCol w:w="1024"/>
        <w:gridCol w:w="1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00" w:type="dxa"/>
          </w:tcPr>
          <w:p w:rsidR="00000000" w:rsidRDefault="00DF54B5">
            <w:pPr>
              <w:jc w:val="both"/>
            </w:pPr>
            <w:r>
              <w:t>Класс</w:t>
            </w:r>
          </w:p>
        </w:tc>
        <w:tc>
          <w:tcPr>
            <w:tcW w:w="911" w:type="dxa"/>
          </w:tcPr>
          <w:p w:rsidR="00000000" w:rsidRDefault="00DF54B5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24" w:type="dxa"/>
          </w:tcPr>
          <w:p w:rsidR="00000000" w:rsidRDefault="00DF54B5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02" w:type="dxa"/>
          </w:tcPr>
          <w:p w:rsidR="00000000" w:rsidRDefault="00DF54B5">
            <w:pPr>
              <w:jc w:val="both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00" w:type="dxa"/>
          </w:tcPr>
          <w:p w:rsidR="00000000" w:rsidRDefault="00DF54B5">
            <w:pPr>
              <w:jc w:val="both"/>
            </w:pPr>
            <w:r>
              <w:t>Среднеарифметический ревербера</w:t>
            </w:r>
            <w:r>
              <w:softHyphen/>
              <w:t>ционный коэффициент звукопог</w:t>
            </w:r>
            <w:r>
              <w:softHyphen/>
              <w:t>лощения</w:t>
            </w:r>
          </w:p>
        </w:tc>
        <w:tc>
          <w:tcPr>
            <w:tcW w:w="911" w:type="dxa"/>
          </w:tcPr>
          <w:p w:rsidR="00000000" w:rsidRDefault="00DF54B5">
            <w:pPr>
              <w:jc w:val="both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0,8</w:t>
            </w:r>
          </w:p>
        </w:tc>
        <w:tc>
          <w:tcPr>
            <w:tcW w:w="1024" w:type="dxa"/>
          </w:tcPr>
          <w:p w:rsidR="00000000" w:rsidRDefault="00DF54B5">
            <w:pPr>
              <w:jc w:val="both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0,8</w:t>
            </w:r>
            <w:r>
              <w:t xml:space="preserve"> до 0,4</w:t>
            </w:r>
          </w:p>
        </w:tc>
        <w:tc>
          <w:tcPr>
            <w:tcW w:w="1102" w:type="dxa"/>
          </w:tcPr>
          <w:p w:rsidR="00000000" w:rsidRDefault="00DF54B5">
            <w:pPr>
              <w:jc w:val="both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0,4</w:t>
            </w:r>
            <w:r>
              <w:t xml:space="preserve"> до</w:t>
            </w:r>
            <w:r>
              <w:rPr>
                <w:noProof/>
              </w:rPr>
              <w:t xml:space="preserve"> 0,2</w:t>
            </w:r>
            <w:r>
              <w:t xml:space="preserve"> включ.</w:t>
            </w:r>
          </w:p>
        </w:tc>
      </w:tr>
    </w:tbl>
    <w:p w:rsidR="00000000" w:rsidRDefault="00DF54B5">
      <w:pPr>
        <w:ind w:firstLine="284"/>
        <w:jc w:val="both"/>
      </w:pPr>
    </w:p>
    <w:p w:rsidR="00000000" w:rsidRDefault="00DF54B5">
      <w:pPr>
        <w:ind w:firstLine="284"/>
        <w:jc w:val="both"/>
      </w:pPr>
      <w:r>
        <w:rPr>
          <w:noProof/>
        </w:rPr>
        <w:t>2.3.6.</w:t>
      </w:r>
      <w:r>
        <w:t xml:space="preserve"> Принадлежность звукопоглощающего материала или из</w:t>
      </w:r>
      <w:r>
        <w:softHyphen/>
        <w:t>делия к какому-либо классу в каждом из указанных в табл.</w:t>
      </w:r>
      <w:r>
        <w:rPr>
          <w:noProof/>
        </w:rPr>
        <w:t xml:space="preserve"> 1</w:t>
      </w:r>
      <w:r>
        <w:t xml:space="preserve"> на</w:t>
      </w:r>
      <w:r>
        <w:softHyphen/>
        <w:t>стоящего</w:t>
      </w:r>
      <w:r>
        <w:t xml:space="preserve"> стандарта диапазонов частот следует обозначать буквен</w:t>
      </w:r>
      <w:r>
        <w:softHyphen/>
        <w:t>ными или цифровыми символами.</w:t>
      </w:r>
    </w:p>
    <w:p w:rsidR="00000000" w:rsidRDefault="00DF54B5">
      <w:pPr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 звукопоглощаю</w:t>
      </w:r>
      <w:r>
        <w:softHyphen/>
        <w:t>щего материала или изделия, имеющего коэффициент звукопогло</w:t>
      </w:r>
      <w:r>
        <w:softHyphen/>
        <w:t>щения в диапазонах:</w:t>
      </w:r>
    </w:p>
    <w:p w:rsidR="00000000" w:rsidRDefault="00DF54B5">
      <w:pPr>
        <w:ind w:firstLine="284"/>
        <w:jc w:val="both"/>
      </w:pPr>
      <w:r>
        <w:lastRenderedPageBreak/>
        <w:t>низких частот (Н)</w:t>
      </w:r>
      <w:r>
        <w:rPr>
          <w:noProof/>
        </w:rPr>
        <w:t xml:space="preserve"> —</w:t>
      </w:r>
      <w:r>
        <w:t xml:space="preserve"> не выше</w:t>
      </w:r>
      <w:r>
        <w:rPr>
          <w:noProof/>
        </w:rPr>
        <w:t xml:space="preserve"> 0,4</w:t>
      </w:r>
      <w:r>
        <w:t xml:space="preserve"> (3-й класс); </w:t>
      </w:r>
    </w:p>
    <w:p w:rsidR="00000000" w:rsidRDefault="00DF54B5">
      <w:pPr>
        <w:ind w:firstLine="284"/>
        <w:jc w:val="both"/>
      </w:pPr>
      <w:r>
        <w:t>средних частот (С)</w:t>
      </w:r>
      <w:r>
        <w:rPr>
          <w:noProof/>
        </w:rPr>
        <w:t xml:space="preserve"> —</w:t>
      </w:r>
      <w:r>
        <w:t xml:space="preserve"> от</w:t>
      </w:r>
      <w:r>
        <w:rPr>
          <w:noProof/>
        </w:rPr>
        <w:t xml:space="preserve"> 0,4</w:t>
      </w:r>
      <w:r>
        <w:t xml:space="preserve"> до</w:t>
      </w:r>
      <w:r>
        <w:rPr>
          <w:noProof/>
        </w:rPr>
        <w:t xml:space="preserve"> 0,8</w:t>
      </w:r>
      <w:r>
        <w:t xml:space="preserve"> (2-й класс);</w:t>
      </w:r>
    </w:p>
    <w:p w:rsidR="00000000" w:rsidRDefault="00DF54B5">
      <w:pPr>
        <w:ind w:firstLine="284"/>
        <w:jc w:val="both"/>
      </w:pPr>
      <w:r>
        <w:t>высоких частот (В)</w:t>
      </w:r>
      <w:r>
        <w:rPr>
          <w:noProof/>
        </w:rPr>
        <w:t xml:space="preserve"> —</w:t>
      </w:r>
      <w:r>
        <w:t xml:space="preserve"> свыше</w:t>
      </w:r>
      <w:r>
        <w:rPr>
          <w:noProof/>
        </w:rPr>
        <w:t xml:space="preserve"> 0,8</w:t>
      </w:r>
      <w:r>
        <w:t xml:space="preserve"> (1-й класс):</w:t>
      </w:r>
    </w:p>
    <w:p w:rsidR="00000000" w:rsidRDefault="00DF54B5">
      <w:pPr>
        <w:ind w:firstLine="284"/>
        <w:jc w:val="center"/>
        <w:rPr>
          <w:i/>
        </w:rPr>
      </w:pPr>
      <w:r>
        <w:rPr>
          <w:i/>
        </w:rPr>
        <w:t>НСВ-321</w:t>
      </w:r>
    </w:p>
    <w:p w:rsidR="00000000" w:rsidRDefault="00DF54B5">
      <w:pPr>
        <w:ind w:firstLine="284"/>
        <w:jc w:val="both"/>
        <w:rPr>
          <w:noProof/>
        </w:rPr>
      </w:pPr>
      <w:r>
        <w:rPr>
          <w:noProof/>
        </w:rPr>
        <w:t>2.3.7.</w:t>
      </w:r>
      <w:r>
        <w:t xml:space="preserve"> В стандартах или технических условиях на конкретные виды звукопоглощающих материалов и изделий должно быть предусмотрено определение физико-механическ</w:t>
      </w:r>
      <w:r>
        <w:t>их показателей по ГОСТ</w:t>
      </w:r>
      <w:r>
        <w:rPr>
          <w:noProof/>
        </w:rPr>
        <w:t xml:space="preserve"> 17177—71</w:t>
      </w:r>
      <w:r>
        <w:t xml:space="preserve"> и акустических показателей по ГОСТ</w:t>
      </w:r>
      <w:r>
        <w:rPr>
          <w:noProof/>
        </w:rPr>
        <w:t xml:space="preserve"> 16297—80.</w:t>
      </w:r>
    </w:p>
    <w:p w:rsidR="00000000" w:rsidRDefault="00DF54B5">
      <w:pPr>
        <w:ind w:firstLine="284"/>
        <w:jc w:val="both"/>
      </w:pPr>
      <w:r>
        <w:rPr>
          <w:noProof/>
        </w:rPr>
        <w:t>2.3.8.</w:t>
      </w:r>
      <w:r>
        <w:t xml:space="preserve"> Продуваемые защитные оболочки из тканей или рогожки должны обладать сопротивлением продуванию постоянным пото</w:t>
      </w:r>
      <w:r>
        <w:softHyphen/>
        <w:t>ком, определяемым по ГОСТ</w:t>
      </w:r>
      <w:r>
        <w:rPr>
          <w:noProof/>
        </w:rPr>
        <w:t xml:space="preserve"> 16297—80,</w:t>
      </w:r>
      <w:r>
        <w:t xml:space="preserve"> не превышающим</w:t>
      </w:r>
      <w:r>
        <w:rPr>
          <w:noProof/>
        </w:rPr>
        <w:t xml:space="preserve"> 20 — 40</w:t>
      </w:r>
      <w:r>
        <w:t xml:space="preserve"> кгс</w:t>
      </w:r>
      <w:r>
        <w:sym w:font="Symbol" w:char="F0D7"/>
      </w:r>
      <w:r>
        <w:t>с/м</w:t>
      </w:r>
      <w:r>
        <w:rPr>
          <w:vertAlign w:val="superscript"/>
        </w:rPr>
        <w:t>3</w:t>
      </w:r>
      <w:r>
        <w:t xml:space="preserve"> а непродуваемые оболочки должны иметь массу не более</w:t>
      </w:r>
      <w:r>
        <w:rPr>
          <w:noProof/>
        </w:rPr>
        <w:t xml:space="preserve"> 35</w:t>
      </w:r>
      <w:r>
        <w:t xml:space="preserve"> г/м</w:t>
      </w:r>
      <w:r>
        <w:rPr>
          <w:vertAlign w:val="superscript"/>
        </w:rPr>
        <w:t>2</w:t>
      </w:r>
      <w:r>
        <w:t>.</w:t>
      </w:r>
    </w:p>
    <w:p w:rsidR="00000000" w:rsidRDefault="00DF54B5">
      <w:pPr>
        <w:ind w:firstLine="284"/>
        <w:jc w:val="both"/>
      </w:pPr>
      <w:r>
        <w:rPr>
          <w:noProof/>
        </w:rPr>
        <w:t>2.3.9.</w:t>
      </w:r>
      <w:r>
        <w:t xml:space="preserve"> Толщина защитных перфорированных покрытий для звукопог</w:t>
      </w:r>
      <w:r>
        <w:softHyphen/>
        <w:t>ло</w:t>
      </w:r>
      <w:r>
        <w:softHyphen/>
      </w:r>
      <w:r>
        <w:softHyphen/>
        <w:t>щающих материалов и изделий 1-го класса в диапазо</w:t>
      </w:r>
      <w:r>
        <w:softHyphen/>
        <w:t xml:space="preserve">нах средних (С) и высоких (В) частот не должна превышать </w:t>
      </w:r>
      <w:r>
        <w:rPr>
          <w:noProof/>
        </w:rPr>
        <w:t>1,5</w:t>
      </w:r>
      <w:r>
        <w:t xml:space="preserve"> мм. Для зву</w:t>
      </w:r>
      <w:r>
        <w:t>копоглощающих материалов и изделий всех клас</w:t>
      </w:r>
      <w:r>
        <w:softHyphen/>
        <w:t>сов в диапазоне низких частот (Н), а также для звукопоглощаю</w:t>
      </w:r>
      <w:r>
        <w:softHyphen/>
        <w:t>щих материалов и изделий</w:t>
      </w:r>
      <w:r>
        <w:rPr>
          <w:noProof/>
        </w:rPr>
        <w:t xml:space="preserve"> 2</w:t>
      </w:r>
      <w:r>
        <w:t xml:space="preserve"> и 3-го классов всех диапазонов час</w:t>
      </w:r>
      <w:r>
        <w:softHyphen/>
        <w:t>тот толщина защитных перфорированных покрытий не должна превышать</w:t>
      </w:r>
      <w:r>
        <w:rPr>
          <w:noProof/>
        </w:rPr>
        <w:t xml:space="preserve"> 10</w:t>
      </w:r>
      <w:r>
        <w:t xml:space="preserve"> мм.</w:t>
      </w:r>
    </w:p>
    <w:p w:rsidR="00000000" w:rsidRDefault="00DF54B5">
      <w:pPr>
        <w:ind w:firstLine="284"/>
        <w:jc w:val="both"/>
      </w:pPr>
      <w:r>
        <w:rPr>
          <w:noProof/>
        </w:rPr>
        <w:t>2.3.10.</w:t>
      </w:r>
      <w:r>
        <w:t xml:space="preserve"> Процент перфорации и диаметры отверстий защитных перфорированных покрытий должны соответствовать требованиям, указанным в табл.</w:t>
      </w:r>
      <w:r>
        <w:rPr>
          <w:noProof/>
        </w:rPr>
        <w:t xml:space="preserve"> 3.</w:t>
      </w:r>
    </w:p>
    <w:p w:rsidR="00000000" w:rsidRDefault="00DF54B5">
      <w:pPr>
        <w:ind w:firstLine="284"/>
        <w:jc w:val="both"/>
      </w:pPr>
    </w:p>
    <w:p w:rsidR="00000000" w:rsidRDefault="00DF54B5">
      <w:pPr>
        <w:ind w:firstLine="284"/>
        <w:jc w:val="both"/>
        <w:rPr>
          <w:noProof/>
        </w:rPr>
      </w:pPr>
      <w:r>
        <w:rPr>
          <w:noProof/>
        </w:rPr>
        <w:t xml:space="preserve"> </w:t>
      </w:r>
      <w:r>
        <w:t>Таблица</w:t>
      </w:r>
      <w:r>
        <w:rPr>
          <w:noProof/>
        </w:rPr>
        <w:t xml:space="preserve">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3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</w:pPr>
            <w:r>
              <w:t>Процент перфорации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</w:pPr>
            <w:r>
              <w:t>Диаметр отверстий, мм,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2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32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2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3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</w:tbl>
    <w:p w:rsidR="00000000" w:rsidRDefault="00DF54B5">
      <w:pPr>
        <w:ind w:firstLine="284"/>
        <w:jc w:val="both"/>
        <w:rPr>
          <w:spacing w:val="20"/>
        </w:rPr>
      </w:pPr>
    </w:p>
    <w:p w:rsidR="00000000" w:rsidRDefault="00DF54B5">
      <w:pPr>
        <w:ind w:firstLine="284"/>
        <w:jc w:val="both"/>
      </w:pPr>
      <w:r>
        <w:rPr>
          <w:spacing w:val="20"/>
        </w:rPr>
        <w:t>Примечание</w:t>
      </w:r>
      <w:r>
        <w:t>. Применение перфориров</w:t>
      </w:r>
      <w:r>
        <w:t>анных покрытий не исключает обязательного использования защитных оболочек.</w:t>
      </w:r>
    </w:p>
    <w:p w:rsidR="00000000" w:rsidRDefault="00DF54B5">
      <w:pPr>
        <w:ind w:firstLine="284"/>
        <w:jc w:val="both"/>
      </w:pPr>
      <w:r>
        <w:rPr>
          <w:noProof/>
        </w:rPr>
        <w:t>2.4.</w:t>
      </w:r>
      <w:r>
        <w:t xml:space="preserve"> Звукоизоляционные материалы и изделия </w:t>
      </w:r>
    </w:p>
    <w:p w:rsidR="00000000" w:rsidRDefault="00DF54B5">
      <w:pPr>
        <w:ind w:firstLine="284"/>
        <w:jc w:val="both"/>
      </w:pPr>
      <w:r>
        <w:rPr>
          <w:noProof/>
        </w:rPr>
        <w:t>2.4.1.</w:t>
      </w:r>
      <w:r>
        <w:t xml:space="preserve"> В качестве звукоизоляционных материалов и изделий используются теплоизоляционные материалы и изделия на основе минеральной и стеклянной ваты, а также доменный шлак, керам</w:t>
      </w:r>
      <w:r>
        <w:softHyphen/>
        <w:t>зит, песок.</w:t>
      </w:r>
    </w:p>
    <w:p w:rsidR="00000000" w:rsidRDefault="00DF54B5">
      <w:pPr>
        <w:ind w:firstLine="284"/>
        <w:jc w:val="both"/>
      </w:pPr>
      <w:r>
        <w:t>Звукоизоляционные изделия (материалы) должны выпускать</w:t>
      </w:r>
      <w:r>
        <w:softHyphen/>
        <w:t>ся, как правило, полной заводской готовности в виде ленточных, полосовых и штучных прокладок, матов и плит, защищенных от пыления и увлажнения.</w:t>
      </w:r>
    </w:p>
    <w:p w:rsidR="00000000" w:rsidRDefault="00DF54B5">
      <w:pPr>
        <w:ind w:firstLine="284"/>
        <w:jc w:val="both"/>
      </w:pPr>
      <w:r>
        <w:rPr>
          <w:noProof/>
        </w:rPr>
        <w:t>2.4.</w:t>
      </w:r>
      <w:r>
        <w:rPr>
          <w:noProof/>
        </w:rPr>
        <w:t>2.</w:t>
      </w:r>
      <w:r>
        <w:t xml:space="preserve"> Звукоизоляционные изделия должны иметь прямоуголь</w:t>
      </w:r>
      <w:r>
        <w:softHyphen/>
        <w:t>ную форму, ровно обрезанные края и одинаковую толщину по всей поверхности.</w:t>
      </w:r>
    </w:p>
    <w:p w:rsidR="00000000" w:rsidRDefault="00DF54B5">
      <w:pPr>
        <w:ind w:firstLine="284"/>
        <w:jc w:val="both"/>
      </w:pPr>
      <w:r>
        <w:rPr>
          <w:noProof/>
        </w:rPr>
        <w:t>2.4.3.</w:t>
      </w:r>
      <w:r>
        <w:t xml:space="preserve"> Допускаемые отклонения от номинальных размеров по толщине и в мм не должны превышать:</w:t>
      </w:r>
    </w:p>
    <w:p w:rsidR="00000000" w:rsidRDefault="00DF54B5">
      <w:pPr>
        <w:ind w:firstLine="284"/>
        <w:jc w:val="both"/>
      </w:pPr>
      <w:r>
        <w:t>для матов</w: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tab/>
        <w:t xml:space="preserve">±5 </w:t>
      </w:r>
    </w:p>
    <w:p w:rsidR="00000000" w:rsidRDefault="00DF54B5">
      <w:pPr>
        <w:ind w:firstLine="284"/>
        <w:jc w:val="both"/>
      </w:pPr>
      <w:r>
        <w:t>для полужестких и жестких плит</w:t>
      </w:r>
      <w:r>
        <w:rPr>
          <w:noProof/>
        </w:rPr>
        <w:t xml:space="preserve"> </w:t>
      </w:r>
      <w:r>
        <w:tab/>
        <w:t xml:space="preserve">±3 </w:t>
      </w:r>
    </w:p>
    <w:p w:rsidR="00000000" w:rsidRDefault="00DF54B5">
      <w:pPr>
        <w:ind w:firstLine="284"/>
        <w:jc w:val="both"/>
      </w:pPr>
      <w:r>
        <w:t xml:space="preserve">для полосовых и штучных прокладок </w:t>
      </w:r>
      <w:r>
        <w:tab/>
        <w:t>±2</w:t>
      </w:r>
    </w:p>
    <w:p w:rsidR="00000000" w:rsidRDefault="00DF54B5">
      <w:pPr>
        <w:ind w:firstLine="284"/>
        <w:jc w:val="both"/>
      </w:pPr>
      <w:r>
        <w:rPr>
          <w:noProof/>
        </w:rPr>
        <w:t>2.4.4.</w:t>
      </w:r>
      <w:r>
        <w:t xml:space="preserve"> В изломе изделия должны иметь однородную структуру без пустот и расслоений, равномерное распределение связующего между волокнами.</w:t>
      </w:r>
    </w:p>
    <w:p w:rsidR="00000000" w:rsidRDefault="00DF54B5">
      <w:pPr>
        <w:ind w:firstLine="284"/>
        <w:jc w:val="both"/>
      </w:pPr>
      <w:r>
        <w:rPr>
          <w:noProof/>
        </w:rPr>
        <w:t>2.4.5.</w:t>
      </w:r>
      <w:r>
        <w:t xml:space="preserve"> Ленточные и полосовые прокладки должны выпускаться длин</w:t>
      </w:r>
      <w:r>
        <w:t>ой от</w:t>
      </w:r>
      <w:r>
        <w:rPr>
          <w:noProof/>
        </w:rPr>
        <w:t xml:space="preserve"> 1000</w:t>
      </w:r>
      <w:r>
        <w:t xml:space="preserve"> до</w:t>
      </w:r>
      <w:r>
        <w:rPr>
          <w:noProof/>
        </w:rPr>
        <w:t xml:space="preserve"> 3000</w:t>
      </w:r>
      <w:r>
        <w:t xml:space="preserve"> мм с интервалам</w:t>
      </w:r>
      <w:r>
        <w:rPr>
          <w:noProof/>
        </w:rPr>
        <w:t xml:space="preserve"> 200</w:t>
      </w:r>
      <w:r>
        <w:t xml:space="preserve"> мм и шириной</w:t>
      </w:r>
      <w:r>
        <w:rPr>
          <w:noProof/>
        </w:rPr>
        <w:t xml:space="preserve"> 100, 150</w:t>
      </w:r>
      <w:r>
        <w:t xml:space="preserve"> и</w:t>
      </w:r>
      <w:r>
        <w:rPr>
          <w:noProof/>
        </w:rPr>
        <w:t xml:space="preserve"> 200</w:t>
      </w:r>
      <w:r>
        <w:t xml:space="preserve"> мм. Штучные прокладки должны выпускаться длиной и шириной</w:t>
      </w:r>
      <w:r>
        <w:rPr>
          <w:noProof/>
        </w:rPr>
        <w:t xml:space="preserve"> 100, 150</w:t>
      </w:r>
      <w:r>
        <w:t xml:space="preserve"> и</w:t>
      </w:r>
      <w:r>
        <w:rPr>
          <w:noProof/>
        </w:rPr>
        <w:t xml:space="preserve"> 200</w:t>
      </w:r>
      <w:r>
        <w:t xml:space="preserve"> мм.</w:t>
      </w:r>
    </w:p>
    <w:p w:rsidR="00000000" w:rsidRDefault="00DF54B5">
      <w:pPr>
        <w:ind w:firstLine="284"/>
        <w:jc w:val="both"/>
      </w:pPr>
      <w:r>
        <w:rPr>
          <w:noProof/>
        </w:rPr>
        <w:t>2.4.6.</w:t>
      </w:r>
      <w:r>
        <w:t xml:space="preserve"> Маты, полосовые и штучные прокладки из волокнистых материалов должны применяться только в оболочке из водостой</w:t>
      </w:r>
      <w:r>
        <w:softHyphen/>
        <w:t>кой бумаги, пленки, фольги и др.</w:t>
      </w:r>
    </w:p>
    <w:p w:rsidR="00000000" w:rsidRDefault="00DF54B5">
      <w:pPr>
        <w:ind w:firstLine="284"/>
        <w:jc w:val="both"/>
      </w:pPr>
      <w:r>
        <w:rPr>
          <w:noProof/>
        </w:rPr>
        <w:t>2.4.7.</w:t>
      </w:r>
      <w:r>
        <w:t xml:space="preserve"> Пористо-волокнистые звукоизоляционные прокладочные изделия (материалы) должны изготовляться из минеральной или стеклянной ваты мягких, полужестких и жестких видов с дина</w:t>
      </w:r>
      <w:r>
        <w:softHyphen/>
        <w:t xml:space="preserve">мическим модулем упругости </w:t>
      </w:r>
      <w:r>
        <w:rPr>
          <w:i/>
        </w:rPr>
        <w:t>Е</w:t>
      </w:r>
      <w:r>
        <w:rPr>
          <w:vertAlign w:val="subscript"/>
        </w:rPr>
        <w:t>Д</w:t>
      </w:r>
      <w:r>
        <w:t xml:space="preserve"> не более</w:t>
      </w:r>
      <w:r>
        <w:rPr>
          <w:noProof/>
        </w:rPr>
        <w:t xml:space="preserve"> 5</w:t>
      </w:r>
      <w:r>
        <w:t xml:space="preserve"> кгс/см</w:t>
      </w:r>
      <w:r>
        <w:rPr>
          <w:vertAlign w:val="superscript"/>
        </w:rPr>
        <w:t>2</w:t>
      </w:r>
      <w:r>
        <w:t xml:space="preserve"> при нагрузке на звукоизоляционный слой</w:t>
      </w:r>
      <w:r>
        <w:rPr>
          <w:noProof/>
        </w:rPr>
        <w:t xml:space="preserve"> 0,02</w:t>
      </w:r>
      <w:r>
        <w:t xml:space="preserve"> кгс/см</w:t>
      </w:r>
      <w:r>
        <w:rPr>
          <w:vertAlign w:val="superscript"/>
        </w:rPr>
        <w:t>2</w:t>
      </w:r>
      <w:r>
        <w:t>.</w:t>
      </w:r>
    </w:p>
    <w:p w:rsidR="00000000" w:rsidRDefault="00DF54B5">
      <w:pPr>
        <w:ind w:firstLine="284"/>
        <w:jc w:val="both"/>
      </w:pPr>
      <w:r>
        <w:rPr>
          <w:noProof/>
        </w:rPr>
        <w:t>2.4.8.</w:t>
      </w:r>
      <w:r>
        <w:t xml:space="preserve"> Объемная масса </w:t>
      </w:r>
      <w:r>
        <w:rPr>
          <w:position w:val="-10"/>
        </w:rPr>
        <w:object w:dxaOrig="220" w:dyaOrig="260">
          <v:shape id="_x0000_i1027" type="#_x0000_t75" style="width:11.25pt;height:12.75pt" o:ole="">
            <v:imagedata r:id="rId7" o:title=""/>
          </v:shape>
          <o:OLEObject Type="Embed" ProgID="Equation.2" ShapeID="_x0000_i1027" DrawAspect="Content" ObjectID="_1427201395" r:id="rId8"/>
        </w:object>
      </w:r>
      <w:r>
        <w:t xml:space="preserve"> пористо-волокнистых звукоизоляцион</w:t>
      </w:r>
      <w:r>
        <w:softHyphen/>
        <w:t>ных изделий должна быть от</w:t>
      </w:r>
      <w:r>
        <w:rPr>
          <w:noProof/>
        </w:rPr>
        <w:t xml:space="preserve"> 75</w:t>
      </w:r>
      <w:r>
        <w:t xml:space="preserve"> до</w:t>
      </w:r>
      <w:r>
        <w:rPr>
          <w:noProof/>
        </w:rPr>
        <w:t xml:space="preserve"> 175</w:t>
      </w:r>
      <w:r>
        <w:t xml:space="preserve"> кг/м</w:t>
      </w:r>
      <w:r>
        <w:rPr>
          <w:vertAlign w:val="superscript"/>
        </w:rPr>
        <w:t>3</w:t>
      </w:r>
    </w:p>
    <w:p w:rsidR="00000000" w:rsidRDefault="00DF54B5">
      <w:pPr>
        <w:ind w:firstLine="284"/>
        <w:jc w:val="both"/>
      </w:pPr>
      <w:r>
        <w:rPr>
          <w:noProof/>
        </w:rPr>
        <w:t>2.4.9.</w:t>
      </w:r>
      <w:r>
        <w:t xml:space="preserve"> Пористо-губчатые звукоизоляционные прокладочные из</w:t>
      </w:r>
      <w:r>
        <w:softHyphen/>
        <w:t>делия (материалы) должны изготовляться из пенопластов и по</w:t>
      </w:r>
      <w:r>
        <w:softHyphen/>
        <w:t xml:space="preserve">ристой резины с динамическим модулем упругости </w:t>
      </w:r>
      <w:r>
        <w:rPr>
          <w:i/>
        </w:rPr>
        <w:t>Е</w:t>
      </w:r>
      <w:r>
        <w:rPr>
          <w:vertAlign w:val="subscript"/>
        </w:rPr>
        <w:t>Д</w:t>
      </w:r>
      <w:r>
        <w:t xml:space="preserve"> от</w:t>
      </w:r>
      <w:r>
        <w:rPr>
          <w:noProof/>
        </w:rPr>
        <w:t xml:space="preserve"> 10</w:t>
      </w:r>
      <w:r>
        <w:t xml:space="preserve"> до </w:t>
      </w:r>
      <w:r>
        <w:rPr>
          <w:noProof/>
        </w:rPr>
        <w:t>50</w:t>
      </w:r>
      <w:r>
        <w:t xml:space="preserve"> кгс/см</w:t>
      </w:r>
      <w:r>
        <w:rPr>
          <w:vertAlign w:val="superscript"/>
        </w:rPr>
        <w:t>2</w:t>
      </w:r>
      <w:r>
        <w:t>.</w:t>
      </w:r>
    </w:p>
    <w:p w:rsidR="00000000" w:rsidRDefault="00DF54B5">
      <w:pPr>
        <w:ind w:firstLine="284"/>
        <w:jc w:val="both"/>
      </w:pPr>
      <w:r>
        <w:t>2.4.10. Доменный шлак, керамзит или другие пористые запол</w:t>
      </w:r>
      <w:r>
        <w:softHyphen/>
        <w:t>нители, применяемые в конструкциях междуэтажных перекрытий для улучшения изоляци</w:t>
      </w:r>
      <w:r>
        <w:t>и ударного шума, должны иметь предель</w:t>
      </w:r>
      <w:r>
        <w:softHyphen/>
        <w:t>ную крупность не более</w:t>
      </w:r>
      <w:r>
        <w:rPr>
          <w:noProof/>
        </w:rPr>
        <w:t xml:space="preserve"> 20</w:t>
      </w:r>
      <w:r>
        <w:t xml:space="preserve"> мм.</w:t>
      </w:r>
    </w:p>
    <w:p w:rsidR="00000000" w:rsidRDefault="00DF54B5">
      <w:pPr>
        <w:ind w:firstLine="284"/>
        <w:jc w:val="both"/>
        <w:rPr>
          <w:noProof/>
        </w:rPr>
      </w:pPr>
      <w:r>
        <w:rPr>
          <w:noProof/>
        </w:rPr>
        <w:t>2.4.11.</w:t>
      </w:r>
      <w:r>
        <w:t xml:space="preserve"> Динамический модуль упругости </w:t>
      </w:r>
      <w:r>
        <w:rPr>
          <w:i/>
        </w:rPr>
        <w:t>Е</w:t>
      </w:r>
      <w:r>
        <w:rPr>
          <w:vertAlign w:val="subscript"/>
        </w:rPr>
        <w:t>Д</w:t>
      </w:r>
      <w:r>
        <w:t xml:space="preserve"> керамзита, домен</w:t>
      </w:r>
      <w:r>
        <w:softHyphen/>
        <w:t>ного шлака, песка и других пористых заполнителей должен быть не более</w:t>
      </w:r>
      <w:r>
        <w:rPr>
          <w:noProof/>
        </w:rPr>
        <w:t xml:space="preserve"> 150</w:t>
      </w:r>
      <w:r>
        <w:t xml:space="preserve"> кгс/см</w:t>
      </w:r>
      <w:r>
        <w:rPr>
          <w:vertAlign w:val="superscript"/>
        </w:rPr>
        <w:t>2</w:t>
      </w:r>
      <w:r>
        <w:t>.</w:t>
      </w:r>
    </w:p>
    <w:p w:rsidR="00000000" w:rsidRDefault="00DF54B5">
      <w:pPr>
        <w:ind w:firstLine="284"/>
        <w:jc w:val="both"/>
        <w:rPr>
          <w:i/>
        </w:rPr>
      </w:pPr>
    </w:p>
    <w:p w:rsidR="00000000" w:rsidRDefault="00DF54B5">
      <w:pPr>
        <w:ind w:firstLine="284"/>
        <w:jc w:val="right"/>
        <w:rPr>
          <w:i/>
        </w:rPr>
      </w:pPr>
      <w:r>
        <w:rPr>
          <w:i/>
        </w:rPr>
        <w:t xml:space="preserve">ПРИЛОЖЕНИЕ </w:t>
      </w:r>
    </w:p>
    <w:p w:rsidR="00000000" w:rsidRDefault="00DF54B5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DF54B5">
      <w:pPr>
        <w:ind w:firstLine="284"/>
        <w:jc w:val="center"/>
      </w:pPr>
      <w:r>
        <w:t>ТЕРМИНЫ И ОПРЕДЕЛЕНИЯ</w:t>
      </w:r>
    </w:p>
    <w:p w:rsidR="00000000" w:rsidRDefault="00DF54B5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0"/>
        <w:gridCol w:w="5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t>Термин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F54B5">
            <w:pPr>
              <w:jc w:val="both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noProof/>
              </w:rPr>
              <w:t>1.</w:t>
            </w:r>
            <w:r>
              <w:t xml:space="preserve"> Звукопоглощающий материал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F54B5">
            <w:pPr>
              <w:jc w:val="both"/>
              <w:rPr>
                <w:noProof/>
              </w:rPr>
            </w:pPr>
            <w:r>
              <w:t>Материал, имеющий сквозную порис</w:t>
            </w:r>
            <w:r>
              <w:softHyphen/>
              <w:t>тость и характеризуемый относительно высоким коэффициентом звукопоглощения (</w:t>
            </w:r>
            <w:r>
              <w:rPr>
                <w:position w:val="-6"/>
              </w:rPr>
              <w:object w:dxaOrig="240" w:dyaOrig="220">
                <v:shape id="_x0000_i1028" type="#_x0000_t75" style="width:12pt;height:11.25pt" o:ole="">
                  <v:imagedata r:id="rId4" o:title=""/>
                </v:shape>
                <o:OLEObject Type="Embed" ProgID="Equation.2" ShapeID="_x0000_i1028" DrawAspect="Content" ObjectID="_1427201396" r:id="rId9"/>
              </w:object>
            </w:r>
            <w:r>
              <w:t>более</w:t>
            </w:r>
            <w:r>
              <w:rPr>
                <w:noProof/>
              </w:rPr>
              <w:t xml:space="preserve"> 0,2)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noProof/>
              </w:rPr>
              <w:t>2.</w:t>
            </w:r>
            <w:r>
              <w:t xml:space="preserve"> Звукопоглощающая облицовка</w:t>
            </w:r>
          </w:p>
        </w:tc>
        <w:tc>
          <w:tcPr>
            <w:tcW w:w="5404" w:type="dxa"/>
            <w:tcBorders>
              <w:left w:val="single" w:sz="6" w:space="0" w:color="auto"/>
            </w:tcBorders>
          </w:tcPr>
          <w:p w:rsidR="00000000" w:rsidRDefault="00DF54B5">
            <w:pPr>
              <w:jc w:val="both"/>
            </w:pPr>
            <w:r>
              <w:t>Облицовка всех или части внутренн</w:t>
            </w:r>
            <w:r>
              <w:t>их поверхностей ограждений помещения звукопоглощающим материалом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noProof/>
              </w:rPr>
              <w:t>3.</w:t>
            </w:r>
            <w:r>
              <w:t xml:space="preserve"> Коэффициент звукопоглоще</w:t>
            </w:r>
            <w:r>
              <w:softHyphen/>
              <w:t>ния</w:t>
            </w:r>
          </w:p>
        </w:tc>
        <w:tc>
          <w:tcPr>
            <w:tcW w:w="5404" w:type="dxa"/>
            <w:tcBorders>
              <w:left w:val="single" w:sz="6" w:space="0" w:color="auto"/>
            </w:tcBorders>
          </w:tcPr>
          <w:p w:rsidR="00000000" w:rsidRDefault="00DF54B5">
            <w:pPr>
              <w:jc w:val="both"/>
            </w:pPr>
            <w:r>
              <w:t>Отношение неотраженной звуковой энергии к падающей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noProof/>
              </w:rPr>
              <w:t>4.</w:t>
            </w:r>
            <w:r>
              <w:t xml:space="preserve"> Реверберационный коэффици</w:t>
            </w:r>
            <w:r>
              <w:softHyphen/>
              <w:t>ент звукопоглощения</w:t>
            </w:r>
          </w:p>
        </w:tc>
        <w:tc>
          <w:tcPr>
            <w:tcW w:w="5404" w:type="dxa"/>
            <w:tcBorders>
              <w:left w:val="single" w:sz="6" w:space="0" w:color="auto"/>
            </w:tcBorders>
          </w:tcPr>
          <w:p w:rsidR="00000000" w:rsidRDefault="00DF54B5">
            <w:pPr>
              <w:jc w:val="both"/>
            </w:pPr>
            <w:r>
              <w:t>Коэффициент звукопоглощения, измерен</w:t>
            </w:r>
            <w:r>
              <w:softHyphen/>
              <w:t>ный в реверберационной камере при хао</w:t>
            </w:r>
            <w:r>
              <w:softHyphen/>
              <w:t>тическом падении звука на поверхность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noProof/>
              </w:rPr>
              <w:t>5.</w:t>
            </w:r>
            <w:r>
              <w:t xml:space="preserve"> Среднеарифметический ревер</w:t>
            </w:r>
            <w:r>
              <w:softHyphen/>
              <w:t>берационный коэффициент звукопоглощения</w:t>
            </w:r>
          </w:p>
        </w:tc>
        <w:tc>
          <w:tcPr>
            <w:tcW w:w="5404" w:type="dxa"/>
            <w:tcBorders>
              <w:left w:val="single" w:sz="6" w:space="0" w:color="auto"/>
            </w:tcBorders>
          </w:tcPr>
          <w:p w:rsidR="00000000" w:rsidRDefault="00DF54B5">
            <w:pPr>
              <w:jc w:val="both"/>
            </w:pPr>
            <w:r>
              <w:t>Реверберационный коэффициент звуко</w:t>
            </w:r>
            <w:r>
              <w:softHyphen/>
              <w:t>поглощения, усредняемый по двум или более октавным полосам частот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noProof/>
              </w:rPr>
              <w:t>6.</w:t>
            </w:r>
            <w:r>
              <w:t xml:space="preserve"> Октавная полос</w:t>
            </w:r>
            <w:r>
              <w:t>а частот</w:t>
            </w:r>
          </w:p>
        </w:tc>
        <w:tc>
          <w:tcPr>
            <w:tcW w:w="5404" w:type="dxa"/>
            <w:tcBorders>
              <w:left w:val="single" w:sz="6" w:space="0" w:color="auto"/>
            </w:tcBorders>
          </w:tcPr>
          <w:p w:rsidR="00000000" w:rsidRDefault="00DF54B5">
            <w:pPr>
              <w:jc w:val="both"/>
            </w:pPr>
            <w:r>
              <w:t>Полоса частот, в которой верхняя граничная частота в два раза больше нижней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i/>
              </w:rPr>
              <w:t>7</w:t>
            </w:r>
            <w:r>
              <w:rPr>
                <w:i/>
                <w:noProof/>
              </w:rPr>
              <w:t>.</w:t>
            </w:r>
            <w:r>
              <w:t xml:space="preserve"> Среднегеометрическая час</w:t>
            </w:r>
            <w:r>
              <w:softHyphen/>
              <w:t>тота октавной полосы</w:t>
            </w:r>
          </w:p>
        </w:tc>
        <w:tc>
          <w:tcPr>
            <w:tcW w:w="5404" w:type="dxa"/>
            <w:tcBorders>
              <w:left w:val="single" w:sz="6" w:space="0" w:color="auto"/>
            </w:tcBorders>
          </w:tcPr>
          <w:p w:rsidR="00000000" w:rsidRDefault="00DF54B5">
            <w:pPr>
              <w:jc w:val="both"/>
            </w:pPr>
            <w:r>
              <w:t xml:space="preserve">Частота, определяемая по формуле </w:t>
            </w:r>
          </w:p>
          <w:p w:rsidR="00000000" w:rsidRDefault="00DF54B5">
            <w:pPr>
              <w:jc w:val="both"/>
            </w:pPr>
            <w:r>
              <w:rPr>
                <w:position w:val="-12"/>
              </w:rPr>
              <w:object w:dxaOrig="1100" w:dyaOrig="400">
                <v:shape id="_x0000_i1029" type="#_x0000_t75" style="width:54.75pt;height:20.25pt" o:ole="">
                  <v:imagedata r:id="rId10" o:title=""/>
                </v:shape>
                <o:OLEObject Type="Embed" ProgID="Equation.2" ShapeID="_x0000_i1029" DrawAspect="Content" ObjectID="_1427201397" r:id="rId11"/>
              </w:object>
            </w:r>
          </w:p>
          <w:p w:rsidR="00000000" w:rsidRDefault="00DF54B5">
            <w:pPr>
              <w:jc w:val="both"/>
            </w:pPr>
            <w:r>
              <w:t>где</w:t>
            </w:r>
            <w:r>
              <w:rPr>
                <w:position w:val="-10"/>
              </w:rPr>
              <w:object w:dxaOrig="260" w:dyaOrig="320">
                <v:shape id="_x0000_i1030" type="#_x0000_t75" style="width:12.75pt;height:15.75pt" o:ole="">
                  <v:imagedata r:id="rId12" o:title=""/>
                </v:shape>
                <o:OLEObject Type="Embed" ProgID="Equation.2" ShapeID="_x0000_i1030" DrawAspect="Content" ObjectID="_1427201398" r:id="rId13"/>
              </w:object>
            </w:r>
            <w:r>
              <w:rPr>
                <w:noProof/>
              </w:rPr>
              <w:t xml:space="preserve"> —</w:t>
            </w:r>
            <w:r>
              <w:t xml:space="preserve"> нижняя граничная частота, Гц; </w:t>
            </w:r>
          </w:p>
          <w:p w:rsidR="00000000" w:rsidRDefault="00DF54B5">
            <w:pPr>
              <w:jc w:val="both"/>
            </w:pPr>
            <w:r>
              <w:rPr>
                <w:i/>
                <w:noProof/>
                <w:position w:val="-10"/>
              </w:rPr>
              <w:object w:dxaOrig="279" w:dyaOrig="320">
                <v:shape id="_x0000_i1031" type="#_x0000_t75" style="width:14.25pt;height:15.75pt" o:ole="">
                  <v:imagedata r:id="rId14" o:title=""/>
                </v:shape>
                <o:OLEObject Type="Embed" ProgID="Equation.2" ShapeID="_x0000_i1031" DrawAspect="Content" ObjectID="_1427201399" r:id="rId15"/>
              </w:object>
            </w:r>
            <w:r>
              <w:rPr>
                <w:i/>
                <w:noProof/>
              </w:rPr>
              <w:t xml:space="preserve"> —</w:t>
            </w:r>
            <w:r>
              <w:t xml:space="preserve"> верхняя граничная частота, 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noProof/>
              </w:rPr>
              <w:t>8.</w:t>
            </w:r>
            <w:r>
              <w:t xml:space="preserve"> Процент перфорации</w:t>
            </w:r>
          </w:p>
        </w:tc>
        <w:tc>
          <w:tcPr>
            <w:tcW w:w="5404" w:type="dxa"/>
            <w:tcBorders>
              <w:left w:val="single" w:sz="6" w:space="0" w:color="auto"/>
            </w:tcBorders>
          </w:tcPr>
          <w:p w:rsidR="00000000" w:rsidRDefault="00DF54B5">
            <w:pPr>
              <w:jc w:val="both"/>
              <w:rPr>
                <w:noProof/>
              </w:rPr>
            </w:pPr>
            <w:r>
              <w:t>Отношение суммарной площади отвер</w:t>
            </w:r>
            <w:r>
              <w:softHyphen/>
              <w:t>стий перфорированного экрана (живого сечения) к полной площади экрана,</w:t>
            </w:r>
            <w:r>
              <w:rPr>
                <w:noProof/>
              </w:rP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right w:val="single" w:sz="6" w:space="0" w:color="auto"/>
            </w:tcBorders>
          </w:tcPr>
          <w:p w:rsidR="00000000" w:rsidRDefault="00DF54B5">
            <w:pPr>
              <w:jc w:val="both"/>
            </w:pPr>
            <w:r>
              <w:rPr>
                <w:noProof/>
              </w:rPr>
              <w:t>9.</w:t>
            </w:r>
            <w:r>
              <w:t xml:space="preserve"> Звукоизоляционный мате</w:t>
            </w:r>
            <w:r>
              <w:softHyphen/>
              <w:t>риал</w:t>
            </w:r>
          </w:p>
        </w:tc>
        <w:tc>
          <w:tcPr>
            <w:tcW w:w="5404" w:type="dxa"/>
            <w:tcBorders>
              <w:left w:val="single" w:sz="6" w:space="0" w:color="auto"/>
            </w:tcBorders>
          </w:tcPr>
          <w:p w:rsidR="00000000" w:rsidRDefault="00DF54B5">
            <w:pPr>
              <w:jc w:val="both"/>
            </w:pPr>
            <w:r>
              <w:t>Материал, характеризующийся вязко</w:t>
            </w:r>
            <w:r>
              <w:softHyphen/>
              <w:t>упругим</w:t>
            </w:r>
            <w:r>
              <w:t>и свойствами и обладающий дина</w:t>
            </w:r>
            <w:r>
              <w:softHyphen/>
              <w:t xml:space="preserve">мическим модулем упругости не более </w:t>
            </w:r>
            <w:r>
              <w:rPr>
                <w:noProof/>
              </w:rPr>
              <w:t>150</w:t>
            </w:r>
            <w:r>
              <w:t xml:space="preserve"> кгс/см</w:t>
            </w:r>
            <w:r>
              <w:rPr>
                <w:vertAlign w:val="superscript"/>
              </w:rPr>
              <w:t>2</w:t>
            </w:r>
          </w:p>
        </w:tc>
      </w:tr>
    </w:tbl>
    <w:p w:rsidR="00000000" w:rsidRDefault="00DF54B5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4B5"/>
    <w:rsid w:val="00D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1578</Words>
  <Characters>8999</Characters>
  <Application>Microsoft Office Word</Application>
  <DocSecurity>0</DocSecurity>
  <Lines>74</Lines>
  <Paragraphs>21</Paragraphs>
  <ScaleCrop>false</ScaleCrop>
  <Company>СНИиП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23499-79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2013-04-11T10:59:00Z</dcterms:created>
  <dcterms:modified xsi:type="dcterms:W3CDTF">2013-04-11T10:59:00Z</dcterms:modified>
</cp:coreProperties>
</file>