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0E56">
      <w:pPr>
        <w:jc w:val="right"/>
      </w:pPr>
      <w:bookmarkStart w:id="0" w:name="_GoBack"/>
      <w:bookmarkEnd w:id="0"/>
      <w:r>
        <w:br/>
      </w:r>
      <w:r>
        <w:br/>
        <w:t>ГОСТ 23732-79</w:t>
      </w:r>
      <w:r>
        <w:br/>
        <w:t>Группа Ж10</w:t>
      </w:r>
      <w:r>
        <w:br/>
      </w:r>
      <w:r>
        <w:br/>
      </w:r>
    </w:p>
    <w:p w:rsidR="00000000" w:rsidRDefault="009A0E56">
      <w:pPr>
        <w:pStyle w:val="H3"/>
        <w:jc w:val="center"/>
      </w:pPr>
      <w:r>
        <w:t>ГОСУДАРСТВЕННЫЙ СТАНДАРТ СОЮЗА ССР</w:t>
      </w:r>
      <w:r>
        <w:br/>
      </w:r>
      <w:r>
        <w:br/>
        <w:t>Вода для бетонов и растворов</w:t>
      </w:r>
      <w:r>
        <w:br/>
        <w:t>Технические условия</w:t>
      </w:r>
      <w:r>
        <w:br/>
      </w:r>
      <w:r>
        <w:br/>
        <w:t>Water for concretes and mortars. Specifications</w:t>
      </w:r>
      <w:r>
        <w:br/>
      </w:r>
      <w:r>
        <w:br/>
      </w:r>
    </w:p>
    <w:p w:rsidR="00000000" w:rsidRDefault="009A0E56">
      <w:r>
        <w:t xml:space="preserve">ОКП 91 8541 </w:t>
      </w:r>
    </w:p>
    <w:p w:rsidR="00000000" w:rsidRDefault="009A0E56">
      <w:pPr>
        <w:jc w:val="right"/>
      </w:pPr>
      <w:r>
        <w:t xml:space="preserve">Дата введения 1980-01-01 </w:t>
      </w:r>
    </w:p>
    <w:p w:rsidR="00000000" w:rsidRDefault="009A0E56">
      <w:pPr>
        <w:jc w:val="both"/>
      </w:pPr>
      <w:r>
        <w:br/>
      </w:r>
      <w:r>
        <w:br/>
        <w:t>УТВЕРЖДЕН И ВВЕДЕН в действие Постановлением Госуд</w:t>
      </w:r>
      <w:r>
        <w:t>арственного комитета СССР по делам строительства от 07.06.79 № 82</w:t>
      </w:r>
    </w:p>
    <w:p w:rsidR="00000000" w:rsidRDefault="009A0E56">
      <w:pPr>
        <w:jc w:val="both"/>
      </w:pPr>
      <w:r>
        <w:t>Переиздание. Июль 1993 г.</w:t>
      </w:r>
    </w:p>
    <w:p w:rsidR="00000000" w:rsidRDefault="009A0E56"/>
    <w:p w:rsidR="00000000" w:rsidRDefault="009A0E56">
      <w:pPr>
        <w:jc w:val="both"/>
      </w:pPr>
      <w:r>
        <w:t>Настоящий стандарт распространяется на воду, предназначенную для приготовления бетонных смесей и строительных растворов, а также для поливки твердеющего бетона и промывки заполнителей.</w:t>
      </w:r>
    </w:p>
    <w:p w:rsidR="00000000" w:rsidRDefault="009A0E56">
      <w:r>
        <w:br/>
      </w:r>
    </w:p>
    <w:p w:rsidR="00000000" w:rsidRDefault="009A0E56">
      <w:pPr>
        <w:pStyle w:val="H3"/>
        <w:jc w:val="center"/>
      </w:pPr>
      <w:r>
        <w:t>1. Технические требования</w:t>
      </w:r>
      <w:r>
        <w:br/>
      </w:r>
    </w:p>
    <w:p w:rsidR="00000000" w:rsidRDefault="009A0E56">
      <w:pPr>
        <w:jc w:val="both"/>
      </w:pPr>
      <w:r>
        <w:t>1.1. Вода должна удовлетворять требованиям настоящего стандарта.</w:t>
      </w:r>
    </w:p>
    <w:p w:rsidR="00000000" w:rsidRDefault="009A0E56">
      <w:pPr>
        <w:jc w:val="both"/>
      </w:pPr>
      <w:r>
        <w:br/>
        <w:t>1.2. Содержание в воде органических поверхностно-активных веществ, сахаров или фенолов, каждого, не должно быть более 10 мг/л.</w:t>
      </w:r>
    </w:p>
    <w:p w:rsidR="00000000" w:rsidRDefault="009A0E56">
      <w:pPr>
        <w:jc w:val="both"/>
      </w:pPr>
      <w:r>
        <w:t>1.3. Вода не</w:t>
      </w:r>
      <w:r>
        <w:t xml:space="preserve"> должна содержать пленки нефтепродуктов, жиров, масел.</w:t>
      </w:r>
    </w:p>
    <w:p w:rsidR="00000000" w:rsidRDefault="009A0E56">
      <w:pPr>
        <w:jc w:val="both"/>
      </w:pPr>
      <w:r>
        <w:t xml:space="preserve">1.4. В воде, применяемой для затворения бетонных смесей и поливки бетона не должно быть окрашивающих примесей, если к бетону предъявляют требования технической эстетики. </w:t>
      </w:r>
    </w:p>
    <w:p w:rsidR="00000000" w:rsidRDefault="009A0E56">
      <w:pPr>
        <w:jc w:val="both"/>
      </w:pPr>
      <w:r>
        <w:br/>
      </w:r>
      <w:r>
        <w:lastRenderedPageBreak/>
        <w:t xml:space="preserve">1.5. Содержание в воде растворимых солей, ионов </w:t>
      </w:r>
      <w:r>
        <w:rPr>
          <w:lang w:val="en-US"/>
        </w:rPr>
        <w:t xml:space="preserve">SO </w:t>
      </w:r>
      <w:r>
        <w:rPr>
          <w:vertAlign w:val="superscript"/>
          <w:lang w:val="en-US"/>
        </w:rPr>
        <w:t>-2</w:t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, Cl </w:t>
      </w:r>
      <w:r>
        <w:rPr>
          <w:vertAlign w:val="superscript"/>
          <w:lang w:val="en-US"/>
        </w:rPr>
        <w:t>-1</w:t>
      </w:r>
      <w:r>
        <w:t xml:space="preserve"> и взвешенных частиц</w:t>
      </w:r>
      <w:r>
        <w:rPr>
          <w:lang w:val="en-US"/>
        </w:rPr>
        <w:t xml:space="preserve"> </w:t>
      </w:r>
      <w:r>
        <w:t>не должно превышать величин, указанных в таблице.</w:t>
      </w:r>
    </w:p>
    <w:p w:rsidR="00000000" w:rsidRDefault="009A0E56">
      <w:pPr>
        <w:jc w:val="both"/>
      </w:pPr>
      <w:r>
        <w:br/>
        <w:t>1.6. Окисляемость воды не должна быть более 15 мг/л.</w:t>
      </w:r>
    </w:p>
    <w:p w:rsidR="00000000" w:rsidRDefault="009A0E56">
      <w:pPr>
        <w:jc w:val="both"/>
      </w:pPr>
      <w:r>
        <w:br/>
        <w:t>1.7. Водородный показатель воды (pH) не должен быть менее 4 и более 12,5.</w:t>
      </w:r>
    </w:p>
    <w:p w:rsidR="00000000" w:rsidRDefault="009A0E56">
      <w:pPr>
        <w:jc w:val="both"/>
      </w:pPr>
      <w:r>
        <w:br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1365"/>
        <w:gridCol w:w="1274"/>
        <w:gridCol w:w="10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9A0E56">
            <w:pPr>
              <w:jc w:val="center"/>
            </w:pPr>
            <w:r>
              <w:t>Назначение воды</w:t>
            </w:r>
          </w:p>
        </w:tc>
        <w:tc>
          <w:tcPr>
            <w:tcW w:w="5356" w:type="dxa"/>
            <w:gridSpan w:val="4"/>
          </w:tcPr>
          <w:p w:rsidR="00000000" w:rsidRDefault="009A0E56">
            <w:pPr>
              <w:jc w:val="center"/>
            </w:pPr>
            <w:r>
              <w:t>Макси</w:t>
            </w:r>
            <w:r>
              <w:t>мальное допустимое содержание , мг/л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9A0E56">
            <w:pPr>
              <w:jc w:val="center"/>
            </w:pPr>
          </w:p>
        </w:tc>
        <w:tc>
          <w:tcPr>
            <w:tcW w:w="1701" w:type="dxa"/>
          </w:tcPr>
          <w:p w:rsidR="00000000" w:rsidRDefault="009A0E56">
            <w:pPr>
              <w:jc w:val="center"/>
            </w:pPr>
            <w:r>
              <w:t xml:space="preserve">растворимых солей </w:t>
            </w:r>
          </w:p>
        </w:tc>
        <w:tc>
          <w:tcPr>
            <w:tcW w:w="1365" w:type="dxa"/>
          </w:tcPr>
          <w:p w:rsidR="00000000" w:rsidRDefault="009A0E56">
            <w:pPr>
              <w:jc w:val="center"/>
              <w:rPr>
                <w:lang w:val="en-US"/>
              </w:rPr>
            </w:pPr>
            <w:r>
              <w:t>Ионов</w:t>
            </w:r>
          </w:p>
          <w:p w:rsidR="00000000" w:rsidRDefault="009A0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SO </w:t>
            </w:r>
            <w:r>
              <w:rPr>
                <w:vertAlign w:val="superscript"/>
                <w:lang w:val="en-US"/>
              </w:rPr>
              <w:t>-2</w:t>
            </w:r>
            <w:r>
              <w:rPr>
                <w:lang w:val="en-US"/>
              </w:rPr>
              <w:t xml:space="preserve"> 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274" w:type="dxa"/>
          </w:tcPr>
          <w:p w:rsidR="00000000" w:rsidRDefault="009A0E56">
            <w:pPr>
              <w:jc w:val="center"/>
              <w:rPr>
                <w:lang w:val="en-US"/>
              </w:rPr>
            </w:pPr>
            <w:r>
              <w:t>Ионов</w:t>
            </w:r>
          </w:p>
          <w:p w:rsidR="00000000" w:rsidRDefault="009A0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Cl 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1017" w:type="dxa"/>
          </w:tcPr>
          <w:p w:rsidR="00000000" w:rsidRDefault="009A0E56">
            <w:pPr>
              <w:jc w:val="center"/>
            </w:pPr>
            <w:r>
              <w:t xml:space="preserve">Взвешенных частиц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9A0E56">
            <w:pPr>
              <w:jc w:val="both"/>
            </w:pPr>
            <w:r>
              <w:t>1. Вода для затворения бетонной смеси при изготовлении напряженных железобетонных конструкций</w:t>
            </w:r>
          </w:p>
        </w:tc>
        <w:tc>
          <w:tcPr>
            <w:tcW w:w="1701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  <w:t xml:space="preserve">2000 </w:t>
            </w:r>
          </w:p>
        </w:tc>
        <w:tc>
          <w:tcPr>
            <w:tcW w:w="1365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  <w:t xml:space="preserve">600 </w:t>
            </w:r>
          </w:p>
        </w:tc>
        <w:tc>
          <w:tcPr>
            <w:tcW w:w="1274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  <w:t xml:space="preserve">350 </w:t>
            </w:r>
          </w:p>
        </w:tc>
        <w:tc>
          <w:tcPr>
            <w:tcW w:w="1017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  <w:t xml:space="preserve">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9A0E56">
            <w:pPr>
              <w:jc w:val="both"/>
            </w:pPr>
            <w:r>
              <w:br/>
              <w:t>2. Вода для затворения бетонной смеси при изготовлении бетонных и железобетонных конструкций с ненапрягаемой арматурой , в т.ч. для водосбросных сооружений и зоны переменного горизонта воды массивных сооружений</w:t>
            </w:r>
          </w:p>
        </w:tc>
        <w:tc>
          <w:tcPr>
            <w:tcW w:w="1701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5000 </w:t>
            </w:r>
          </w:p>
        </w:tc>
        <w:tc>
          <w:tcPr>
            <w:tcW w:w="1365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2700 </w:t>
            </w:r>
          </w:p>
        </w:tc>
        <w:tc>
          <w:tcPr>
            <w:tcW w:w="1274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1200 </w:t>
            </w:r>
          </w:p>
        </w:tc>
        <w:tc>
          <w:tcPr>
            <w:tcW w:w="1017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9A0E56">
            <w:pPr>
              <w:jc w:val="both"/>
            </w:pPr>
            <w:r>
              <w:t>3. Вода для затворен</w:t>
            </w:r>
            <w:r>
              <w:t>ия бетонной смеси при изготовлении бетонных неармированных конструкций, к которым не предъявляются требования по ограничению образования высолов , а также бетона бетонных и железобетонных конструкций подводной и внутренней зон массивных сооружений</w:t>
            </w:r>
          </w:p>
        </w:tc>
        <w:tc>
          <w:tcPr>
            <w:tcW w:w="1701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10000 </w:t>
            </w:r>
          </w:p>
        </w:tc>
        <w:tc>
          <w:tcPr>
            <w:tcW w:w="1365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2700 </w:t>
            </w:r>
          </w:p>
        </w:tc>
        <w:tc>
          <w:tcPr>
            <w:tcW w:w="1274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3500 </w:t>
            </w:r>
          </w:p>
        </w:tc>
        <w:tc>
          <w:tcPr>
            <w:tcW w:w="1017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9A0E56">
            <w:pPr>
              <w:jc w:val="both"/>
            </w:pPr>
            <w:r>
              <w:t>4. Вода для промывки заполнителей, включая мокрую контрольную сортировку и охлаждение заполнителей</w:t>
            </w:r>
          </w:p>
        </w:tc>
        <w:tc>
          <w:tcPr>
            <w:tcW w:w="1701" w:type="dxa"/>
          </w:tcPr>
          <w:p w:rsidR="00000000" w:rsidRDefault="009A0E56">
            <w:pPr>
              <w:jc w:val="center"/>
            </w:pPr>
            <w:r>
              <w:br/>
            </w:r>
          </w:p>
          <w:p w:rsidR="00000000" w:rsidRDefault="009A0E56">
            <w:pPr>
              <w:jc w:val="center"/>
            </w:pPr>
            <w:r>
              <w:t xml:space="preserve">5000 </w:t>
            </w:r>
          </w:p>
        </w:tc>
        <w:tc>
          <w:tcPr>
            <w:tcW w:w="1365" w:type="dxa"/>
          </w:tcPr>
          <w:p w:rsidR="00000000" w:rsidRDefault="009A0E56">
            <w:pPr>
              <w:jc w:val="center"/>
            </w:pPr>
            <w:r>
              <w:br/>
            </w:r>
          </w:p>
          <w:p w:rsidR="00000000" w:rsidRDefault="009A0E56">
            <w:pPr>
              <w:jc w:val="center"/>
            </w:pPr>
            <w:r>
              <w:t xml:space="preserve">2700 </w:t>
            </w:r>
          </w:p>
        </w:tc>
        <w:tc>
          <w:tcPr>
            <w:tcW w:w="1274" w:type="dxa"/>
          </w:tcPr>
          <w:p w:rsidR="00000000" w:rsidRDefault="009A0E56">
            <w:pPr>
              <w:jc w:val="center"/>
              <w:rPr>
                <w:lang w:val="en-US"/>
              </w:rPr>
            </w:pPr>
            <w:r>
              <w:br/>
            </w:r>
          </w:p>
          <w:p w:rsidR="00000000" w:rsidRDefault="009A0E56">
            <w:pPr>
              <w:jc w:val="center"/>
            </w:pPr>
            <w:r>
              <w:t xml:space="preserve">1200 </w:t>
            </w:r>
          </w:p>
        </w:tc>
        <w:tc>
          <w:tcPr>
            <w:tcW w:w="1017" w:type="dxa"/>
          </w:tcPr>
          <w:p w:rsidR="00000000" w:rsidRDefault="009A0E56">
            <w:pPr>
              <w:jc w:val="center"/>
              <w:rPr>
                <w:lang w:val="en-US"/>
              </w:rPr>
            </w:pPr>
            <w:r>
              <w:br/>
            </w:r>
          </w:p>
          <w:p w:rsidR="00000000" w:rsidRDefault="009A0E56">
            <w:pPr>
              <w:jc w:val="center"/>
            </w:pPr>
            <w: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9A0E56">
            <w:pPr>
              <w:jc w:val="both"/>
            </w:pPr>
            <w:r>
              <w:t>5. Вода для поливки рабочих швов при перерывах в бетонировании, поверхностей сты</w:t>
            </w:r>
            <w:r>
              <w:t xml:space="preserve">ков, подлежащих омоноличиванию, и поверхностей водосбросных конструкций, а также вода для трубного охлаждения </w:t>
            </w:r>
            <w:r>
              <w:lastRenderedPageBreak/>
              <w:t>массива бетона</w:t>
            </w:r>
          </w:p>
        </w:tc>
        <w:tc>
          <w:tcPr>
            <w:tcW w:w="1701" w:type="dxa"/>
          </w:tcPr>
          <w:p w:rsidR="00000000" w:rsidRDefault="009A0E56">
            <w:pPr>
              <w:jc w:val="center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t xml:space="preserve">1000 </w:t>
            </w:r>
          </w:p>
        </w:tc>
        <w:tc>
          <w:tcPr>
            <w:tcW w:w="1365" w:type="dxa"/>
          </w:tcPr>
          <w:p w:rsidR="00000000" w:rsidRDefault="009A0E56">
            <w:pPr>
              <w:jc w:val="center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t xml:space="preserve">500 </w:t>
            </w:r>
          </w:p>
        </w:tc>
        <w:tc>
          <w:tcPr>
            <w:tcW w:w="1274" w:type="dxa"/>
          </w:tcPr>
          <w:p w:rsidR="00000000" w:rsidRDefault="009A0E56">
            <w:pPr>
              <w:jc w:val="center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t xml:space="preserve">350 </w:t>
            </w:r>
          </w:p>
        </w:tc>
        <w:tc>
          <w:tcPr>
            <w:tcW w:w="1017" w:type="dxa"/>
          </w:tcPr>
          <w:p w:rsidR="00000000" w:rsidRDefault="009A0E56">
            <w:pPr>
              <w:jc w:val="center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t xml:space="preserve">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9A0E56">
            <w:pPr>
              <w:jc w:val="both"/>
            </w:pPr>
            <w:r>
              <w:lastRenderedPageBreak/>
              <w:t>6. Вода для поливки законченных наружных поверхностей бетонных и железобетонных конструкций</w:t>
            </w:r>
          </w:p>
        </w:tc>
        <w:tc>
          <w:tcPr>
            <w:tcW w:w="1701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  <w:t xml:space="preserve">5000 </w:t>
            </w:r>
          </w:p>
        </w:tc>
        <w:tc>
          <w:tcPr>
            <w:tcW w:w="1365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  <w:t xml:space="preserve">2700 </w:t>
            </w:r>
          </w:p>
        </w:tc>
        <w:tc>
          <w:tcPr>
            <w:tcW w:w="1274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  <w:t xml:space="preserve">1200 </w:t>
            </w:r>
          </w:p>
        </w:tc>
        <w:tc>
          <w:tcPr>
            <w:tcW w:w="1017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9A0E56">
            <w:pPr>
              <w:jc w:val="both"/>
            </w:pPr>
            <w:r>
              <w:t>7. Вода для поливки наружных поверхностей бетонных конструкций (включая поверхности водосбросных сооружений), если на поверхности может быть допущено появление выцветов, высолов</w:t>
            </w:r>
          </w:p>
        </w:tc>
        <w:tc>
          <w:tcPr>
            <w:tcW w:w="1701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35000 </w:t>
            </w:r>
          </w:p>
        </w:tc>
        <w:tc>
          <w:tcPr>
            <w:tcW w:w="1365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2700 </w:t>
            </w:r>
          </w:p>
        </w:tc>
        <w:tc>
          <w:tcPr>
            <w:tcW w:w="1274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20000 </w:t>
            </w:r>
          </w:p>
        </w:tc>
        <w:tc>
          <w:tcPr>
            <w:tcW w:w="1017" w:type="dxa"/>
          </w:tcPr>
          <w:p w:rsidR="00000000" w:rsidRDefault="009A0E56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</w:tcPr>
          <w:p w:rsidR="00000000" w:rsidRDefault="009A0E56">
            <w:pPr>
              <w:jc w:val="both"/>
            </w:pPr>
            <w:r>
              <w:t xml:space="preserve">     Примечание. Вода для приготовления бетона на глиноземистом и гипсоглиноземистом цементе должна отвечать требованиям п.1.</w:t>
            </w:r>
          </w:p>
        </w:tc>
      </w:tr>
    </w:tbl>
    <w:p w:rsidR="00000000" w:rsidRDefault="009A0E56">
      <w:pPr>
        <w:jc w:val="both"/>
      </w:pPr>
      <w:r>
        <w:br/>
        <w:t>1.8. Вода не должна содержать также примесей в количествах, нарушающих сроки схватывания и твердения цементного теста и бетона, снижающих прочность и морозостойкость бетона.</w:t>
      </w:r>
    </w:p>
    <w:p w:rsidR="00000000" w:rsidRDefault="009A0E56">
      <w:pPr>
        <w:jc w:val="both"/>
        <w:rPr>
          <w:lang w:val="en-US"/>
        </w:rPr>
      </w:pPr>
      <w:r>
        <w:br/>
        <w:t>1.9. Допускается применение технических и природных вод, загрязненных стоками, содержащими примеси в количествах, превышающих установленные в таблице, кроме примесей ионов</w:t>
      </w:r>
      <w:r>
        <w:rPr>
          <w:lang w:val="en-US"/>
        </w:rPr>
        <w:t xml:space="preserve">  Cl 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, </w:t>
      </w:r>
      <w:r>
        <w:t>при условии обязательн</w:t>
      </w:r>
      <w:r>
        <w:t>ого соответствия качества бетона показателям, заданным проектом.</w:t>
      </w:r>
    </w:p>
    <w:p w:rsidR="00000000" w:rsidRDefault="009A0E56">
      <w:pPr>
        <w:rPr>
          <w:lang w:val="en-US"/>
        </w:rPr>
      </w:pPr>
      <w:r>
        <w:t>1.10. Содержание растворимых солей и ионов</w:t>
      </w:r>
      <w:r>
        <w:rPr>
          <w:lang w:val="en-US"/>
        </w:rPr>
        <w:t xml:space="preserve"> SO </w:t>
      </w:r>
      <w:r>
        <w:rPr>
          <w:vertAlign w:val="superscript"/>
          <w:lang w:val="en-US"/>
        </w:rPr>
        <w:t>-2</w:t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Cl </w:t>
      </w:r>
      <w:r>
        <w:rPr>
          <w:vertAlign w:val="superscript"/>
          <w:lang w:val="en-US"/>
        </w:rPr>
        <w:t>-1</w:t>
      </w:r>
      <w:r>
        <w:t xml:space="preserve"> в воде морей и океанов указано в приложении.</w:t>
      </w:r>
    </w:p>
    <w:p w:rsidR="00000000" w:rsidRDefault="009A0E56">
      <w:pPr>
        <w:jc w:val="both"/>
      </w:pPr>
    </w:p>
    <w:p w:rsidR="00000000" w:rsidRDefault="009A0E56">
      <w:pPr>
        <w:pStyle w:val="H3"/>
        <w:jc w:val="center"/>
      </w:pPr>
      <w:r>
        <w:t>2. ОТБОР ПРОБ И МЕТОДЫ ИСПЫТАНИЙ</w:t>
      </w:r>
      <w:r>
        <w:br/>
      </w:r>
    </w:p>
    <w:p w:rsidR="00000000" w:rsidRDefault="009A0E56">
      <w:pPr>
        <w:jc w:val="both"/>
      </w:pPr>
      <w:r>
        <w:br/>
        <w:t>2.1 Анализ качества воды осуществляют при организации производства бетонных и железобетонных конструкций и в последующем при всяком изменении источника получения воды или состава примесей.</w:t>
      </w:r>
    </w:p>
    <w:p w:rsidR="00000000" w:rsidRDefault="009A0E56">
      <w:pPr>
        <w:jc w:val="both"/>
      </w:pPr>
      <w:r>
        <w:br/>
        <w:t>2.2. Вода питьевая по ГОСТ 2874-82 анализу не подлежит.</w:t>
      </w:r>
    </w:p>
    <w:p w:rsidR="00000000" w:rsidRDefault="009A0E56">
      <w:pPr>
        <w:jc w:val="both"/>
      </w:pPr>
      <w:r>
        <w:br/>
        <w:t xml:space="preserve">2.3. Отбор, хранение и транспортирование воды производят по </w:t>
      </w:r>
      <w:r>
        <w:t>ГОСТ 24481-80 .</w:t>
      </w:r>
    </w:p>
    <w:p w:rsidR="00000000" w:rsidRDefault="009A0E56">
      <w:pPr>
        <w:jc w:val="both"/>
      </w:pPr>
      <w:r>
        <w:br/>
        <w:t>Пробы воды из источников с непостоянным химическим составом примесей отбирают с учетом сезонных , суточных и других изменений содержания примесей.</w:t>
      </w:r>
    </w:p>
    <w:p w:rsidR="00000000" w:rsidRDefault="009A0E56">
      <w:pPr>
        <w:jc w:val="both"/>
      </w:pPr>
      <w:r>
        <w:br/>
        <w:t>2.4. Содержание в воде примесей определяют:</w:t>
      </w:r>
    </w:p>
    <w:p w:rsidR="00000000" w:rsidRDefault="009A0E56">
      <w:pPr>
        <w:tabs>
          <w:tab w:val="left" w:pos="840"/>
        </w:tabs>
        <w:jc w:val="both"/>
      </w:pPr>
      <w:r>
        <w:tab/>
        <w:t xml:space="preserve">-растворимых солей - по ГОСТ 18164-72; </w:t>
      </w:r>
    </w:p>
    <w:p w:rsidR="00000000" w:rsidRDefault="009A0E56">
      <w:pPr>
        <w:tabs>
          <w:tab w:val="left" w:pos="840"/>
        </w:tabs>
        <w:ind w:left="840"/>
        <w:jc w:val="both"/>
      </w:pPr>
      <w:r>
        <w:rPr>
          <w:lang w:val="en-US"/>
        </w:rPr>
        <w:t>-</w:t>
      </w:r>
      <w:r>
        <w:t>ионов</w:t>
      </w:r>
      <w:r>
        <w:t xml:space="preserve"> </w:t>
      </w:r>
      <w:r>
        <w:rPr>
          <w:lang w:val="en-US"/>
        </w:rPr>
        <w:t xml:space="preserve">SO </w:t>
      </w:r>
      <w:r>
        <w:rPr>
          <w:vertAlign w:val="superscript"/>
          <w:lang w:val="en-US"/>
        </w:rPr>
        <w:t>-2</w:t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t>- по ГОСТ 4389-72;</w:t>
      </w:r>
    </w:p>
    <w:p w:rsidR="00000000" w:rsidRDefault="009A0E56">
      <w:pPr>
        <w:tabs>
          <w:tab w:val="left" w:pos="840"/>
        </w:tabs>
        <w:ind w:left="840"/>
        <w:jc w:val="both"/>
      </w:pPr>
      <w:r>
        <w:rPr>
          <w:lang w:val="en-US"/>
        </w:rPr>
        <w:t>-</w:t>
      </w:r>
      <w:r>
        <w:t>ионов</w:t>
      </w:r>
      <w:r>
        <w:rPr>
          <w:lang w:val="en-US"/>
        </w:rPr>
        <w:t xml:space="preserve"> Cl </w:t>
      </w:r>
      <w:r>
        <w:rPr>
          <w:vertAlign w:val="superscript"/>
          <w:lang w:val="en-US"/>
        </w:rPr>
        <w:t>-1</w:t>
      </w:r>
      <w:r>
        <w:t>- по ГОСТ 4245-72.</w:t>
      </w:r>
    </w:p>
    <w:p w:rsidR="00000000" w:rsidRDefault="009A0E56">
      <w:pPr>
        <w:tabs>
          <w:tab w:val="left" w:pos="840"/>
        </w:tabs>
        <w:jc w:val="both"/>
      </w:pPr>
    </w:p>
    <w:p w:rsidR="00000000" w:rsidRDefault="009A0E56">
      <w:pPr>
        <w:jc w:val="both"/>
      </w:pPr>
      <w:r>
        <w:t>2.5. Величину pH воды определяют потенциометрическим методом с помощью рН-метров любых марок - 340; ЛП-5; ЛП-58; ЛПУ-01 и др. Определение pH воды не требует специальной подготовки пробы. Для опред</w:t>
      </w:r>
      <w:r>
        <w:t>еления берут 10 - 50 мл воды в химическом стакане емкостью 50 - 100 мл. Определение pH выполняют согласно инструкции к прибору.</w:t>
      </w:r>
    </w:p>
    <w:p w:rsidR="00000000" w:rsidRDefault="009A0E56">
      <w:pPr>
        <w:jc w:val="both"/>
      </w:pPr>
      <w:r>
        <w:br/>
        <w:t>2.6. Для определения содержания взвешенных частиц хорошо взбалтывают 0,5 - 1 л воды и фильтруют ее через взвешенный тигель с пористым дном. Тигель с осадком высушивают при температуре 105 град.С до постоянной массы. Разница в массе дает количество взвешенных частиц во взятом для определения объеме воды.</w:t>
      </w:r>
    </w:p>
    <w:p w:rsidR="00000000" w:rsidRDefault="009A0E56">
      <w:pPr>
        <w:jc w:val="both"/>
      </w:pPr>
      <w:r>
        <w:br/>
        <w:t xml:space="preserve">Содержание взвешенных частиц P, мг/л, вычисляют по формуле </w:t>
      </w:r>
    </w:p>
    <w:p w:rsidR="00000000" w:rsidRDefault="009A0E56">
      <w:pPr>
        <w:jc w:val="both"/>
      </w:pPr>
    </w:p>
    <w:p w:rsidR="00000000" w:rsidRDefault="009A0E56">
      <w:pPr>
        <w:jc w:val="center"/>
        <w:rPr>
          <w:lang w:val="en-US"/>
        </w:rPr>
      </w:pPr>
      <w:r>
        <w:rPr>
          <w:lang w:val="en-US"/>
        </w:rPr>
        <w:t>P= (P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- P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) 10 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/ V</w:t>
      </w:r>
    </w:p>
    <w:p w:rsidR="00000000" w:rsidRDefault="009A0E56">
      <w:pPr>
        <w:jc w:val="both"/>
      </w:pPr>
      <w:r>
        <w:t>где P(0) - масса тигля, г;</w:t>
      </w:r>
    </w:p>
    <w:p w:rsidR="00000000" w:rsidRDefault="009A0E56">
      <w:pPr>
        <w:jc w:val="both"/>
      </w:pPr>
      <w:r>
        <w:t>P(1) - масса тигля с высушенным осадком, г;</w:t>
      </w:r>
    </w:p>
    <w:p w:rsidR="00000000" w:rsidRDefault="009A0E56">
      <w:pPr>
        <w:jc w:val="both"/>
      </w:pPr>
      <w:r>
        <w:t>V - объем воды, отобранный на анализ, мл.</w:t>
      </w:r>
    </w:p>
    <w:p w:rsidR="00000000" w:rsidRDefault="009A0E56">
      <w:pPr>
        <w:jc w:val="both"/>
      </w:pPr>
      <w:r>
        <w:br/>
        <w:t>2.7. Соответствие воды требованиям пп. 1.8 и 1.9 определяют сравнительными испытаниями цементного теста и бетона, приготовленного на испытуемой и питьевой воде, при этом сроки схватывания цементного теста определяют по ГОСТ 310.3-76, прочность бетона - по ГОСТ 10180-90, морозостойкость - по ГОСТ 10060-87.</w:t>
      </w:r>
    </w:p>
    <w:p w:rsidR="00000000" w:rsidRDefault="009A0E56">
      <w:pPr>
        <w:jc w:val="both"/>
      </w:pPr>
      <w:r>
        <w:br/>
        <w:t>2.8. Наличие содержания пленки нефтепродуктов, жиров и масел определяют визуально.</w:t>
      </w:r>
    </w:p>
    <w:p w:rsidR="00000000" w:rsidRDefault="009A0E56">
      <w:pPr>
        <w:jc w:val="both"/>
      </w:pPr>
      <w:r>
        <w:t>2</w:t>
      </w:r>
      <w:r>
        <w:t>.9. Содержание в воде для приготовления бетона примесей, на определение которых отсутствуют стандартные методы испытаний, может оцениваться по данным санитарных органов, контролирующих качество воды в водостоках санитарно-бытового водоиспользования.</w:t>
      </w:r>
    </w:p>
    <w:p w:rsidR="00000000" w:rsidRDefault="009A0E56">
      <w:pPr>
        <w:jc w:val="right"/>
        <w:rPr>
          <w:lang w:val="en-US"/>
        </w:rPr>
      </w:pPr>
    </w:p>
    <w:p w:rsidR="00000000" w:rsidRDefault="009A0E56">
      <w:pPr>
        <w:jc w:val="right"/>
        <w:rPr>
          <w:lang w:val="en-US"/>
        </w:rPr>
      </w:pPr>
    </w:p>
    <w:p w:rsidR="00000000" w:rsidRDefault="009A0E56">
      <w:pPr>
        <w:jc w:val="right"/>
        <w:rPr>
          <w:lang w:val="en-US"/>
        </w:rPr>
      </w:pPr>
    </w:p>
    <w:p w:rsidR="00000000" w:rsidRDefault="009A0E56">
      <w:pPr>
        <w:jc w:val="right"/>
      </w:pPr>
      <w:r>
        <w:t>Приложение</w:t>
      </w:r>
      <w:r>
        <w:br/>
        <w:t xml:space="preserve">Справочное </w:t>
      </w:r>
    </w:p>
    <w:p w:rsidR="00000000" w:rsidRDefault="009A0E56">
      <w:pPr>
        <w:pStyle w:val="H3"/>
        <w:jc w:val="center"/>
      </w:pPr>
      <w:r>
        <w:br/>
        <w:t xml:space="preserve">Содержание растворимых солей и ионов </w:t>
      </w:r>
    </w:p>
    <w:p w:rsidR="00000000" w:rsidRDefault="009A0E56">
      <w:pPr>
        <w:pStyle w:val="H3"/>
        <w:jc w:val="center"/>
      </w:pPr>
      <w:r>
        <w:t>в воде морей и океанов</w:t>
      </w:r>
      <w:r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9A0E56">
            <w:pPr>
              <w:jc w:val="center"/>
            </w:pPr>
            <w:r>
              <w:t>Наименование</w:t>
            </w:r>
          </w:p>
        </w:tc>
        <w:tc>
          <w:tcPr>
            <w:tcW w:w="7182" w:type="dxa"/>
            <w:gridSpan w:val="3"/>
          </w:tcPr>
          <w:p w:rsidR="00000000" w:rsidRDefault="009A0E56">
            <w:pPr>
              <w:jc w:val="center"/>
            </w:pPr>
            <w:r>
              <w:t>Содержание, мг/л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9A0E56">
            <w:pPr>
              <w:jc w:val="center"/>
            </w:pP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растворимых солей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ионов </w:t>
            </w:r>
            <w:r>
              <w:rPr>
                <w:lang w:val="en-US"/>
              </w:rPr>
              <w:t xml:space="preserve">SO </w:t>
            </w:r>
            <w:r>
              <w:rPr>
                <w:vertAlign w:val="superscript"/>
                <w:lang w:val="en-US"/>
              </w:rPr>
              <w:t>-1</w:t>
            </w:r>
            <w:r>
              <w:rPr>
                <w:lang w:val="en-US"/>
              </w:rPr>
              <w:t xml:space="preserve"> </w:t>
            </w:r>
            <w:r>
              <w:rPr>
                <w:vertAlign w:val="subscript"/>
                <w:lang w:val="en-US"/>
              </w:rPr>
              <w:t>4</w:t>
            </w:r>
          </w:p>
          <w:p w:rsidR="00000000" w:rsidRDefault="009A0E56">
            <w:pPr>
              <w:jc w:val="center"/>
            </w:pPr>
            <w:r>
              <w:fldChar w:fldCharType="begin"/>
            </w:r>
            <w:r>
              <w:instrText xml:space="preserve"> INCLUDEPICTURE "C:\\Users\\m.gif\\nd=871001072\\id=2431\\f=3\\p=33,1,2,1\\a.gif" \* MERGEFORMAT \d </w:instrText>
            </w:r>
            <w:r>
              <w:fldChar w:fldCharType="end"/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ионов </w:t>
            </w:r>
            <w:r>
              <w:rPr>
                <w:lang w:val="en-US"/>
              </w:rPr>
              <w:t xml:space="preserve">Cl </w:t>
            </w:r>
            <w:r>
              <w:rPr>
                <w:vertAlign w:val="superscript"/>
                <w:lang w:val="en-US"/>
              </w:rPr>
              <w:t>-1</w:t>
            </w:r>
          </w:p>
          <w:p w:rsidR="00000000" w:rsidRDefault="009A0E56">
            <w:pPr>
              <w:jc w:val="center"/>
            </w:pPr>
            <w:r>
              <w:fldChar w:fldCharType="begin"/>
            </w:r>
            <w:r>
              <w:instrText xml:space="preserve"> INCLUDEPICTURE "C:\\Users\\m.gif\\nd=871001072\\id=2431\\f=3\\p=33,1,3,1\\a.gif" \* MERGEFORMAT \d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9A0E56">
            <w:pPr>
              <w:jc w:val="center"/>
            </w:pPr>
            <w:r>
              <w:t>Заливы Балтийского моря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1000 - 7200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-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9A0E56">
            <w:pPr>
              <w:jc w:val="center"/>
            </w:pPr>
            <w:r>
              <w:t>Азовское море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9000 - 12000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>-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9A0E56">
            <w:pPr>
              <w:jc w:val="center"/>
            </w:pPr>
            <w:r>
              <w:t>Аральское море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10700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3350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3800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9A0E56">
            <w:pPr>
              <w:jc w:val="center"/>
            </w:pPr>
            <w:r>
              <w:t>Каспийское море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10000 - 14000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2380 - 3330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4180 - 5860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9A0E56">
            <w:pPr>
              <w:jc w:val="center"/>
            </w:pPr>
            <w:r>
              <w:t>Черное море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18000 - 22000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1350 - 1650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9900 - 12100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9A0E56">
            <w:pPr>
              <w:jc w:val="center"/>
            </w:pPr>
            <w:r>
              <w:t>Белое море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19000 - 33000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1500 - 2600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t xml:space="preserve">10500 - 18200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000000" w:rsidRDefault="009A0E56">
            <w:pPr>
              <w:jc w:val="center"/>
            </w:pPr>
            <w:r>
              <w:t>Океаны и открытые моря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33000 - 37400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2540 - 2880 </w:t>
            </w:r>
          </w:p>
        </w:tc>
        <w:tc>
          <w:tcPr>
            <w:tcW w:w="2394" w:type="dxa"/>
          </w:tcPr>
          <w:p w:rsidR="00000000" w:rsidRDefault="009A0E56">
            <w:pPr>
              <w:jc w:val="center"/>
            </w:pPr>
            <w:r>
              <w:br/>
              <w:t xml:space="preserve">18300 - 20700 </w:t>
            </w:r>
          </w:p>
        </w:tc>
      </w:tr>
    </w:tbl>
    <w:p w:rsidR="00000000" w:rsidRDefault="009A0E56"/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E56"/>
    <w:rsid w:val="009A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arlett" w:hAnsi="Marlett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5387</Characters>
  <Application>Microsoft Office Word</Application>
  <DocSecurity>0</DocSecurity>
  <Lines>44</Lines>
  <Paragraphs>12</Paragraphs>
  <ScaleCrop>false</ScaleCrop>
  <Company> 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ЦНТИ</dc:creator>
  <cp:keywords/>
  <dc:description/>
  <cp:lastModifiedBy>Parhomeiai</cp:lastModifiedBy>
  <cp:revision>2</cp:revision>
  <dcterms:created xsi:type="dcterms:W3CDTF">2013-04-11T11:00:00Z</dcterms:created>
  <dcterms:modified xsi:type="dcterms:W3CDTF">2013-04-11T11:00:00Z</dcterms:modified>
</cp:coreProperties>
</file>