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1590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23791-79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614.841.332:620.197.6:006.354                                 Группа Ж15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  СТАНДАРТ  СОЮЗА ССР </w:t>
      </w:r>
    </w:p>
    <w:p w:rsidR="00000000" w:rsidRDefault="006E159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Покрытие по стали</w:t>
      </w: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фосфатное огнезащитное</w:t>
      </w: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</w:t>
      </w: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Phosphate fire protective coating for</w:t>
      </w:r>
    </w:p>
    <w:p w:rsidR="00000000" w:rsidRDefault="006E1590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steel construction</w:t>
      </w:r>
      <w:r>
        <w:rPr>
          <w:rFonts w:ascii="Times New Roman" w:hAnsi="Times New Roman"/>
          <w:sz w:val="20"/>
        </w:rPr>
        <w:t xml:space="preserve">s. Technical requirements </w:t>
      </w:r>
    </w:p>
    <w:p w:rsidR="00000000" w:rsidRDefault="006E1590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57 5200                                                                            </w:t>
      </w:r>
    </w:p>
    <w:p w:rsidR="00000000" w:rsidRDefault="006E159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27 июля 1979 г. № 129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ПЕРЕИЗДАНИЕ. Март 1985 г.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фосфатное огнезащитное покрытие по стали, наносимое на заводе или строительной площадке на стальные конструкции для повышения предела их огнестойкости.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устанавливае</w:t>
      </w:r>
      <w:r>
        <w:rPr>
          <w:rFonts w:ascii="Times New Roman" w:hAnsi="Times New Roman"/>
          <w:sz w:val="20"/>
        </w:rPr>
        <w:t>т основные требования к покрытию, компонентам для его приготовления и технологии нанесения.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ТРЕБОВАНИЯ К ПОКРЫТИЮ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Покрытие следует применять для огнезащиты стальных конструкций, эксплуатируемых внутри помещений с неагрессивной средой и относительной влажностью воздуха не более 75%.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Покрытие должно быть нанесено одним слоем в соответствии с требованиями, приведенными в обязательном приложении. Допускается отделка покрытия лакокрасочными материалами.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Пределы огнестойкости стальных кон</w:t>
      </w:r>
      <w:r>
        <w:rPr>
          <w:rFonts w:ascii="Times New Roman" w:hAnsi="Times New Roman"/>
          <w:sz w:val="20"/>
        </w:rPr>
        <w:t>струкций в зависимости от толщины слоя покрытия приведены в табл. 1.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2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огнезащитного покрытия, мм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Предел огнестойкости конструкций, ч, не менее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1,0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1,5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2,0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Предельное отклонение толщины нанесенного слоя от проектной не должно превышать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5%.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Покрытие не должно иметь трещин, отслоений, вздутий.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Основные физико-механические показатели покрытия должны соответствовать приведенным в табл. 2.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7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</w:t>
            </w:r>
            <w:r>
              <w:rPr>
                <w:rFonts w:ascii="Times New Roman" w:hAnsi="Times New Roman"/>
                <w:sz w:val="20"/>
              </w:rPr>
              <w:t xml:space="preserve">казателя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Объемная масса покрытия,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6" type="#_x0000_t75" style="width:36pt;height:17.2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не более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 прочности при сжатии, МПа (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7" type="#_x0000_t75" style="width:47.25pt;height:17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), не менее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 (5,0)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Конструкции с нанесенным покрытием должны перевозиться в соответствии с требованиями главы СНиП по организации строительного производства.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Конструкции после нанесения покрытия должны храниться в сухих помещениях.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При перевозке и хранении конструкций при относительной влажности воздуха более 75% на поверхность покрытия следует наносить гидроизоляцию (см. п. 3.7 об</w:t>
      </w:r>
      <w:r>
        <w:rPr>
          <w:rFonts w:ascii="Times New Roman" w:hAnsi="Times New Roman"/>
          <w:sz w:val="20"/>
        </w:rPr>
        <w:t>язательного приложения).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1.10. Покрытие состоит из следующих компонентов: асбеста, жидкого стекла и нефелинового антипирена.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1.11.Расход компонентов на 1 </w:t>
      </w:r>
      <w:r>
        <w:rPr>
          <w:rFonts w:ascii="Times New Roman" w:hAnsi="Times New Roman"/>
          <w:position w:val="1"/>
          <w:sz w:val="20"/>
        </w:rPr>
        <w:pict>
          <v:shape id="_x0000_i1028" type="#_x0000_t75" style="width:15.75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покрытия с учетом 10 % производственных потерь приведен в табл. 3.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0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компонента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на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29" type="#_x0000_t75" style="width:15.75pt;height:17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кг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Асбест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Жидкое стекло с плотностью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0" type="#_x0000_t75" style="width:9.75pt;height:12.75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=1,2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31" type="#_x0000_t75" style="width:36pt;height:17.25pt">
                  <v:imagedata r:id="rId9" o:title=""/>
                </v:shape>
              </w:pic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Нефелиновый антипирен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 </w:t>
            </w:r>
          </w:p>
          <w:p w:rsidR="00000000" w:rsidRDefault="006E15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1.12. Компонент покрытия - асбест хризотиловый III-V сортов полужесткий марок П-3-50, П-3-70, П-5-50 и П-5-65 по ГОСТ 12871-83.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Влажно</w:t>
      </w:r>
      <w:r>
        <w:rPr>
          <w:rFonts w:ascii="Times New Roman" w:hAnsi="Times New Roman"/>
          <w:sz w:val="20"/>
        </w:rPr>
        <w:t>сть асбеста не должна превышать 2%.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1.13. Компонент покрытия - калиевое жидкое стекло с модулем 2,6-2,8 по нормативно-технической документации, утвержденной в установленном порядке, или натриевое жидкое стекло с модулем 2,6-2,8 по ГОСТ 13078-81.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1.14. Компонент покрытия  - нефелиновый антипирен в виде мелкодисперсного порошка по нормативно-технической документации, утвержденной в установленном порядке. Остаток на сите № 018 по ГОСТ 3584-73 должен быть не более 7%.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1.15. Компоненты покрытия должны поставл</w:t>
      </w:r>
      <w:r>
        <w:rPr>
          <w:rFonts w:ascii="Times New Roman" w:hAnsi="Times New Roman"/>
          <w:sz w:val="20"/>
        </w:rPr>
        <w:t>яться в металлических бочках, полиэтиленовых или бумажных мешках и храниться в соответствии с требованиями нормативно-технической документации, утвержденной в установленном порядке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КОНТРОЛЬ КАЧЕСТВА ПОКРЫТИЯ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Готовое покрытие должно быть проверено на соответствие требованиям настоящего стандарта и принятого отделом технического контроля предприятия-изготовителя конструкций.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нанесении покрытия на строительной площадке работы принимает организация-заказчик и оформляет актом произвольной формы</w:t>
      </w:r>
      <w:r>
        <w:rPr>
          <w:rFonts w:ascii="Times New Roman" w:hAnsi="Times New Roman"/>
          <w:sz w:val="20"/>
        </w:rPr>
        <w:t>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Приемку покрытия производят партиями. За партию принимают до 1000 </w:t>
      </w:r>
      <w:r>
        <w:rPr>
          <w:rFonts w:ascii="Times New Roman" w:hAnsi="Times New Roman"/>
          <w:sz w:val="20"/>
        </w:rPr>
        <w:pict>
          <v:shape id="_x0000_i1032" type="#_x0000_t75" style="width:17.25pt;height:17.2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защищенной поверхности металлических конструкций.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приемке производят контрольную проверку внешнего вида покрытия, его толщины, объемной массы и предела прочности при сжатии.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Контрольную проверку внешнего вида покрытия (п. 1.15) производят по каждой конструкции.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Если при проверке внешнего вида окажется, что более 10% конструкций не удовлетворяют требованиям п. 1.5, то партия приемке не подлежит.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Проверке т</w:t>
      </w:r>
      <w:r>
        <w:rPr>
          <w:rFonts w:ascii="Times New Roman" w:hAnsi="Times New Roman"/>
          <w:sz w:val="20"/>
        </w:rPr>
        <w:t>олщины покрытия должны подвергаться не менее пяти конструкций от каждой партии Измерение производят с помощью штангенциркуля по ГОСТ 166-73. За результат принимают среднее арифметическое значение пяти измерений.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Предел прочности при сжатии и объемную массу покрытия определяют по ГОСТ 17177-71. Для определения предела прочности при сжатии и объемной массы покрытия отбирают образцы от трех конструкций каждой партии. За результат принимают среднее арифметическое значение трех измерений.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 неудовл</w:t>
      </w:r>
      <w:r>
        <w:rPr>
          <w:rFonts w:ascii="Times New Roman" w:hAnsi="Times New Roman"/>
          <w:sz w:val="20"/>
        </w:rPr>
        <w:t>етворительных результатах по одному из показателей, указанных в пп. 1.4 и 1.6, партия приемке не подлежит.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6E1590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Обязательное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ПРИГОТОВЛЕНИЕ И НАНЕСЕНИЕ СОСТАВА ПОКРЫТИЯ </w:t>
      </w: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Материалы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Материалы, применяемые для покрытия, должны удовлетворять требованиям пп. 1.12-1.14 настоящего стандарта.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Приготовление состава покрытия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Приготовление сухой смеси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Асбест и нефелиновый антипирен взвешивают на весовых дозаторах с погрешностью </w:t>
      </w:r>
      <w:r>
        <w:rPr>
          <w:rFonts w:ascii="Times New Roman" w:hAnsi="Times New Roman"/>
          <w:position w:val="-4"/>
          <w:sz w:val="20"/>
        </w:rPr>
        <w:pict>
          <v:shape id="_x0000_i1033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>1% по массе и перемешивают в смесителе непрерывного де</w:t>
      </w:r>
      <w:r>
        <w:rPr>
          <w:rFonts w:ascii="Times New Roman" w:hAnsi="Times New Roman"/>
          <w:sz w:val="20"/>
        </w:rPr>
        <w:t>йствия.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Время перемешивания - не менее 5 мин.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Жидкое стекло разбавляют горячей водой температурой  не более 80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 xml:space="preserve">С при постоянном перемешивании не менее 3 мин до плотности </w:t>
      </w:r>
      <w:r>
        <w:rPr>
          <w:rFonts w:ascii="Times New Roman" w:hAnsi="Times New Roman"/>
          <w:position w:val="-4"/>
          <w:sz w:val="20"/>
        </w:rPr>
        <w:pict>
          <v:shape id="_x0000_i1034" type="#_x0000_t75" style="width:9.7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>=1,2</w:t>
      </w:r>
      <w:r>
        <w:rPr>
          <w:rFonts w:ascii="Times New Roman" w:hAnsi="Times New Roman"/>
          <w:sz w:val="20"/>
        </w:rPr>
        <w:pict>
          <v:shape id="_x0000_i1035" type="#_x0000_t75" style="width:36pt;height:17.25pt">
            <v:imagedata r:id="rId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разбавлять жидкое стекло холодной водой температурой (20</w:t>
      </w:r>
      <w:r>
        <w:rPr>
          <w:rFonts w:ascii="Times New Roman" w:hAnsi="Times New Roman"/>
          <w:position w:val="-4"/>
          <w:sz w:val="20"/>
        </w:rPr>
        <w:pict>
          <v:shape id="_x0000_i1036" type="#_x0000_t75" style="width:11.25pt;height:12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 при условии увеличения времени перемешивания до 10 мин. Разбавленное жидкое стекло фильтруют через сито № 05 по ГОСТ 3584-73.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Сухую смесь и жидкое стекло загружают в соответствующие  емкости аэродинамического действия.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Нанесение состава </w:t>
      </w:r>
      <w:r>
        <w:rPr>
          <w:rFonts w:ascii="Times New Roman" w:hAnsi="Times New Roman"/>
          <w:sz w:val="20"/>
        </w:rPr>
        <w:t xml:space="preserve">покрытия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Нанесение состава покрытия должно осуществляться на предприятии-изготовителе металлоконструкций или специализированной организацией непосредственно на строительной площадке.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Состав наносят на стальные конструкции, огрунтованные железным суриком по ГОСТ 8135-74 или грунтами типа ГФ - по ТУ 610-1642-77 или ГОСТ 12707-77 в соответствии с требованиями СНиП по проектированию защиты стальных конструкций от коррозии.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Поверхность конструкции смачивают жидким стеклом плотностью </w:t>
      </w:r>
      <w:r>
        <w:rPr>
          <w:rFonts w:ascii="Times New Roman" w:hAnsi="Times New Roman"/>
          <w:position w:val="-4"/>
          <w:sz w:val="20"/>
        </w:rPr>
        <w:pict>
          <v:shape id="_x0000_i1037" type="#_x0000_t75" style="width:9.75pt;height:12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=1,2 </w:t>
      </w:r>
      <w:r>
        <w:rPr>
          <w:rFonts w:ascii="Times New Roman" w:hAnsi="Times New Roman"/>
          <w:sz w:val="20"/>
        </w:rPr>
        <w:pict>
          <v:shape id="_x0000_i1038" type="#_x0000_t75" style="width:42pt;height:17.25pt">
            <v:imagedata r:id="rId11" o:title=""/>
          </v:shape>
        </w:pi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после чего наносят состав (сухая смесь и жидкое стекло) необходимой толщины напылением за один раз установкой аэродинамического действия при следующих режимах работы:    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давление сжатого воздуха ......................0,3 МПа (3 </w:t>
      </w:r>
      <w:r>
        <w:rPr>
          <w:rFonts w:ascii="Times New Roman" w:hAnsi="Times New Roman"/>
          <w:position w:val="1"/>
        </w:rPr>
        <w:pict>
          <v:shape id="_x0000_i1039" type="#_x0000_t75" style="width:47.25pt;height:17.25pt">
            <v:imagedata r:id="rId12" o:title=""/>
          </v:shape>
        </w:pict>
      </w:r>
      <w:r>
        <w:rPr>
          <w:rFonts w:ascii="Times New Roman" w:hAnsi="Times New Roman"/>
        </w:rPr>
        <w:t>)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давление жидкого стекла на выходе из пистолета...............0,25 МПа (2,5 </w:t>
      </w:r>
      <w:r>
        <w:rPr>
          <w:rFonts w:ascii="Times New Roman" w:hAnsi="Times New Roman"/>
        </w:rPr>
        <w:pict>
          <v:shape id="_x0000_i1040" type="#_x0000_t75" style="width:47.25pt;height:17.25pt">
            <v:imagedata r:id="rId12" o:title=""/>
          </v:shape>
        </w:pict>
      </w:r>
      <w:r>
        <w:rPr>
          <w:rFonts w:ascii="Times New Roman" w:hAnsi="Times New Roman"/>
        </w:rPr>
        <w:t>)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расстояние от пистолета-распылителя до  защищаемой поверхности при направлении струи состава вверх............................не более 500 мм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расстояние от пистолета-распылителя до защищаемо</w:t>
      </w:r>
      <w:r>
        <w:rPr>
          <w:rFonts w:ascii="Times New Roman" w:hAnsi="Times New Roman"/>
        </w:rPr>
        <w:t xml:space="preserve">й поверхности при направлении струи состава в горизонтальном направлении и вниз.........................................не более 700 мм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труднодоступных местах указанные расстояния могут быть сокращены до 200 мм.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 нанесении на конструкции состава покрытия следует также соблюдать требования СНиП по отделочным покрытиям строительных конструкций,  отделка поверхности покрытия должна   выполняться в соответствии с проектом.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При нанесении состава покрытия температура окружающего воздуха должна </w:t>
      </w:r>
      <w:r>
        <w:rPr>
          <w:rFonts w:ascii="Times New Roman" w:hAnsi="Times New Roman"/>
          <w:sz w:val="20"/>
        </w:rPr>
        <w:t xml:space="preserve">быть не ниже 5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position w:val="1"/>
          <w:sz w:val="20"/>
        </w:rPr>
        <w:t>С</w:t>
      </w:r>
      <w:r>
        <w:rPr>
          <w:rFonts w:ascii="Times New Roman" w:hAnsi="Times New Roman"/>
          <w:sz w:val="20"/>
        </w:rPr>
        <w:t>, влажность воздуха - не выше 75%, кроме того, в условиях строительной  площадки конструкции должны быть защищены от атмосферных осадков.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Сушка покрытия должна осуществляться в естественных условиях при температуре окружающего воздуха не ниже 5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position w:val="1"/>
          <w:sz w:val="20"/>
        </w:rPr>
        <w:t>С</w:t>
      </w:r>
      <w:r>
        <w:rPr>
          <w:rFonts w:ascii="Times New Roman" w:hAnsi="Times New Roman"/>
          <w:sz w:val="20"/>
        </w:rPr>
        <w:t xml:space="preserve"> и влажности не выше 75 % не менее 48 ч.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сушка при температуре 80-100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position w:val="1"/>
          <w:sz w:val="20"/>
        </w:rPr>
        <w:t>С</w:t>
      </w:r>
      <w:r>
        <w:rPr>
          <w:rFonts w:ascii="Times New Roman" w:hAnsi="Times New Roman"/>
          <w:sz w:val="20"/>
        </w:rPr>
        <w:t xml:space="preserve"> не менее 5 ч.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На высушенное покрытие в качестве  гидроизоляции или отделки, если это предусмотрено проектом, может быть нанесена пентафталевая эмаль П</w:t>
      </w:r>
      <w:r>
        <w:rPr>
          <w:rFonts w:ascii="Times New Roman" w:hAnsi="Times New Roman"/>
          <w:sz w:val="20"/>
        </w:rPr>
        <w:t xml:space="preserve">Ф-115 по ГОСТ 6465-76 или химически стойкая эмаль ХС-534 по ТУ 6-10-801-76. Эмаль наносят в два слоя пневматическим краскораспылителем при давлении сжатого воздуха до 0,5 МПа (5 </w:t>
      </w:r>
      <w:r>
        <w:rPr>
          <w:rFonts w:ascii="Times New Roman" w:hAnsi="Times New Roman"/>
          <w:position w:val="-3"/>
          <w:sz w:val="20"/>
        </w:rPr>
        <w:pict>
          <v:shape id="_x0000_i1041" type="#_x0000_t75" style="width:47.25pt;height:17.25pt">
            <v:imagedata r:id="rId12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Допускается нанесение эмали валиком по ГОСТ 10831-80 в два слоя.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Нанесение и сушку эмали производят согласно нормативно-технической документации, утвержденной в установленном порядке на эти виды эмали.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3.8. Покрытие, поврежденное при нанесении, перевозке или в процессе монтажа, должно быть восстановлено в соответствии с треб</w:t>
      </w:r>
      <w:r>
        <w:rPr>
          <w:rFonts w:ascii="Times New Roman" w:hAnsi="Times New Roman"/>
          <w:sz w:val="20"/>
        </w:rPr>
        <w:t>ованиями настоящего стандарта.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пооперационном контроле проверяют влажность асбеста, плотность жидкого стекла, тонкость помола антипирена, а также параметры нанесения (давление сжатого воздуха, давление жидкого стекла на выходе из пистолета, расстояние от пистолета-распылителя до защищаемой поверхности).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Влажность асбеста определяют по ГОСТ 17177.4-81.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Плотность жидкого стекла определяют с помощью ареометра по ГОСТ 18481-81.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Тонкость помола антипирена опреде</w:t>
      </w:r>
      <w:r>
        <w:rPr>
          <w:rFonts w:ascii="Times New Roman" w:hAnsi="Times New Roman"/>
          <w:sz w:val="20"/>
        </w:rPr>
        <w:t>ляют по ГОСТ 310.2-76.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Давление сжатого воздуха и давление жидкого стекла на выходе из пистолета контролируют при помощи манометра по ГОСТ 8625-77.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Техника безопасности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Место производства работ должно быть оборудовано приточно-вытяжной вентиляцией.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Лица, производящие нанесение покрытия, должны быть обеспечены средствами индивидуальной защиты: резиновыми перчатками, респираторами, защитными очками и плотными комбинезонами.     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ТРЕБОВАНИЯ К ПОКРЫТИЮ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КОНТРОЛЬ КАЧЕСТВА ПОКРЫТИЯ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ПРИГОТОВЛЕНИЕ И НАНЕСЕНИЕ СОСТАВА ПОКРЫТИЯ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Материалы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Приготовление состава покрытия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Нанесение состава покрытия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6E1590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Техника безопасности</w:t>
      </w:r>
    </w:p>
    <w:p w:rsidR="00000000" w:rsidRDefault="006E1590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590"/>
    <w:rsid w:val="006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8222</Characters>
  <Application>Microsoft Office Word</Application>
  <DocSecurity>0</DocSecurity>
  <Lines>68</Lines>
  <Paragraphs>19</Paragraphs>
  <ScaleCrop>false</ScaleCrop>
  <Company>Elcom Ltd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23791-79</dc:title>
  <dc:subject/>
  <dc:creator>CNTI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