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1509D">
      <w:pPr>
        <w:jc w:val="right"/>
      </w:pPr>
      <w:bookmarkStart w:id="0" w:name="_GoBack"/>
      <w:bookmarkEnd w:id="0"/>
      <w:r>
        <w:t>ГОСТ 24146-89</w:t>
      </w:r>
    </w:p>
    <w:p w:rsidR="00000000" w:rsidRDefault="0011509D">
      <w:pPr>
        <w:jc w:val="right"/>
      </w:pPr>
    </w:p>
    <w:p w:rsidR="00000000" w:rsidRDefault="0011509D">
      <w:pPr>
        <w:jc w:val="center"/>
      </w:pPr>
      <w:r>
        <w:t>УДК 725.8:634.843.242:006.534</w:t>
      </w:r>
      <w:r>
        <w:rPr>
          <w:lang w:val="en-US"/>
        </w:rPr>
        <w:t xml:space="preserve"> </w:t>
      </w:r>
      <w:r>
        <w:t xml:space="preserve">                                                                                  Группа Ж25</w:t>
      </w:r>
    </w:p>
    <w:p w:rsidR="00000000" w:rsidRDefault="0011509D">
      <w:pPr>
        <w:jc w:val="right"/>
      </w:pPr>
    </w:p>
    <w:p w:rsidR="00000000" w:rsidRDefault="0011509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11509D">
      <w:pPr>
        <w:jc w:val="center"/>
      </w:pPr>
    </w:p>
    <w:p w:rsidR="00000000" w:rsidRDefault="0011509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ЗРИТЕЛЬНЫЕ ЗАЛЫ</w:t>
      </w:r>
    </w:p>
    <w:p w:rsidR="00000000" w:rsidRDefault="0011509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1509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 измерения времени реверберации</w:t>
      </w:r>
    </w:p>
    <w:p w:rsidR="00000000" w:rsidRDefault="0011509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1509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Auditoria. Method of measu</w:t>
      </w:r>
      <w:r>
        <w:rPr>
          <w:rFonts w:ascii="Times New Roman" w:hAnsi="Times New Roman"/>
          <w:sz w:val="20"/>
        </w:rPr>
        <w:t>rement of reverberation time</w:t>
      </w:r>
    </w:p>
    <w:p w:rsidR="00000000" w:rsidRDefault="0011509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1509D">
      <w:pPr>
        <w:ind w:firstLine="284"/>
      </w:pPr>
      <w:r>
        <w:t>ОКП 5009</w:t>
      </w:r>
    </w:p>
    <w:p w:rsidR="00000000" w:rsidRDefault="0011509D">
      <w:pPr>
        <w:ind w:firstLine="284"/>
        <w:jc w:val="right"/>
        <w:rPr>
          <w:i/>
        </w:rPr>
      </w:pPr>
      <w:r>
        <w:rPr>
          <w:i/>
        </w:rPr>
        <w:t>Дата введения 1990-01-01</w:t>
      </w:r>
    </w:p>
    <w:p w:rsidR="00000000" w:rsidRDefault="0011509D">
      <w:pPr>
        <w:ind w:firstLine="284"/>
        <w:jc w:val="center"/>
      </w:pPr>
    </w:p>
    <w:p w:rsidR="00000000" w:rsidRDefault="0011509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11509D">
      <w:pPr>
        <w:ind w:firstLine="284"/>
        <w:jc w:val="center"/>
      </w:pPr>
    </w:p>
    <w:p w:rsidR="00000000" w:rsidRDefault="0011509D">
      <w:pPr>
        <w:ind w:firstLine="284"/>
        <w:jc w:val="both"/>
      </w:pPr>
      <w:r>
        <w:t>1. РАЗРАБОТАН Научно-исследовательским институтом строительной физики Госстроя СССР</w:t>
      </w:r>
    </w:p>
    <w:p w:rsidR="00000000" w:rsidRDefault="0011509D">
      <w:pPr>
        <w:ind w:firstLine="284"/>
        <w:jc w:val="both"/>
      </w:pPr>
      <w:r>
        <w:t>Всесоюзным научно-исследовательским кино-фотоинститутом Госкино СССР</w:t>
      </w:r>
    </w:p>
    <w:p w:rsidR="00000000" w:rsidRDefault="0011509D">
      <w:pPr>
        <w:ind w:firstLine="284"/>
        <w:jc w:val="both"/>
      </w:pPr>
    </w:p>
    <w:p w:rsidR="00000000" w:rsidRDefault="0011509D">
      <w:pPr>
        <w:ind w:firstLine="284"/>
        <w:jc w:val="both"/>
      </w:pPr>
      <w:r>
        <w:t>ВНЕСЕН Научно-исследовательским институтом строительной физики Госстроя СССР</w:t>
      </w:r>
    </w:p>
    <w:p w:rsidR="00000000" w:rsidRDefault="0011509D">
      <w:pPr>
        <w:ind w:firstLine="284"/>
        <w:jc w:val="both"/>
      </w:pPr>
    </w:p>
    <w:p w:rsidR="00000000" w:rsidRDefault="0011509D">
      <w:pPr>
        <w:ind w:firstLine="284"/>
        <w:jc w:val="both"/>
      </w:pPr>
      <w:r>
        <w:t>ИСПОЛНИТЕЛИ</w:t>
      </w:r>
    </w:p>
    <w:p w:rsidR="00000000" w:rsidRDefault="0011509D">
      <w:pPr>
        <w:ind w:firstLine="284"/>
        <w:jc w:val="both"/>
      </w:pPr>
      <w:r>
        <w:t xml:space="preserve">Л.И. Макриненко, д-р техн. наук (руководитель темы); Х.А. Щиржецкий, канд. техн. наук; А.Н. Чесноков; Ю.А. Индлин, канд. техн. наук; Ю.А. Козлов; М.Ю. Ланэ, канд. техн. наук; Ю.В. </w:t>
      </w:r>
      <w:r>
        <w:t>Полянский</w:t>
      </w:r>
    </w:p>
    <w:p w:rsidR="00000000" w:rsidRDefault="0011509D">
      <w:pPr>
        <w:ind w:firstLine="284"/>
        <w:jc w:val="both"/>
      </w:pPr>
    </w:p>
    <w:p w:rsidR="00000000" w:rsidRDefault="0011509D">
      <w:pPr>
        <w:ind w:firstLine="284"/>
        <w:jc w:val="both"/>
      </w:pPr>
      <w:r>
        <w:t>2. УТВЕРЖДЕН И ВВЕДЕН В ДЕЙСТВИЕ Постановлением Государственного строительного комитета СССР от 16.06.89 № 96</w:t>
      </w:r>
    </w:p>
    <w:p w:rsidR="00000000" w:rsidRDefault="0011509D">
      <w:pPr>
        <w:ind w:firstLine="284"/>
        <w:jc w:val="both"/>
      </w:pPr>
    </w:p>
    <w:p w:rsidR="00000000" w:rsidRDefault="0011509D">
      <w:pPr>
        <w:ind w:firstLine="284"/>
        <w:jc w:val="both"/>
      </w:pPr>
      <w:r>
        <w:t>3. ВЗАМЕН ГОСТ 24146-80</w:t>
      </w:r>
    </w:p>
    <w:p w:rsidR="00000000" w:rsidRDefault="0011509D">
      <w:pPr>
        <w:ind w:firstLine="284"/>
        <w:jc w:val="both"/>
      </w:pPr>
    </w:p>
    <w:p w:rsidR="00000000" w:rsidRDefault="0011509D">
      <w:pPr>
        <w:ind w:firstLine="284"/>
        <w:jc w:val="both"/>
      </w:pPr>
      <w:r>
        <w:t>4. ССЫЛОЧНЫЕ НОРМАТИВНО-ТЕХНИЧЕСКИЕ ДОКУМЕНТЫ</w:t>
      </w:r>
    </w:p>
    <w:p w:rsidR="00000000" w:rsidRDefault="0011509D">
      <w:pPr>
        <w:ind w:firstLine="284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20"/>
        <w:gridCol w:w="29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1509D">
            <w:pPr>
              <w:jc w:val="center"/>
            </w:pPr>
            <w:r>
              <w:t>Обозначение НТД, на который дана ссылка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1509D">
            <w:pPr>
              <w:jc w:val="center"/>
            </w:pPr>
            <w:r>
              <w:t>Номер пункта, подпункта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1509D">
            <w:pPr>
              <w:ind w:firstLine="284"/>
            </w:pPr>
            <w:r>
              <w:t>ГОСТ 6495-84</w:t>
            </w:r>
          </w:p>
        </w:tc>
        <w:tc>
          <w:tcPr>
            <w:tcW w:w="291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11509D">
            <w:pPr>
              <w:ind w:firstLine="284"/>
            </w:pPr>
            <w:r>
              <w:t>1.1, 2.1, 2.2, 2.3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09D">
            <w:pPr>
              <w:ind w:firstLine="284"/>
            </w:pPr>
            <w:r>
              <w:t>ГОСТ 16123-88</w:t>
            </w:r>
          </w:p>
        </w:tc>
        <w:tc>
          <w:tcPr>
            <w:tcW w:w="2910" w:type="dxa"/>
            <w:tcBorders>
              <w:right w:val="single" w:sz="6" w:space="0" w:color="auto"/>
            </w:tcBorders>
          </w:tcPr>
          <w:p w:rsidR="00000000" w:rsidRDefault="0011509D">
            <w:pPr>
              <w:ind w:firstLine="284"/>
            </w:pPr>
            <w:r>
              <w:t>2.2, 2.3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09D">
            <w:pPr>
              <w:ind w:firstLine="284"/>
            </w:pPr>
            <w:r>
              <w:t>ГОСТ 17168-82</w:t>
            </w:r>
          </w:p>
        </w:tc>
        <w:tc>
          <w:tcPr>
            <w:tcW w:w="2910" w:type="dxa"/>
            <w:tcBorders>
              <w:right w:val="single" w:sz="6" w:space="0" w:color="auto"/>
            </w:tcBorders>
          </w:tcPr>
          <w:p w:rsidR="00000000" w:rsidRDefault="0011509D">
            <w:pPr>
              <w:ind w:firstLine="284"/>
            </w:pPr>
            <w: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09D">
            <w:pPr>
              <w:ind w:firstLine="284"/>
            </w:pPr>
            <w:r>
              <w:t>ГОСТ 17187-81</w:t>
            </w:r>
          </w:p>
        </w:tc>
        <w:tc>
          <w:tcPr>
            <w:tcW w:w="2910" w:type="dxa"/>
            <w:tcBorders>
              <w:right w:val="single" w:sz="6" w:space="0" w:color="auto"/>
            </w:tcBorders>
          </w:tcPr>
          <w:p w:rsidR="00000000" w:rsidRDefault="0011509D">
            <w:pPr>
              <w:ind w:firstLine="284"/>
            </w:pPr>
            <w:r>
              <w:t>2.4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09D">
            <w:pPr>
              <w:ind w:firstLine="284"/>
            </w:pPr>
            <w:r>
              <w:t>ГОСТ 23262-88</w:t>
            </w:r>
          </w:p>
        </w:tc>
        <w:tc>
          <w:tcPr>
            <w:tcW w:w="2910" w:type="dxa"/>
            <w:tcBorders>
              <w:right w:val="single" w:sz="6" w:space="0" w:color="auto"/>
            </w:tcBorders>
          </w:tcPr>
          <w:p w:rsidR="00000000" w:rsidRDefault="0011509D">
            <w:pPr>
              <w:ind w:firstLine="284"/>
            </w:pPr>
            <w:r>
              <w:t>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509D">
            <w:pPr>
              <w:ind w:firstLine="284"/>
            </w:pPr>
            <w:r>
              <w:t>ГОСТ 24863-87</w:t>
            </w:r>
          </w:p>
        </w:tc>
        <w:tc>
          <w:tcPr>
            <w:tcW w:w="291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11509D">
            <w:pPr>
              <w:ind w:firstLine="284"/>
            </w:pPr>
            <w:r>
              <w:t>2.4</w:t>
            </w:r>
          </w:p>
        </w:tc>
      </w:tr>
    </w:tbl>
    <w:p w:rsidR="00000000" w:rsidRDefault="0011509D">
      <w:pPr>
        <w:ind w:firstLine="284"/>
      </w:pPr>
    </w:p>
    <w:p w:rsidR="00000000" w:rsidRDefault="0011509D">
      <w:pPr>
        <w:pStyle w:val="2"/>
      </w:pPr>
      <w:r>
        <w:t>Настоящий стандарт устанавливает метод измерения времени реверберации в лекционных залах, конференц-залах, концертных з</w:t>
      </w:r>
      <w:r>
        <w:t>алах, зрительных залах театров, кинотеатров и цирков, спортивных залах, залах многоцелевого назначения.</w:t>
      </w:r>
    </w:p>
    <w:p w:rsidR="00000000" w:rsidRDefault="0011509D">
      <w:pPr>
        <w:ind w:firstLine="284"/>
        <w:jc w:val="both"/>
      </w:pPr>
    </w:p>
    <w:p w:rsidR="00000000" w:rsidRDefault="0011509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ОБЩИЕ ПОЛОЖЕНИЯ</w:t>
      </w:r>
    </w:p>
    <w:p w:rsidR="00000000" w:rsidRDefault="0011509D">
      <w:pPr>
        <w:ind w:firstLine="284"/>
        <w:jc w:val="both"/>
      </w:pPr>
    </w:p>
    <w:p w:rsidR="00000000" w:rsidRDefault="0011509D">
      <w:pPr>
        <w:ind w:firstLine="284"/>
        <w:jc w:val="both"/>
      </w:pPr>
      <w:r>
        <w:t>1.1. Измерения времени реверберации в залах необходимо проводить в третьоктавных полосах частот со средними геометрическими частотами и границами полос по ГОСТ 17168.</w:t>
      </w:r>
    </w:p>
    <w:p w:rsidR="00000000" w:rsidRDefault="0011509D">
      <w:pPr>
        <w:ind w:firstLine="284"/>
        <w:jc w:val="both"/>
      </w:pPr>
      <w:r>
        <w:t>Измерения проводят в 16 третьоктавных полосах со средними геометрическими частотами от 125 до 4000 Гц.</w:t>
      </w:r>
    </w:p>
    <w:p w:rsidR="00000000" w:rsidRDefault="0011509D">
      <w:pPr>
        <w:ind w:firstLine="284"/>
        <w:jc w:val="both"/>
      </w:pPr>
      <w:r>
        <w:t>1.2. Звуковой сигнал при измерениях следует создавать громкоговорителем, излучающим третьоктавные полосы шума. В каче</w:t>
      </w:r>
      <w:r>
        <w:t>стве звукового сигнала допускается применять нефильтрованный шум, звуковые импульсы взрывного типа (например, холостые выстрелы из пистолета), отрывки оркестровой музыки.</w:t>
      </w:r>
    </w:p>
    <w:p w:rsidR="00000000" w:rsidRDefault="0011509D">
      <w:pPr>
        <w:ind w:firstLine="284"/>
        <w:jc w:val="both"/>
      </w:pPr>
      <w:r>
        <w:t xml:space="preserve">Примечание. При исполнении оркестровой музыки необходимо выбирать отрывки, в которых после резко обрывающегося tutti-fortissimo следует пауза длительностью 3-5 с. В состав </w:t>
      </w:r>
      <w:r>
        <w:lastRenderedPageBreak/>
        <w:t>оркестра не должны включаться инструменты, имеющие собственную реверберацию (литавры, контрабасы, цимбалы, рояль).</w:t>
      </w:r>
    </w:p>
    <w:p w:rsidR="00000000" w:rsidRDefault="0011509D">
      <w:pPr>
        <w:ind w:firstLine="284"/>
        <w:jc w:val="both"/>
      </w:pPr>
      <w:r>
        <w:t>1.3. Пояснения терминов, используемых в настоящем стан</w:t>
      </w:r>
      <w:r>
        <w:t>дарте, приведены в приложении 1.</w:t>
      </w:r>
    </w:p>
    <w:p w:rsidR="00000000" w:rsidRDefault="0011509D">
      <w:pPr>
        <w:ind w:firstLine="284"/>
        <w:jc w:val="both"/>
      </w:pPr>
    </w:p>
    <w:p w:rsidR="00000000" w:rsidRDefault="0011509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СРЕДСТВА ИЗМЕРЕНИЙ</w:t>
      </w:r>
    </w:p>
    <w:p w:rsidR="00000000" w:rsidRDefault="0011509D">
      <w:pPr>
        <w:ind w:firstLine="284"/>
        <w:jc w:val="both"/>
      </w:pPr>
    </w:p>
    <w:p w:rsidR="00000000" w:rsidRDefault="0011509D">
      <w:pPr>
        <w:ind w:firstLine="284"/>
        <w:jc w:val="both"/>
      </w:pPr>
      <w:r>
        <w:t>2.1. Диапазон частот всех приборов, используемых при измерениях, должен не менее чем на 10% превышать номинальный диапазон измерений, т. е., пользуясь методом расчета по ГОСТ 17168, должен быть не уже 100-5000 Гц.</w:t>
      </w:r>
    </w:p>
    <w:p w:rsidR="00000000" w:rsidRDefault="0011509D">
      <w:pPr>
        <w:ind w:firstLine="284"/>
        <w:jc w:val="both"/>
      </w:pPr>
      <w:r>
        <w:t>2.2. В состав излучающего тракта (схему соединений см. черт. 1</w:t>
      </w:r>
      <w:r>
        <w:rPr>
          <w:i/>
          <w:lang w:val="en-US"/>
        </w:rPr>
        <w:t>a</w:t>
      </w:r>
      <w:r>
        <w:t>) входят следующие приборы:</w:t>
      </w:r>
    </w:p>
    <w:p w:rsidR="00000000" w:rsidRDefault="0011509D">
      <w:pPr>
        <w:ind w:firstLine="284"/>
        <w:jc w:val="both"/>
      </w:pPr>
      <w:r>
        <w:t>генератор шума низкочастотный - отклонение уровня спектральной плотности мощности шума на выходе генератора, измеренное в третьоктавных полосах - не б</w:t>
      </w:r>
      <w:r>
        <w:t>олее 1,5 дБ; распределение мгновенных значений напряжения на выходе генератора должно быть нормальным не менее чем до трехкратного среднего квадратического значения;</w:t>
      </w:r>
    </w:p>
    <w:p w:rsidR="00000000" w:rsidRDefault="0011509D">
      <w:pPr>
        <w:ind w:firstLine="284"/>
        <w:jc w:val="both"/>
      </w:pPr>
      <w:r>
        <w:t>фильтры электрические третьоктавные по ГОСТ 17168, класс точности не ниже 2;</w:t>
      </w:r>
    </w:p>
    <w:p w:rsidR="00000000" w:rsidRDefault="0011509D">
      <w:pPr>
        <w:ind w:firstLine="284"/>
        <w:jc w:val="both"/>
      </w:pPr>
      <w:r>
        <w:t>усилитель мощности по ГОСТ 16123;</w:t>
      </w:r>
    </w:p>
    <w:p w:rsidR="00000000" w:rsidRDefault="0011509D">
      <w:pPr>
        <w:ind w:firstLine="284"/>
        <w:jc w:val="both"/>
      </w:pPr>
      <w:r>
        <w:t>громкоговоритель по ГОСТ 16123 для измерений в диффузном поле (при использовании бытовых акустических систем по ГОСТ 23262, группа сложности не ниже 1).</w:t>
      </w:r>
    </w:p>
    <w:p w:rsidR="00000000" w:rsidRDefault="0011509D">
      <w:pPr>
        <w:ind w:firstLine="284"/>
        <w:jc w:val="both"/>
      </w:pPr>
      <w:r>
        <w:t>2.3. В состав приемного тракта (схему соединений см. черт. 1</w:t>
      </w:r>
      <w:r>
        <w:rPr>
          <w:i/>
        </w:rPr>
        <w:t>б</w:t>
      </w:r>
      <w:r>
        <w:t>) входят следующие пр</w:t>
      </w:r>
      <w:r>
        <w:t>иборы:</w:t>
      </w:r>
    </w:p>
    <w:p w:rsidR="00000000" w:rsidRDefault="0011509D">
      <w:pPr>
        <w:ind w:firstLine="284"/>
        <w:jc w:val="both"/>
      </w:pPr>
      <w:r>
        <w:t>микрофон конденсаторный ненаправленный - приемник давления по ГОСТ 6495, группа сложности не ниже 2;</w:t>
      </w:r>
    </w:p>
    <w:p w:rsidR="00000000" w:rsidRDefault="0011509D">
      <w:pPr>
        <w:ind w:firstLine="284"/>
        <w:jc w:val="both"/>
      </w:pPr>
    </w:p>
    <w:p w:rsidR="00000000" w:rsidRDefault="0011509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Блок-схема аппаратуры для измерения времени реверберации</w:t>
      </w:r>
    </w:p>
    <w:p w:rsidR="00000000" w:rsidRDefault="0011509D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11509D">
      <w:pPr>
        <w:ind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25pt;height:176.25pt">
            <v:imagedata r:id="rId4" o:title=""/>
          </v:shape>
        </w:pict>
      </w:r>
    </w:p>
    <w:p w:rsidR="00000000" w:rsidRDefault="0011509D">
      <w:pPr>
        <w:ind w:firstLine="284"/>
        <w:jc w:val="center"/>
      </w:pPr>
    </w:p>
    <w:p w:rsidR="00000000" w:rsidRDefault="0011509D">
      <w:pPr>
        <w:ind w:firstLine="284"/>
        <w:jc w:val="center"/>
      </w:pPr>
      <w:r>
        <w:t>1 - генератор шума; 2 - фильтры; 3 - ключ; 4 - усилитель мощности; 5 - громкоговоритель;</w:t>
      </w:r>
    </w:p>
    <w:p w:rsidR="00000000" w:rsidRDefault="0011509D">
      <w:pPr>
        <w:ind w:firstLine="284"/>
        <w:jc w:val="center"/>
      </w:pPr>
      <w:r>
        <w:t>6 - конденсаторный микрофон; 7 - микрофонный усилитель; 8 - самописец; 9 - шумомер</w:t>
      </w:r>
    </w:p>
    <w:p w:rsidR="00000000" w:rsidRDefault="0011509D">
      <w:pPr>
        <w:ind w:firstLine="284"/>
        <w:jc w:val="center"/>
      </w:pPr>
    </w:p>
    <w:p w:rsidR="00000000" w:rsidRDefault="0011509D">
      <w:pPr>
        <w:ind w:firstLine="284"/>
        <w:jc w:val="center"/>
      </w:pPr>
      <w:r>
        <w:t>Черт. 1</w:t>
      </w:r>
    </w:p>
    <w:p w:rsidR="00000000" w:rsidRDefault="0011509D">
      <w:pPr>
        <w:ind w:firstLine="284"/>
        <w:jc w:val="center"/>
      </w:pPr>
    </w:p>
    <w:p w:rsidR="00000000" w:rsidRDefault="0011509D">
      <w:pPr>
        <w:ind w:firstLine="284"/>
        <w:jc w:val="both"/>
      </w:pPr>
      <w:r>
        <w:t>микрофонный усилитель по ГОСТ 16123;</w:t>
      </w:r>
    </w:p>
    <w:p w:rsidR="00000000" w:rsidRDefault="0011509D">
      <w:pPr>
        <w:ind w:firstLine="284"/>
        <w:jc w:val="both"/>
      </w:pPr>
      <w:r>
        <w:t>фильтры электрические третьоктавные по ГОСТ 17168, класс точности не ниже 2;</w:t>
      </w:r>
    </w:p>
    <w:p w:rsidR="00000000" w:rsidRDefault="0011509D">
      <w:pPr>
        <w:ind w:firstLine="284"/>
        <w:jc w:val="both"/>
      </w:pPr>
      <w:r>
        <w:t>динамический диапазон самописца уровня не мене</w:t>
      </w:r>
      <w:r>
        <w:t>е 50 дБ, скорость записи пера не менее 300 дБ/с.</w:t>
      </w:r>
    </w:p>
    <w:p w:rsidR="00000000" w:rsidRDefault="0011509D">
      <w:pPr>
        <w:ind w:firstLine="284"/>
        <w:jc w:val="both"/>
      </w:pPr>
      <w:r>
        <w:t>2.4. В приемном тракте допускается применять:</w:t>
      </w:r>
    </w:p>
    <w:p w:rsidR="00000000" w:rsidRDefault="0011509D">
      <w:pPr>
        <w:ind w:firstLine="284"/>
        <w:jc w:val="both"/>
      </w:pPr>
      <w:r>
        <w:t>магнитофон по ГОСТ 24863, группы сложности не ниже 2 с динамическим ненаправленным микрофоном по ГОСТ 6495, группы сложности не ниже 2;</w:t>
      </w:r>
    </w:p>
    <w:p w:rsidR="00000000" w:rsidRDefault="0011509D">
      <w:pPr>
        <w:ind w:firstLine="284"/>
        <w:jc w:val="both"/>
      </w:pPr>
      <w:r>
        <w:t>шумомер (микрофон с микрофонным усилителем) по ГОСТ 17187.</w:t>
      </w:r>
    </w:p>
    <w:p w:rsidR="00000000" w:rsidRDefault="0011509D">
      <w:pPr>
        <w:ind w:firstLine="284"/>
        <w:jc w:val="both"/>
      </w:pPr>
      <w:r>
        <w:t>2.5. Термометр должен измерять температуру воздуха с точностью ±1° С.</w:t>
      </w:r>
    </w:p>
    <w:p w:rsidR="00000000" w:rsidRDefault="0011509D">
      <w:pPr>
        <w:ind w:firstLine="284"/>
        <w:jc w:val="both"/>
      </w:pPr>
      <w:r>
        <w:t>2.6. Психрометр должен измерять относительную влажность воздуха с точностью ±5%.</w:t>
      </w:r>
    </w:p>
    <w:p w:rsidR="00000000" w:rsidRDefault="0011509D">
      <w:pPr>
        <w:ind w:firstLine="284"/>
        <w:jc w:val="both"/>
      </w:pPr>
    </w:p>
    <w:p w:rsidR="00000000" w:rsidRDefault="0011509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ПОДГОТОВКА И УСЛОВИЯ ИЗМЕРЕНИЯ</w:t>
      </w:r>
    </w:p>
    <w:p w:rsidR="00000000" w:rsidRDefault="0011509D">
      <w:pPr>
        <w:ind w:firstLine="284"/>
        <w:jc w:val="both"/>
      </w:pPr>
    </w:p>
    <w:p w:rsidR="00000000" w:rsidRDefault="0011509D">
      <w:pPr>
        <w:ind w:firstLine="284"/>
        <w:jc w:val="both"/>
      </w:pPr>
      <w:r>
        <w:lastRenderedPageBreak/>
        <w:t>3.1. Перед измерением времени ревер</w:t>
      </w:r>
      <w:r>
        <w:t>берации определяют и заносят в протокол (см. приложение 2) степень заполнения зала слушателями и исполнителями, а также основные параметры зала.</w:t>
      </w:r>
    </w:p>
    <w:p w:rsidR="00000000" w:rsidRDefault="0011509D">
      <w:pPr>
        <w:ind w:firstLine="284"/>
        <w:jc w:val="both"/>
      </w:pPr>
      <w:r>
        <w:t>Примечание. Положение трансформируемых элементов зала и сцены должно быть отражено в протоколе измерений.</w:t>
      </w:r>
    </w:p>
    <w:p w:rsidR="00000000" w:rsidRDefault="0011509D">
      <w:pPr>
        <w:ind w:firstLine="284"/>
        <w:jc w:val="both"/>
      </w:pPr>
      <w:r>
        <w:t>3.2. Перед измерениями следует проводить калибровку аппаратуры на соответствие ее поверочным характеристикам. Если результаты калибровочных измерений отличаются от поверочных характеристик, то соответствующий блок заменяют.</w:t>
      </w:r>
    </w:p>
    <w:p w:rsidR="00000000" w:rsidRDefault="0011509D">
      <w:pPr>
        <w:ind w:firstLine="284"/>
        <w:jc w:val="both"/>
      </w:pPr>
      <w:r>
        <w:t xml:space="preserve">3.3. Источник звука, применяемый при </w:t>
      </w:r>
      <w:r>
        <w:t>измерениях времени реверберации, следует последовательно устанавливать в тех же местах, где размещаются основные источники звука в данном зале.</w:t>
      </w:r>
    </w:p>
    <w:p w:rsidR="00000000" w:rsidRDefault="0011509D">
      <w:pPr>
        <w:ind w:firstLine="284"/>
        <w:jc w:val="both"/>
      </w:pPr>
      <w:r>
        <w:t>Примечание. При использовании в качестве источника звука громкоговорителей системы озвучения зала следует использовать только те из них, которые находятся в области сцены (портальная группа). В залах, не имеющих сцены и сценической группы излучателей (например, спортивные залы), системы озвучения включают в рабочем режиме эксплуатации. При этом все частотные коррект</w:t>
      </w:r>
      <w:r>
        <w:t>оры ставят в нейтральные положения, линии задержки и ревербераторы должны быть исключены.</w:t>
      </w:r>
    </w:p>
    <w:p w:rsidR="00000000" w:rsidRDefault="0011509D">
      <w:pPr>
        <w:ind w:firstLine="284"/>
        <w:jc w:val="both"/>
      </w:pPr>
      <w:r>
        <w:t>3.4. При измерениях времени реверберации приемный микрофон следует разместить не менее чем в трех точках зала.</w:t>
      </w:r>
    </w:p>
    <w:p w:rsidR="00000000" w:rsidRDefault="0011509D">
      <w:pPr>
        <w:ind w:firstLine="284"/>
        <w:jc w:val="both"/>
      </w:pPr>
      <w:r>
        <w:t>Примечание. В зрительных залах с балконами измерения следует проводить в партере, под балконом и на балконах. В залах, имеющих присоединенные объемы к основному зрительскому объему зала (например, сценическая часть зала при сценах колосникового типа), измерения следует проводить также и в этих объемах. При это</w:t>
      </w:r>
      <w:r>
        <w:t>м в каждом из присоединенных объемов измерения также следует проводить не менее чем в трех точках.</w:t>
      </w:r>
    </w:p>
    <w:p w:rsidR="00000000" w:rsidRDefault="0011509D">
      <w:pPr>
        <w:ind w:firstLine="284"/>
        <w:jc w:val="both"/>
      </w:pPr>
      <w:r>
        <w:t>3.5. Микрофон при измерениях должен быть расположен на расстоянии не менее 1 м от ограждающих конструкций, а также на высоте не менее 1 м от верха кресел при отсутствии слушателей и не менее 2,3 м над уровнем пола зала при наличии слушателей.</w:t>
      </w:r>
    </w:p>
    <w:p w:rsidR="00000000" w:rsidRDefault="0011509D">
      <w:pPr>
        <w:ind w:firstLine="284"/>
        <w:jc w:val="both"/>
      </w:pPr>
      <w:r>
        <w:t>3.6. Микрофон при измерениях должен быть удален от источника звука не менее чем на 1/4 длины помещения; при применении остронаправленных источников звука (например, высок</w:t>
      </w:r>
      <w:r>
        <w:t>очастотные звенья громкоговорителей) их акустические оси не должны быть направлены на микрофон.</w:t>
      </w:r>
    </w:p>
    <w:p w:rsidR="00000000" w:rsidRDefault="0011509D">
      <w:pPr>
        <w:ind w:firstLine="284"/>
        <w:jc w:val="both"/>
      </w:pPr>
    </w:p>
    <w:p w:rsidR="00000000" w:rsidRDefault="0011509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ПРОВЕДЕНИЕ ИЗМЕРЕНИЙ</w:t>
      </w:r>
    </w:p>
    <w:p w:rsidR="00000000" w:rsidRDefault="0011509D">
      <w:pPr>
        <w:ind w:firstLine="284"/>
        <w:jc w:val="both"/>
      </w:pPr>
    </w:p>
    <w:p w:rsidR="00000000" w:rsidRDefault="0011509D">
      <w:pPr>
        <w:ind w:firstLine="284"/>
        <w:jc w:val="both"/>
      </w:pPr>
      <w:r>
        <w:t>4.1. Непосредственно перед началом измерений времени реверберации в зале определяют температуру и влажность воздуха, которые заносят в протокол измерений.</w:t>
      </w:r>
    </w:p>
    <w:p w:rsidR="00000000" w:rsidRDefault="0011509D">
      <w:pPr>
        <w:ind w:firstLine="284"/>
        <w:jc w:val="both"/>
      </w:pPr>
      <w:r>
        <w:t>4.2. При проведении измерений времени реверберации звуковое поле в зале создают при включении приборов по блок-схеме черт. 1</w:t>
      </w:r>
      <w:r>
        <w:rPr>
          <w:i/>
          <w:lang w:val="en-US"/>
        </w:rPr>
        <w:t>a</w:t>
      </w:r>
      <w:r>
        <w:t xml:space="preserve"> (передающий тракт); причем согласование технических характеристик аппаратуры (см. пп. 2.1 и 2.2) должно обесп</w:t>
      </w:r>
      <w:r>
        <w:t>ечивать отношение сигнал/общий уровень фона в зале не менее 40 дБ в номинальном диапазоне частот во всех точках измерений.</w:t>
      </w:r>
    </w:p>
    <w:p w:rsidR="00000000" w:rsidRDefault="0011509D">
      <w:pPr>
        <w:ind w:firstLine="284"/>
        <w:jc w:val="both"/>
      </w:pPr>
      <w:r>
        <w:t>4.3. Регистрацию процесса реверберации проводят приемным трактом (см. черт. 1</w:t>
      </w:r>
      <w:r>
        <w:rPr>
          <w:i/>
        </w:rPr>
        <w:t>б</w:t>
      </w:r>
      <w:r>
        <w:t>) после выключения источника звука (размыкание ключа 3 на черт. 1</w:t>
      </w:r>
      <w:r>
        <w:rPr>
          <w:i/>
          <w:lang w:val="en-US"/>
        </w:rPr>
        <w:t>a</w:t>
      </w:r>
      <w:r>
        <w:t>).</w:t>
      </w:r>
    </w:p>
    <w:p w:rsidR="00000000" w:rsidRDefault="0011509D">
      <w:pPr>
        <w:ind w:firstLine="284"/>
        <w:jc w:val="both"/>
      </w:pPr>
      <w:r>
        <w:t>Примечание. Вместо блоков 6, 7 допускается применять шумомер по п. 2.4.</w:t>
      </w:r>
    </w:p>
    <w:p w:rsidR="00000000" w:rsidRDefault="0011509D">
      <w:pPr>
        <w:ind w:firstLine="284"/>
        <w:jc w:val="both"/>
      </w:pPr>
      <w:r>
        <w:t>4.4. При репетиционном и полном заполнении зала в зависимости от его специфики допускается создавать звуковое поле нефильтрованным шумом, импульсами взрывного типа и отры</w:t>
      </w:r>
      <w:r>
        <w:t>вками оркестровой музыки (см. п. 2.2) при условии сохранения по всей площади зала отношения сигнал/общий уровень фона не менее 40 дБ (см. п. 5.2).</w:t>
      </w:r>
    </w:p>
    <w:p w:rsidR="00000000" w:rsidRDefault="0011509D">
      <w:pPr>
        <w:ind w:firstLine="284"/>
        <w:jc w:val="both"/>
      </w:pPr>
      <w:r>
        <w:t>В приемном тракте допускается также вместо блоков 6, 7 или 9 (см. черт. 1</w:t>
      </w:r>
      <w:r>
        <w:rPr>
          <w:i/>
        </w:rPr>
        <w:t>б</w:t>
      </w:r>
      <w:r>
        <w:t>) использовать промежуточную магнитную запись через динамический микрофон (требования к техническим характеристикам см. п. 2.4) с последующим лабораторным анализом реверберации по всем диапазонам частот.</w:t>
      </w:r>
    </w:p>
    <w:p w:rsidR="00000000" w:rsidRDefault="0011509D">
      <w:pPr>
        <w:ind w:firstLine="284"/>
        <w:jc w:val="both"/>
      </w:pPr>
      <w:r>
        <w:t>4.5. При проведении измерений в каждой точке необходимо получить требуемое для статисти</w:t>
      </w:r>
      <w:r>
        <w:t>ческого анализа число записей с динамическим диапазоном сигнал/фон не менее 35 дБ.</w:t>
      </w:r>
    </w:p>
    <w:p w:rsidR="00000000" w:rsidRDefault="0011509D">
      <w:pPr>
        <w:ind w:firstLine="284"/>
        <w:jc w:val="both"/>
      </w:pPr>
      <w:r>
        <w:t>Минимально требуемое число записей составляет:</w:t>
      </w:r>
    </w:p>
    <w:p w:rsidR="00000000" w:rsidRDefault="0011509D">
      <w:pPr>
        <w:ind w:firstLine="284"/>
        <w:jc w:val="both"/>
      </w:pPr>
      <w:r>
        <w:t>5 - при частотном диапазоне 125-315 Гц;</w:t>
      </w:r>
    </w:p>
    <w:p w:rsidR="00000000" w:rsidRDefault="0011509D">
      <w:pPr>
        <w:ind w:firstLine="284"/>
        <w:jc w:val="both"/>
      </w:pPr>
      <w:r>
        <w:t>4 - при частотном диапазоне 400-1000 Гц;</w:t>
      </w:r>
    </w:p>
    <w:p w:rsidR="00000000" w:rsidRDefault="0011509D">
      <w:pPr>
        <w:ind w:firstLine="284"/>
        <w:jc w:val="both"/>
      </w:pPr>
      <w:r>
        <w:t>3 - при частотном диапазоне более 1000 Гц.</w:t>
      </w:r>
    </w:p>
    <w:p w:rsidR="00000000" w:rsidRDefault="0011509D">
      <w:pPr>
        <w:ind w:firstLine="284"/>
        <w:jc w:val="both"/>
      </w:pPr>
      <w:r>
        <w:t>Примечание. Скорость движения бумаги на самописце подбирают так, чтобы угол наклона уровнеграммы процесса реверберации был около 45° по отношению к направлению движения бумаги.</w:t>
      </w:r>
    </w:p>
    <w:p w:rsidR="00000000" w:rsidRDefault="0011509D">
      <w:pPr>
        <w:ind w:firstLine="284"/>
        <w:jc w:val="both"/>
      </w:pPr>
    </w:p>
    <w:p w:rsidR="00000000" w:rsidRDefault="0011509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ОБРАБОТКА РЕЗУЛЬТАТОВ</w:t>
      </w:r>
    </w:p>
    <w:p w:rsidR="00000000" w:rsidRDefault="0011509D">
      <w:pPr>
        <w:ind w:firstLine="284"/>
        <w:jc w:val="both"/>
      </w:pPr>
    </w:p>
    <w:p w:rsidR="00000000" w:rsidRDefault="0011509D">
      <w:pPr>
        <w:ind w:firstLine="284"/>
        <w:jc w:val="both"/>
      </w:pPr>
      <w:r>
        <w:t>5.1. Каждую из полученных записей уровнеграмм процесса</w:t>
      </w:r>
      <w:r>
        <w:t xml:space="preserve"> реверберации аппроксимируют прямой линией на участке от минус 5 до минус 35 дБ по отношению к начальному уровню звукового давления. Записи, которые нельзя аппроксимировать указанным способом, не учитывают.</w:t>
      </w:r>
    </w:p>
    <w:p w:rsidR="00000000" w:rsidRDefault="0011509D">
      <w:pPr>
        <w:ind w:firstLine="284"/>
        <w:jc w:val="both"/>
      </w:pPr>
      <w:r>
        <w:t>5.2. Время реверберации в точке измерения определяется как среднее арифметическое значений времени реверберации (</w:t>
      </w:r>
      <w:r>
        <w:rPr>
          <w:i/>
          <w:lang w:val="en-US"/>
        </w:rPr>
        <w:t>T</w:t>
      </w:r>
      <w:r>
        <w:t>), в секундах, полученных из отдельных записей спадания уровня звукового давления по формуле</w:t>
      </w:r>
    </w:p>
    <w:p w:rsidR="00000000" w:rsidRDefault="0011509D">
      <w:pPr>
        <w:ind w:firstLine="284"/>
        <w:jc w:val="both"/>
      </w:pPr>
    </w:p>
    <w:p w:rsidR="00000000" w:rsidRDefault="0011509D">
      <w:pPr>
        <w:ind w:firstLine="284"/>
        <w:jc w:val="center"/>
      </w:pPr>
      <w:r>
        <w:rPr>
          <w:position w:val="-28"/>
        </w:rPr>
        <w:object w:dxaOrig="840" w:dyaOrig="660">
          <v:shape id="_x0000_i1026" type="#_x0000_t75" style="width:42pt;height:33pt" o:ole="">
            <v:imagedata r:id="rId5" o:title=""/>
          </v:shape>
          <o:OLEObject Type="Embed" ProgID="Equation.3" ShapeID="_x0000_i1026" DrawAspect="Content" ObjectID="_1427203585" r:id="rId6"/>
        </w:object>
      </w:r>
    </w:p>
    <w:p w:rsidR="00000000" w:rsidRDefault="0011509D">
      <w:pPr>
        <w:ind w:firstLine="284"/>
        <w:rPr>
          <w:lang w:val="en-US"/>
        </w:rPr>
      </w:pPr>
    </w:p>
    <w:p w:rsidR="00000000" w:rsidRDefault="0011509D">
      <w:pPr>
        <w:ind w:firstLine="284"/>
        <w:jc w:val="both"/>
      </w:pPr>
      <w:r>
        <w:t xml:space="preserve">где </w:t>
      </w:r>
      <w:r>
        <w:rPr>
          <w:i/>
          <w:lang w:val="en-US"/>
        </w:rPr>
        <w:t>s</w:t>
      </w:r>
      <w:r>
        <w:t xml:space="preserve"> - длина проекции прямой, аппроксимирующей кривую спадания уровня звук</w:t>
      </w:r>
      <w:r>
        <w:t>ового давления, на направление движения бумаги самописца уровня, см;</w:t>
      </w:r>
    </w:p>
    <w:p w:rsidR="00000000" w:rsidRDefault="0011509D">
      <w:pPr>
        <w:ind w:firstLine="284"/>
        <w:jc w:val="both"/>
      </w:pPr>
      <w:r>
        <w:sym w:font="Symbol" w:char="F067"/>
      </w:r>
      <w:r>
        <w:t xml:space="preserve"> - скорость движения бумаги самописца уровня, см/с.</w:t>
      </w:r>
    </w:p>
    <w:p w:rsidR="00000000" w:rsidRDefault="0011509D">
      <w:pPr>
        <w:ind w:firstLine="284"/>
        <w:jc w:val="both"/>
      </w:pPr>
      <w:r>
        <w:t xml:space="preserve">5.3. Время реверберации зала </w:t>
      </w:r>
      <w:r>
        <w:rPr>
          <w:i/>
          <w:lang w:val="en-US"/>
        </w:rPr>
        <w:t>T</w:t>
      </w:r>
      <w:r>
        <w:rPr>
          <w:i/>
          <w:vertAlign w:val="subscript"/>
        </w:rPr>
        <w:t>з</w:t>
      </w:r>
      <w:r>
        <w:t xml:space="preserve"> рассчитывается как среднее арифметическое значений времени реверберации, определенных в точках измерений. Результаты расчета следует округлять до 0,05 с.</w:t>
      </w:r>
    </w:p>
    <w:p w:rsidR="00000000" w:rsidRDefault="0011509D">
      <w:pPr>
        <w:ind w:firstLine="284"/>
        <w:jc w:val="both"/>
      </w:pPr>
      <w:r>
        <w:t>Примечание. В тех случаях, когда значения времени реверберации в разных частях зала отличаются более чем на 10%, необходимо установить среднее арифметическое значение времени реверберации для каждой части</w:t>
      </w:r>
      <w:r>
        <w:t xml:space="preserve"> зала отдельно.</w:t>
      </w:r>
    </w:p>
    <w:p w:rsidR="00000000" w:rsidRDefault="0011509D">
      <w:pPr>
        <w:ind w:firstLine="284"/>
        <w:jc w:val="both"/>
      </w:pPr>
      <w:r>
        <w:t xml:space="preserve">5.4. Результаты измерений представляют в виде таблицы частотной зависимости </w:t>
      </w:r>
      <w:r>
        <w:rPr>
          <w:i/>
          <w:lang w:val="en-US"/>
        </w:rPr>
        <w:t>T</w:t>
      </w:r>
      <w:r>
        <w:rPr>
          <w:i/>
          <w:vertAlign w:val="subscript"/>
        </w:rPr>
        <w:t>з</w:t>
      </w:r>
      <w:r>
        <w:t xml:space="preserve"> в протоколе (см. приложение 2).</w:t>
      </w:r>
    </w:p>
    <w:p w:rsidR="00000000" w:rsidRDefault="0011509D">
      <w:pPr>
        <w:ind w:firstLine="284"/>
        <w:jc w:val="both"/>
      </w:pPr>
    </w:p>
    <w:p w:rsidR="00000000" w:rsidRDefault="0011509D">
      <w:pPr>
        <w:ind w:firstLine="284"/>
        <w:jc w:val="both"/>
      </w:pPr>
    </w:p>
    <w:p w:rsidR="00000000" w:rsidRDefault="0011509D">
      <w:pPr>
        <w:ind w:firstLine="284"/>
        <w:jc w:val="right"/>
      </w:pPr>
      <w:r>
        <w:t>ПРИЛОЖЕНИЕ 1</w:t>
      </w:r>
    </w:p>
    <w:p w:rsidR="00000000" w:rsidRDefault="0011509D">
      <w:pPr>
        <w:pStyle w:val="1"/>
      </w:pPr>
      <w:r>
        <w:t>Справочное</w:t>
      </w:r>
    </w:p>
    <w:p w:rsidR="00000000" w:rsidRDefault="0011509D">
      <w:pPr>
        <w:ind w:firstLine="284"/>
        <w:jc w:val="right"/>
      </w:pPr>
    </w:p>
    <w:p w:rsidR="00000000" w:rsidRDefault="0011509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ПОЯСНЕНИЕ ТЕРМИНОВ, ИСПОЛЬЗУЕМЫХ В СТАНДАРТЕ</w:t>
      </w:r>
    </w:p>
    <w:p w:rsidR="00000000" w:rsidRDefault="0011509D">
      <w:pPr>
        <w:ind w:firstLine="284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10"/>
        <w:gridCol w:w="58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1509D">
            <w:pPr>
              <w:jc w:val="center"/>
            </w:pPr>
            <w:r>
              <w:t>Термин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1509D">
            <w:pPr>
              <w:jc w:val="center"/>
            </w:pPr>
            <w:r>
              <w:t>Пояснение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1509D">
            <w:pPr>
              <w:jc w:val="both"/>
            </w:pPr>
            <w:r>
              <w:t>Время реверберации</w:t>
            </w:r>
          </w:p>
        </w:tc>
        <w:tc>
          <w:tcPr>
            <w:tcW w:w="5808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11509D">
            <w:pPr>
              <w:jc w:val="both"/>
            </w:pPr>
            <w:r>
              <w:t>Время, в течение которого уровень звукового давления в помещении уменьшается на 60 дБ после прекращения действия источника звука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09D">
            <w:pPr>
              <w:jc w:val="both"/>
            </w:pPr>
            <w:r>
              <w:t>Импульс взрывного типа</w:t>
            </w:r>
          </w:p>
        </w:tc>
        <w:tc>
          <w:tcPr>
            <w:tcW w:w="5808" w:type="dxa"/>
            <w:tcBorders>
              <w:right w:val="single" w:sz="6" w:space="0" w:color="auto"/>
            </w:tcBorders>
          </w:tcPr>
          <w:p w:rsidR="00000000" w:rsidRDefault="0011509D">
            <w:pPr>
              <w:jc w:val="both"/>
            </w:pPr>
            <w:r>
              <w:t>Короткий звуковой сигнал, возникающий при имитации в помещении явления слабого взрыва (выстрел из стартового пистолета или</w:t>
            </w:r>
            <w:r>
              <w:t xml:space="preserve"> холостой выстрел из ружья, искровые разряды и т. д.). Для использования этого импульса в качестве испытательного сигнала при измерении времени реверберации длительность импульса и пиковый уровень звукового давления должны обеспечить в исследуемом частотном диапазоне по всей площади помещения отношение сигнал/шум не менее 40 дБ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09D">
            <w:pPr>
              <w:jc w:val="both"/>
            </w:pPr>
            <w:r>
              <w:t>Степени заполнения зала:</w:t>
            </w:r>
          </w:p>
        </w:tc>
        <w:tc>
          <w:tcPr>
            <w:tcW w:w="5808" w:type="dxa"/>
            <w:tcBorders>
              <w:right w:val="single" w:sz="6" w:space="0" w:color="auto"/>
            </w:tcBorders>
          </w:tcPr>
          <w:p w:rsidR="00000000" w:rsidRDefault="0011509D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09D">
            <w:pPr>
              <w:jc w:val="both"/>
            </w:pPr>
            <w:r>
              <w:t>нулевое заполнение</w:t>
            </w:r>
          </w:p>
        </w:tc>
        <w:tc>
          <w:tcPr>
            <w:tcW w:w="5808" w:type="dxa"/>
            <w:tcBorders>
              <w:right w:val="single" w:sz="6" w:space="0" w:color="auto"/>
            </w:tcBorders>
          </w:tcPr>
          <w:p w:rsidR="00000000" w:rsidRDefault="0011509D">
            <w:pPr>
              <w:jc w:val="both"/>
            </w:pPr>
            <w:r>
              <w:t>Состояние, при котором зрительный зал подготовлен к эксплуатации, но не заполнен исполнителями и слушателями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09D">
            <w:pPr>
              <w:jc w:val="both"/>
            </w:pPr>
            <w:r>
              <w:t>репетиционное заполнение</w:t>
            </w:r>
          </w:p>
        </w:tc>
        <w:tc>
          <w:tcPr>
            <w:tcW w:w="5808" w:type="dxa"/>
            <w:tcBorders>
              <w:right w:val="single" w:sz="6" w:space="0" w:color="auto"/>
            </w:tcBorders>
          </w:tcPr>
          <w:p w:rsidR="00000000" w:rsidRDefault="0011509D">
            <w:pPr>
              <w:jc w:val="both"/>
            </w:pPr>
            <w:r>
              <w:t>Состояние, при котором зрительный зал заполнен только исполнителями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1509D">
            <w:pPr>
              <w:jc w:val="both"/>
            </w:pPr>
            <w:r>
              <w:t>полное заполнение</w:t>
            </w:r>
          </w:p>
        </w:tc>
        <w:tc>
          <w:tcPr>
            <w:tcW w:w="5808" w:type="dxa"/>
            <w:tcBorders>
              <w:right w:val="single" w:sz="6" w:space="0" w:color="auto"/>
            </w:tcBorders>
          </w:tcPr>
          <w:p w:rsidR="00000000" w:rsidRDefault="0011509D">
            <w:pPr>
              <w:jc w:val="both"/>
            </w:pPr>
            <w:r>
              <w:t>Состояние, при котором в зрительном зале находятся исполнители и слушатели в количестве от 80 до 100% вместимости зала.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509D">
            <w:pPr>
              <w:jc w:val="both"/>
            </w:pPr>
          </w:p>
        </w:tc>
        <w:tc>
          <w:tcPr>
            <w:tcW w:w="580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11509D">
            <w:pPr>
              <w:jc w:val="both"/>
            </w:pPr>
            <w:r>
              <w:t>Примечание. При равномерной рассадке слушателей, состояние полного заполнения достигается при 70% заполнения.</w:t>
            </w:r>
          </w:p>
        </w:tc>
      </w:tr>
    </w:tbl>
    <w:p w:rsidR="00000000" w:rsidRDefault="0011509D">
      <w:pPr>
        <w:ind w:firstLine="284"/>
      </w:pPr>
    </w:p>
    <w:p w:rsidR="00000000" w:rsidRDefault="0011509D">
      <w:pPr>
        <w:ind w:firstLine="284"/>
      </w:pPr>
    </w:p>
    <w:p w:rsidR="00000000" w:rsidRDefault="0011509D">
      <w:pPr>
        <w:ind w:firstLine="284"/>
        <w:jc w:val="right"/>
      </w:pPr>
      <w:r>
        <w:t>ПРИЛОЖЕНИЕ 2</w:t>
      </w:r>
    </w:p>
    <w:p w:rsidR="00000000" w:rsidRDefault="0011509D">
      <w:pPr>
        <w:pStyle w:val="1"/>
      </w:pPr>
      <w:r>
        <w:t>Обязательное</w:t>
      </w:r>
    </w:p>
    <w:p w:rsidR="00000000" w:rsidRDefault="0011509D">
      <w:pPr>
        <w:ind w:firstLine="284"/>
        <w:jc w:val="right"/>
      </w:pPr>
    </w:p>
    <w:p w:rsidR="00000000" w:rsidRDefault="0011509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ПРОТОКОЛ ИЗМЕРЕНИЙ ВРЕМЕНИ РЕВЕРБЕРАЦИИ</w:t>
      </w:r>
    </w:p>
    <w:p w:rsidR="00000000" w:rsidRDefault="0011509D">
      <w:pPr>
        <w:ind w:firstLine="284"/>
        <w:jc w:val="both"/>
      </w:pPr>
    </w:p>
    <w:p w:rsidR="00000000" w:rsidRDefault="0011509D">
      <w:pPr>
        <w:ind w:firstLine="284"/>
        <w:jc w:val="both"/>
      </w:pPr>
      <w:r>
        <w:t>Содержание протокола:</w:t>
      </w:r>
    </w:p>
    <w:p w:rsidR="00000000" w:rsidRDefault="0011509D">
      <w:pPr>
        <w:ind w:firstLine="284"/>
        <w:jc w:val="both"/>
      </w:pPr>
    </w:p>
    <w:p w:rsidR="00000000" w:rsidRDefault="0011509D">
      <w:pPr>
        <w:ind w:firstLine="284"/>
        <w:jc w:val="both"/>
      </w:pPr>
      <w:r>
        <w:t>1. Назначение и название исследуемого зала.</w:t>
      </w:r>
    </w:p>
    <w:p w:rsidR="00000000" w:rsidRDefault="0011509D">
      <w:pPr>
        <w:ind w:firstLine="284"/>
        <w:jc w:val="both"/>
      </w:pPr>
      <w:r>
        <w:t>2. План и разрез зрительного зала с указанием масштаба,</w:t>
      </w:r>
      <w:r>
        <w:t xml:space="preserve"> а также мест расположения источника звука и точек измерения (прилагается к протоколу).</w:t>
      </w:r>
    </w:p>
    <w:p w:rsidR="00000000" w:rsidRDefault="0011509D">
      <w:pPr>
        <w:ind w:firstLine="284"/>
        <w:jc w:val="both"/>
      </w:pPr>
      <w:r>
        <w:t>3. Степень заполнения зала.</w:t>
      </w:r>
    </w:p>
    <w:p w:rsidR="00000000" w:rsidRDefault="0011509D">
      <w:pPr>
        <w:ind w:firstLine="284"/>
        <w:jc w:val="both"/>
      </w:pPr>
      <w:r>
        <w:t>4. Объем зала.</w:t>
      </w:r>
    </w:p>
    <w:p w:rsidR="00000000" w:rsidRDefault="0011509D">
      <w:pPr>
        <w:ind w:firstLine="284"/>
        <w:jc w:val="both"/>
      </w:pPr>
      <w:r>
        <w:t>5. Число и тип кресел (вид обивки, ее толщина и положение сидений).</w:t>
      </w:r>
    </w:p>
    <w:p w:rsidR="00000000" w:rsidRDefault="0011509D">
      <w:pPr>
        <w:ind w:firstLine="284"/>
        <w:jc w:val="both"/>
      </w:pPr>
      <w:r>
        <w:t>6. Описание формы и материалов отделки внутренних поверхностей зала.</w:t>
      </w:r>
    </w:p>
    <w:p w:rsidR="00000000" w:rsidRDefault="0011509D">
      <w:pPr>
        <w:ind w:firstLine="284"/>
        <w:jc w:val="both"/>
      </w:pPr>
      <w:r>
        <w:t>7. Состояние оборудования и оснащения зала и сцены (необходимо указать положение трансформируемых элементов, противопожарного занавеса - опущен или поднят, состояние оркестровой ямы - открыта или закрыта; оснащение сцены и оркестровой ямы).</w:t>
      </w:r>
    </w:p>
    <w:p w:rsidR="00000000" w:rsidRDefault="0011509D">
      <w:pPr>
        <w:ind w:firstLine="284"/>
        <w:jc w:val="both"/>
      </w:pPr>
      <w:r>
        <w:t xml:space="preserve">8. </w:t>
      </w:r>
      <w:r>
        <w:t>Температура и относительная влажность воздуха.</w:t>
      </w:r>
    </w:p>
    <w:p w:rsidR="00000000" w:rsidRDefault="0011509D">
      <w:pPr>
        <w:ind w:firstLine="284"/>
        <w:jc w:val="both"/>
      </w:pPr>
      <w:r>
        <w:t>9. Описание источника звука и типа измерительного сигнала (в случае использования отрывков музыкальных произведений в исполнении оркестра необходимо указать название и место в партитуре произведения и состав оркестра).</w:t>
      </w:r>
    </w:p>
    <w:p w:rsidR="00000000" w:rsidRDefault="0011509D">
      <w:pPr>
        <w:ind w:firstLine="284"/>
        <w:jc w:val="both"/>
      </w:pPr>
      <w:r>
        <w:t>10. Таблица данных измерений времени реверберации.</w:t>
      </w:r>
    </w:p>
    <w:p w:rsidR="00000000" w:rsidRDefault="0011509D">
      <w:pPr>
        <w:ind w:firstLine="284"/>
        <w:jc w:val="both"/>
      </w:pPr>
      <w:r>
        <w:t>11. Название организации, должность, фамилия и инициалы лиц, проводивших измерения.</w:t>
      </w:r>
    </w:p>
    <w:p w:rsidR="00000000" w:rsidRDefault="0011509D">
      <w:pPr>
        <w:ind w:firstLine="284"/>
        <w:jc w:val="both"/>
      </w:pPr>
      <w:r>
        <w:t>12. Дата проведения измерений.</w:t>
      </w:r>
    </w:p>
    <w:p w:rsidR="00000000" w:rsidRDefault="0011509D">
      <w:pPr>
        <w:ind w:firstLine="284"/>
        <w:jc w:val="both"/>
      </w:pPr>
    </w:p>
    <w:sectPr w:rsidR="0000000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509D"/>
    <w:rsid w:val="0011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  <w:ind w:firstLine="284"/>
      <w:jc w:val="right"/>
    </w:pPr>
    <w:rPr>
      <w:i/>
    </w:rPr>
  </w:style>
  <w:style w:type="paragraph" w:styleId="a3">
    <w:name w:val="List"/>
    <w:basedOn w:val="a"/>
    <w:semiHidden/>
    <w:rPr>
      <w:rFonts w:ascii="Arial" w:hAnsi="Arial"/>
      <w:i/>
    </w:rPr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2">
    <w:name w:val="Body Text 2"/>
    <w:basedOn w:val="a"/>
    <w:pPr>
      <w:ind w:firstLine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1784</Words>
  <Characters>10169</Characters>
  <Application>Microsoft Office Word</Application>
  <DocSecurity>0</DocSecurity>
  <Lines>84</Lines>
  <Paragraphs>23</Paragraphs>
  <ScaleCrop>false</ScaleCrop>
  <Company> </Company>
  <LinksUpToDate>false</LinksUpToDate>
  <CharactersWithSpaces>11930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24146-89</dc:title>
  <dc:subject/>
  <dc:creator>CNTI</dc:creator>
  <cp:keywords/>
  <dc:description/>
  <cp:lastModifiedBy>Parhomeiai</cp:lastModifiedBy>
  <cp:revision>2</cp:revision>
  <dcterms:created xsi:type="dcterms:W3CDTF">2013-04-11T11:07:00Z</dcterms:created>
  <dcterms:modified xsi:type="dcterms:W3CDTF">2013-04-11T11:07:00Z</dcterms:modified>
</cp:coreProperties>
</file>