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5C9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24404-80</w:t>
      </w:r>
    </w:p>
    <w:p w:rsidR="00000000" w:rsidRDefault="00035C98">
      <w:pPr>
        <w:jc w:val="right"/>
        <w:rPr>
          <w:rFonts w:ascii="Times New Roman" w:hAnsi="Times New Roman"/>
          <w:sz w:val="20"/>
        </w:rPr>
      </w:pPr>
    </w:p>
    <w:p w:rsidR="00000000" w:rsidRDefault="00035C98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667.6.001.33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</w:t>
      </w:r>
      <w:r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Группа Ж30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из древесины и древесных материалов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Покрытия лакокрасочные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</w:t>
      </w:r>
      <w:r>
        <w:rPr>
          <w:rFonts w:ascii="Times New Roman" w:hAnsi="Times New Roman"/>
          <w:sz w:val="20"/>
        </w:rPr>
        <w:t>ификация и обозначения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Products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materials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Paint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coatings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Classification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35C98">
      <w:pPr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53 0100 </w:t>
      </w:r>
    </w:p>
    <w:p w:rsidR="00000000" w:rsidRDefault="00035C9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1981-07-01 </w:t>
      </w:r>
    </w:p>
    <w:p w:rsidR="00000000" w:rsidRDefault="00035C98">
      <w:pPr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17 сентября 1980 г. № 146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Июль 1991 г.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лакокрасочные покрытия (в дальнейшем - покрытия), наносимые на поверхности изделий из древесины и древесных материалов, применяемых в строительстве, и устанавливает </w:t>
      </w:r>
      <w:r>
        <w:rPr>
          <w:rFonts w:ascii="Times New Roman" w:hAnsi="Times New Roman"/>
          <w:sz w:val="20"/>
        </w:rPr>
        <w:t>классификацию покрытий по внешнему виду и условиям эксплуатации, а также их обозначение в конструкторской и технологической документации.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термины, применяемые в настоящем стандарте, и их определения приведены в рекомендуемом приложении 1.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Классификация 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Классификация по внешнему виду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Внешний вид покрытия характеризуется качеством исполнения покрытия и его оптическими свойствами.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Классификацию покрытий по качеству исполнения производят в соответствии с таблицей.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Ориентировочн</w:t>
      </w:r>
      <w:r>
        <w:rPr>
          <w:rFonts w:ascii="Times New Roman" w:hAnsi="Times New Roman"/>
          <w:sz w:val="20"/>
        </w:rPr>
        <w:t>ые классы покрытий на лицевых поверхностях изделий из древесины и древесных материалов могут быть определены по рекомендуемому приложению 2.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В зависимости от оптических свойств покрытия делят на прозрачные и непрозрачные (в том числе с декоративным рисунком); по степени блеска - на глянцевые и матовые.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85"/>
        <w:gridCol w:w="23"/>
        <w:gridCol w:w="851"/>
        <w:gridCol w:w="567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показателей внешнего вида 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Нормы для покрытий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покрытия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IV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Царапины шириной до 0,5 мм, глубиной менее толщины покрытия: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</w:t>
            </w:r>
            <w:r>
              <w:rPr>
                <w:rFonts w:ascii="Times New Roman" w:hAnsi="Times New Roman"/>
                <w:sz w:val="20"/>
              </w:rPr>
              <w:t>аются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 без ограничения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длина, см/м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Пузыри (в том числе проколы):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диаметром до 0,5 мм в количестве,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диаметром от 1,0 мм в количестве,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Включения:</w:t>
            </w:r>
          </w:p>
        </w:tc>
        <w:tc>
          <w:tcPr>
            <w:tcW w:w="2103" w:type="dxa"/>
            <w:gridSpan w:val="2"/>
            <w:tcBorders>
              <w:lef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диаметром до 0,5 мм в количестве, шт./дм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Допускаются*</w:t>
            </w:r>
          </w:p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</w:p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*Включения диаметром от 1 до 2 мм допускаются без ограничения.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диаметром до 1,0 мм в количестве,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Пропуски лак</w:t>
            </w:r>
            <w:r>
              <w:rPr>
                <w:rFonts w:ascii="Times New Roman" w:hAnsi="Times New Roman"/>
                <w:sz w:val="20"/>
              </w:rPr>
              <w:t>окрасочного материала или просвечивание нижележащего слоя для непрозрачного покрытия общей площадью, 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Потеки общей площадью, 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Вмятины площадью не более 3 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в количестве,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Поднятие ворса</w:t>
            </w: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допускается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Риски, штрихи, шагрень, структурные неровности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21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 незначительные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Допускаются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Неравномерность глянца или матовости общей пл</w:t>
            </w:r>
            <w:r>
              <w:rPr>
                <w:rFonts w:ascii="Times New Roman" w:hAnsi="Times New Roman"/>
                <w:sz w:val="20"/>
              </w:rPr>
              <w:t>ощадью, 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допускается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0"/>
              </w:rPr>
              <w:t>Разнооттеночность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общей площадью, см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допускается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Пятна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 мм, не более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 шт./м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212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Дефекты печати (расплывчатость и перекос рисунка, различия в интенсивности окраски)</w:t>
            </w:r>
          </w:p>
        </w:tc>
        <w:tc>
          <w:tcPr>
            <w:tcW w:w="538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допускаются</w:t>
            </w:r>
          </w:p>
        </w:tc>
      </w:tr>
    </w:tbl>
    <w:p w:rsidR="00000000" w:rsidRDefault="00035C98">
      <w:pPr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На поверхности покрытия не допускается наличие дефектов одновременно более: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 xml:space="preserve"> класс - 2, </w:t>
      </w:r>
      <w:proofErr w:type="spellStart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 класс - 5,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 класс - 8. На поверхности пок</w:t>
      </w:r>
      <w:r>
        <w:rPr>
          <w:rFonts w:ascii="Times New Roman" w:hAnsi="Times New Roman"/>
          <w:sz w:val="20"/>
        </w:rPr>
        <w:t xml:space="preserve">рытия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 класса количество допускаемых дефектов не ограничивается.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Скопление включений не допускается. Расстояние между включениями не должно быть менее 10 мм.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Качество исполнения покрытия проверяют визуально или с применением простых измерительных средств (металлической линейки, лупы и др.).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 поверхности, в зависимости от ее размеров и вида дефектов, производят с расстояния от 300 до 1000 мм под углом от 30 до 90° при дневном или искусственном освещении. Нормы искусственного освещения прини</w:t>
      </w:r>
      <w:r>
        <w:rPr>
          <w:rFonts w:ascii="Times New Roman" w:hAnsi="Times New Roman"/>
          <w:sz w:val="20"/>
        </w:rPr>
        <w:t>мают в соответствии с требованиями главы СНиП II-А.9-71.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1.1.5. Блеск глянцевых прозрачных покрытий определяют </w:t>
      </w:r>
      <w:proofErr w:type="spellStart"/>
      <w:r>
        <w:rPr>
          <w:rFonts w:ascii="Times New Roman" w:hAnsi="Times New Roman"/>
          <w:sz w:val="20"/>
        </w:rPr>
        <w:t>рефлектоскопом</w:t>
      </w:r>
      <w:proofErr w:type="spellEnd"/>
      <w:r>
        <w:rPr>
          <w:rFonts w:ascii="Times New Roman" w:hAnsi="Times New Roman"/>
          <w:sz w:val="20"/>
        </w:rPr>
        <w:t xml:space="preserve"> Р-4 по ГОСТ 16143-81. Степень блеска покрытий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класса не должна быть ниже 8 строки,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 xml:space="preserve"> класса - ниже 3 строки. Степень блеска глянцевых прозрачных покрытий </w:t>
      </w:r>
      <w:proofErr w:type="spellStart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 классов не регламентируется.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1.1.6. Степень блеска глянцевых непрозрачных покрытий и матовость покрытий определяют визуально путем сравнения с образцами-эталонами, утвержденными в установленном порядке.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1.1.7. Образцы-</w:t>
      </w:r>
      <w:r>
        <w:rPr>
          <w:rFonts w:ascii="Times New Roman" w:hAnsi="Times New Roman"/>
          <w:sz w:val="20"/>
        </w:rPr>
        <w:t xml:space="preserve">эталоны должны проверяться не реже одного раза в год. Размеры образцов-эталонов из </w:t>
      </w:r>
      <w:proofErr w:type="spellStart"/>
      <w:r>
        <w:rPr>
          <w:rFonts w:ascii="Times New Roman" w:hAnsi="Times New Roman"/>
          <w:sz w:val="20"/>
        </w:rPr>
        <w:t>плитных</w:t>
      </w:r>
      <w:proofErr w:type="spellEnd"/>
      <w:r>
        <w:rPr>
          <w:rFonts w:ascii="Times New Roman" w:hAnsi="Times New Roman"/>
          <w:sz w:val="20"/>
        </w:rPr>
        <w:t xml:space="preserve"> материалов должны быть не менее 150-200 мм; длина образцов-эталонов в виде брусков должна быть не менее 200 мм.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1.1.8. Параметры шероховатости поверхности изделий из древесины и древесных материалов под отделку определяют по нормативно-технической документации на изделия.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Классификация по условиям эксплуатации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1.2.1. По условиям эксплуатации покрытия делят на стойкие к воздействию климатических </w:t>
      </w:r>
      <w:r>
        <w:rPr>
          <w:rFonts w:ascii="Times New Roman" w:hAnsi="Times New Roman"/>
          <w:sz w:val="20"/>
        </w:rPr>
        <w:lastRenderedPageBreak/>
        <w:t>факторов и стойкие</w:t>
      </w:r>
      <w:r>
        <w:rPr>
          <w:rFonts w:ascii="Times New Roman" w:hAnsi="Times New Roman"/>
          <w:sz w:val="20"/>
        </w:rPr>
        <w:t xml:space="preserve"> в особых средах.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Покрытия, стойкие к воздействию климатических факторов, подразделяют   по  ГОСТ  9.104-79, стойкие в особых средах - по ГОСТ 9.032-74.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Обозначение покрытий 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Обозначение покрытий записывают в следующем порядке: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лакокрасочный материал внешнего слоя покрытия по ГОСТ 9825-73;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класс покрытия в соответствии с таблицей настоящего стандарта;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оптические свойства покрытия: прозрачное -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, непрозрачное - Н, непрозрачное с декоративным рисунком - </w:t>
      </w:r>
      <w:proofErr w:type="spellStart"/>
      <w:r>
        <w:rPr>
          <w:rFonts w:ascii="Times New Roman" w:hAnsi="Times New Roman"/>
          <w:sz w:val="20"/>
        </w:rPr>
        <w:t>НД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степень блеска покрыти</w:t>
      </w:r>
      <w:r>
        <w:rPr>
          <w:rFonts w:ascii="Times New Roman" w:hAnsi="Times New Roman"/>
          <w:sz w:val="20"/>
        </w:rPr>
        <w:t>я: глянцевое - Г, матовое - М;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 условия эксплуатации покрытия: покрытия, стойкие к воздействию климатических факторов, обозначают по ГОСТ 9.104-79, стойкие в особых средах - по ГОСТ 9.032-74.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Цвет покрытия, при необходимости, указывают полным наименованием после условного обозначения покрытия.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Основное условие эксплуатации покрытия в обозначении указывают на первом месте.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Допускается указывать обозначение системы покрытия по ГОСТ 2.310-68 в технологической последовательности (шпатлевка, гру</w:t>
      </w:r>
      <w:r>
        <w:rPr>
          <w:rFonts w:ascii="Times New Roman" w:hAnsi="Times New Roman"/>
          <w:sz w:val="20"/>
        </w:rPr>
        <w:t>нтовка, внешний слой покрытия, количество слоев).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Примеры обозначения покрытий: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Покрытие голубой пентафталевой эмалью, </w:t>
      </w:r>
      <w:proofErr w:type="spellStart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 класса, непрозрачное, глянцевое, эксплуатирующееся в атмосфере, загрязненной газами химических и других производств в условиях умеренного макроклиматического района:</w:t>
      </w:r>
    </w:p>
    <w:p w:rsidR="00000000" w:rsidRDefault="00035C9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Эмаль ПФ-115.III.Н.Г.7/1 - У2 голубая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Покрытие нитроцеллюлозным лаком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 xml:space="preserve"> класса, непрозрачное с декоративным рисунком, глянцевое, эксплуатирующееся в закрытом помещении с естественной вентиляцией в промышленной атмосф</w:t>
      </w:r>
      <w:r>
        <w:rPr>
          <w:rFonts w:ascii="Times New Roman" w:hAnsi="Times New Roman"/>
          <w:sz w:val="20"/>
        </w:rPr>
        <w:t xml:space="preserve">ере тропического сухого макроклиматического района:     </w:t>
      </w:r>
    </w:p>
    <w:p w:rsidR="00000000" w:rsidRDefault="00035C9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Лак НЦ-2101.II.НД.Г.Т2 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Покрытие алкидно-мочевинным лаком </w:t>
      </w:r>
      <w:proofErr w:type="spellStart"/>
      <w:r>
        <w:rPr>
          <w:rFonts w:ascii="Times New Roman" w:hAnsi="Times New Roman"/>
          <w:sz w:val="20"/>
        </w:rPr>
        <w:t>IV</w:t>
      </w:r>
      <w:proofErr w:type="spellEnd"/>
      <w:r>
        <w:rPr>
          <w:rFonts w:ascii="Times New Roman" w:hAnsi="Times New Roman"/>
          <w:sz w:val="20"/>
        </w:rPr>
        <w:t xml:space="preserve"> класса, прозрачное, глянцевое, эксплуатирующееся в закрытом отапливаемом и искусственно вентилируемом помещении в условиях умеренного макроклиматического района в атмосфере сельской местности:</w:t>
      </w:r>
    </w:p>
    <w:p w:rsidR="00000000" w:rsidRDefault="00035C9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Лак МЧ-270.IV.П.Г.У4</w:t>
      </w:r>
    </w:p>
    <w:p w:rsidR="00000000" w:rsidRDefault="00035C98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035C98">
      <w:pPr>
        <w:jc w:val="center"/>
        <w:rPr>
          <w:rFonts w:ascii="Times New Roman" w:hAnsi="Times New Roman"/>
          <w:sz w:val="20"/>
        </w:rPr>
      </w:pPr>
    </w:p>
    <w:p w:rsidR="00000000" w:rsidRDefault="00035C9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035C9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применяемые в настоящем стандарте </w:t>
      </w:r>
    </w:p>
    <w:p w:rsidR="00000000" w:rsidRDefault="00035C9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5"/>
        <w:gridCol w:w="4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Термин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Лакокрасочное покрытие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Прозрачная отделка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17743-86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Непрозрачная отделка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17743-86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Покрытие с декоративным рисунком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Искусственное воспроизведение текстуры и цвета древесины, а также других рисунков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Царапины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20400-80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Пузыри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Проколы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Включения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Пропуски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20400-80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Потеки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Вмятина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20400-80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Риски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20400-80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Штрихи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9.072-77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Шагрень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20400-80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 Структурные неровности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Неровности покрытия, являющиеся </w:t>
            </w:r>
            <w:r>
              <w:rPr>
                <w:rFonts w:ascii="Times New Roman" w:hAnsi="Times New Roman"/>
                <w:sz w:val="20"/>
              </w:rPr>
              <w:t>следствием специфических неровностей строения древесины или неровностей, образующихся при прессовании древесных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0"/>
              </w:rPr>
              <w:t>Разнооттеночность</w:t>
            </w:r>
            <w:proofErr w:type="spellEnd"/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9.032-77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Пятно</w:t>
            </w:r>
          </w:p>
        </w:tc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Ограниченный участок поверхности покрытия, отличающийся по цвету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 Расплывчатость рисунка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Нечеткое изображение рисунка</w:t>
            </w:r>
          </w:p>
        </w:tc>
      </w:tr>
    </w:tbl>
    <w:p w:rsidR="00000000" w:rsidRDefault="00035C98">
      <w:pPr>
        <w:jc w:val="right"/>
        <w:rPr>
          <w:rFonts w:ascii="Times New Roman" w:hAnsi="Times New Roman"/>
          <w:sz w:val="20"/>
          <w:lang w:val="en-US"/>
        </w:rPr>
      </w:pPr>
    </w:p>
    <w:p w:rsidR="00000000" w:rsidRDefault="00035C98">
      <w:pPr>
        <w:jc w:val="right"/>
        <w:rPr>
          <w:rFonts w:ascii="Times New Roman" w:hAnsi="Times New Roman"/>
          <w:sz w:val="20"/>
        </w:rPr>
      </w:pPr>
    </w:p>
    <w:p w:rsidR="00000000" w:rsidRDefault="00035C9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035C9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Ориентировочные классы покрытий 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лицевых поверхностях изделий из древесины и</w:t>
      </w:r>
    </w:p>
    <w:p w:rsidR="00000000" w:rsidRDefault="00035C9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древесных материалов </w:t>
      </w:r>
    </w:p>
    <w:p w:rsidR="00000000" w:rsidRDefault="00035C9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  <w:gridCol w:w="3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Группы изделий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покрытия, не ниже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Плиты древесноволокнистые с лакокрасо</w:t>
            </w:r>
            <w:r>
              <w:rPr>
                <w:rFonts w:ascii="Times New Roman" w:hAnsi="Times New Roman"/>
                <w:sz w:val="20"/>
              </w:rPr>
              <w:t>чным покрытием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Встроенные и антресольные шкафы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Окна и двери балконные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Паркетные доски и щиты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Доски подоконные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Детали фрезерованные для строительства, в том числе: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доски пола, наличники, поручни, плинтусы и т. п.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обшивки, раскладки и т. п.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Детали для малоэтажных жилых и общественных зданий (за исключением деталей наружной обшивки)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Детали наружной обшивки малоэтажных жилых и общественных зданий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Детали опалубки, ворот, заборов и т.п.</w:t>
            </w:r>
          </w:p>
        </w:tc>
        <w:tc>
          <w:tcPr>
            <w:tcW w:w="30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5C9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</w:t>
            </w:r>
            <w:proofErr w:type="spellEnd"/>
          </w:p>
        </w:tc>
      </w:tr>
    </w:tbl>
    <w:p w:rsidR="00000000" w:rsidRDefault="00035C98">
      <w:pPr>
        <w:jc w:val="both"/>
        <w:rPr>
          <w:rFonts w:ascii="Times New Roman" w:hAnsi="Times New Roman"/>
          <w:sz w:val="20"/>
        </w:rPr>
      </w:pP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</w:t>
      </w:r>
      <w:r>
        <w:rPr>
          <w:rFonts w:ascii="Times New Roman" w:hAnsi="Times New Roman"/>
          <w:sz w:val="20"/>
        </w:rPr>
        <w:t>ание. Соответствующие классы лакокрасочных покрытий на лицевых поверхностях изделий из древесины и древесных материалов указывают в стандартах и технических условиях на продукцию.</w:t>
      </w:r>
    </w:p>
    <w:p w:rsidR="00000000" w:rsidRDefault="00035C98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98"/>
    <w:rsid w:val="000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7342</Characters>
  <Application>Microsoft Office Word</Application>
  <DocSecurity>0</DocSecurity>
  <Lines>61</Lines>
  <Paragraphs>17</Paragraphs>
  <ScaleCrop>false</ScaleCrop>
  <Company>Elcom Ltd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24404-80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