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217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24451-80</w:t>
      </w:r>
    </w:p>
    <w:p w:rsidR="00000000" w:rsidRDefault="00DA217F">
      <w:pPr>
        <w:jc w:val="right"/>
        <w:rPr>
          <w:rFonts w:ascii="Times New Roman" w:hAnsi="Times New Roman"/>
          <w:sz w:val="20"/>
        </w:rPr>
      </w:pPr>
    </w:p>
    <w:p w:rsidR="00000000" w:rsidRDefault="00DA217F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624.19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   Группа Ж33</w:t>
      </w:r>
    </w:p>
    <w:p w:rsidR="00000000" w:rsidRDefault="00DA217F">
      <w:pPr>
        <w:pStyle w:val="Preformat"/>
        <w:jc w:val="right"/>
        <w:rPr>
          <w:rFonts w:ascii="Times New Roman" w:hAnsi="Times New Roman"/>
        </w:rPr>
      </w:pP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Тоннели автодорожные</w:t>
      </w: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Габариты приближения строений и оборудования</w:t>
      </w: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High</w:t>
      </w:r>
      <w:r>
        <w:rPr>
          <w:rFonts w:ascii="Times New Roman" w:hAnsi="Times New Roman"/>
          <w:sz w:val="20"/>
        </w:rPr>
        <w:t>way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tunnels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equipment</w:t>
      </w:r>
      <w:proofErr w:type="spellEnd"/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clearance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diagrams</w:t>
      </w:r>
      <w:proofErr w:type="spellEnd"/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217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DA217F">
      <w:pPr>
        <w:pStyle w:val="Preformat"/>
        <w:jc w:val="right"/>
        <w:rPr>
          <w:rFonts w:ascii="Times New Roman" w:hAnsi="Times New Roman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транспортного строительства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Н. Ф. </w:t>
      </w:r>
      <w:proofErr w:type="spellStart"/>
      <w:r>
        <w:rPr>
          <w:rFonts w:ascii="Times New Roman" w:hAnsi="Times New Roman"/>
          <w:sz w:val="20"/>
        </w:rPr>
        <w:t>Хорошилов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Н. С. </w:t>
      </w:r>
      <w:proofErr w:type="spellStart"/>
      <w:r>
        <w:rPr>
          <w:rFonts w:ascii="Times New Roman" w:hAnsi="Times New Roman"/>
          <w:sz w:val="20"/>
        </w:rPr>
        <w:t>Беззубик</w:t>
      </w:r>
      <w:proofErr w:type="spellEnd"/>
      <w:r>
        <w:rPr>
          <w:rFonts w:ascii="Times New Roman" w:hAnsi="Times New Roman"/>
          <w:sz w:val="20"/>
        </w:rPr>
        <w:t xml:space="preserve">, Е. Н. </w:t>
      </w:r>
      <w:proofErr w:type="spellStart"/>
      <w:r>
        <w:rPr>
          <w:rFonts w:ascii="Times New Roman" w:hAnsi="Times New Roman"/>
          <w:sz w:val="20"/>
        </w:rPr>
        <w:t>Гребеневич</w:t>
      </w:r>
      <w:proofErr w:type="spellEnd"/>
      <w:r>
        <w:rPr>
          <w:rFonts w:ascii="Times New Roman" w:hAnsi="Times New Roman"/>
          <w:sz w:val="20"/>
        </w:rPr>
        <w:t>, О. Н. Яковлев, И. Д. Демин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транспортного строительства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Н. И. Литвин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18 ноября 1980 г.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176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</w:t>
      </w:r>
      <w:r>
        <w:rPr>
          <w:rFonts w:ascii="Times New Roman" w:hAnsi="Times New Roman"/>
          <w:sz w:val="20"/>
        </w:rPr>
        <w:t>ся на габариты приближения строений и оборудования новых и реконструируемых автодорожных тоннелей для автомобильных дорог общего пользования Союза ССР за исключением тоннелей: располагаемых в городах; подводных; сооружаемых методом опускных секций; горных, располагаемых в оползневых массивах.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За габарит приближения строений и оборудования автодорожных тоннелей следует принимать предельное поперечное (перпендикулярное оси проезжей части) очертание, внутрь которого не должны заходить никакие части сооружен</w:t>
      </w:r>
      <w:r>
        <w:rPr>
          <w:rFonts w:ascii="Times New Roman" w:hAnsi="Times New Roman"/>
          <w:sz w:val="20"/>
        </w:rPr>
        <w:t>ий и строительных конструкций, всех видов оборудования и устройств (вентиляции, электроснабжения, освещения, сигнализации, связи, направляющих, дренажных, водоотводных, противопожарных и других устройств) с учетом нормируемых допусков на их изготовление и монтаж.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Габариты приближения строений и оборудования автодорожных тоннелей, располагаемых на прямых участках в плане и кривых радиусом более 1000 м, должны соответствовать указанным на чертеже. При этом отдельные размеры, обозначенные буквами, следует п</w:t>
      </w:r>
      <w:r>
        <w:rPr>
          <w:rFonts w:ascii="Times New Roman" w:hAnsi="Times New Roman"/>
          <w:sz w:val="20"/>
        </w:rPr>
        <w:t>ринимать: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Г между боковыми ограждающими устройствами - по таблице;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ширину служебных проходов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- 750 мм;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ширину защитной полосы </w:t>
      </w: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 xml:space="preserve"> - 500 мм.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Габариты приближения строений и оборудования</w:t>
      </w: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автодорожных тоннелей</w:t>
      </w:r>
    </w:p>
    <w:p w:rsidR="00000000" w:rsidRDefault="00DA217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A217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436.5pt">
            <v:imagedata r:id="rId4" o:title=""/>
          </v:shape>
        </w:pict>
      </w:r>
    </w:p>
    <w:p w:rsidR="00000000" w:rsidRDefault="00DA217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</w:t>
      </w:r>
    </w:p>
    <w:p w:rsidR="00000000" w:rsidRDefault="00DA217F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1926"/>
        <w:gridCol w:w="1701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A217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тоннеля, м</w:t>
            </w:r>
          </w:p>
        </w:tc>
        <w:tc>
          <w:tcPr>
            <w:tcW w:w="5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Расстояние (Г) мм, между боковыми ограждающими</w:t>
            </w:r>
          </w:p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устройствами в тоннеле для автомобильных дорог категорий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II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300</w:t>
            </w:r>
          </w:p>
        </w:tc>
        <w:tc>
          <w:tcPr>
            <w:tcW w:w="19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300</w:t>
            </w:r>
          </w:p>
        </w:tc>
        <w:tc>
          <w:tcPr>
            <w:tcW w:w="1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217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</w:tr>
    </w:tbl>
    <w:p w:rsidR="00000000" w:rsidRDefault="00DA217F">
      <w:pPr>
        <w:jc w:val="center"/>
        <w:rPr>
          <w:rFonts w:ascii="Times New Roman" w:hAnsi="Times New Roman"/>
          <w:sz w:val="20"/>
        </w:rPr>
      </w:pPr>
    </w:p>
    <w:p w:rsidR="00000000" w:rsidRDefault="00DA217F">
      <w:pPr>
        <w:jc w:val="center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тоннелей длиной менее 100 м при технико-экономических обоснованиях, учитывающих</w:t>
      </w:r>
      <w:r>
        <w:rPr>
          <w:rFonts w:ascii="Times New Roman" w:hAnsi="Times New Roman"/>
          <w:sz w:val="20"/>
        </w:rPr>
        <w:t xml:space="preserve"> условия сооружения тоннелей, интенсивность движения и состав транспортного потока, режим и условия безопасности движения, а также общее народно-хозяйственное значение и перспективу развития дорог, допускается расстояние Г между боковыми ограждающими устройствами принимать: на дорогах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 xml:space="preserve"> категорий - 9500 мм, на дорогах </w:t>
      </w:r>
      <w:proofErr w:type="spellStart"/>
      <w:r>
        <w:rPr>
          <w:rFonts w:ascii="Times New Roman" w:hAnsi="Times New Roman"/>
          <w:sz w:val="20"/>
        </w:rPr>
        <w:t>III</w:t>
      </w:r>
      <w:proofErr w:type="spellEnd"/>
      <w:r>
        <w:rPr>
          <w:rFonts w:ascii="Times New Roman" w:hAnsi="Times New Roman"/>
          <w:sz w:val="20"/>
        </w:rPr>
        <w:t xml:space="preserve"> категории - 9000 мм.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Для автомобильных дорог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категории на чертеже и в таблице размеры указаны для одного из направлений движения с двумя полосами проезжей части при </w:t>
      </w:r>
      <w:r>
        <w:rPr>
          <w:rFonts w:ascii="Times New Roman" w:hAnsi="Times New Roman"/>
          <w:sz w:val="20"/>
        </w:rPr>
        <w:t>устройстве раздельных тоннелей для каждого из направлений движения.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устройстве единого тоннеля для обоих направлений движения ширину разделительной </w:t>
      </w:r>
      <w:r>
        <w:rPr>
          <w:rFonts w:ascii="Times New Roman" w:hAnsi="Times New Roman"/>
          <w:sz w:val="20"/>
        </w:rPr>
        <w:lastRenderedPageBreak/>
        <w:t>полосы между смежными очертаниями габаритов или полосы для размещения опор следует определять расчетом; при этом ширина разделительной полосы должна быть не менее 1500 мм.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числе полос движения более двух в каждом направлении, а также на участках расположения площадок для остановки автотранспортных средств приведенные в таблице расстояния Г между боков</w:t>
      </w:r>
      <w:r>
        <w:rPr>
          <w:rFonts w:ascii="Times New Roman" w:hAnsi="Times New Roman"/>
          <w:sz w:val="20"/>
        </w:rPr>
        <w:t>ыми ограждающими устройствами необходимо увеличивать соответственно числу и ширине дополнительных полос движения и (или) ширине площадки для остановки автотранспортных средств.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Служебные проходы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принимаются для тоннелей, сооружаемых на дорогах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 xml:space="preserve"> категорий, по обеим сторонам проезжей части; для тоннелей, сооружаемых на дорогах </w:t>
      </w:r>
      <w:proofErr w:type="spellStart"/>
      <w:r>
        <w:rPr>
          <w:rFonts w:ascii="Times New Roman" w:hAnsi="Times New Roman"/>
          <w:sz w:val="20"/>
        </w:rPr>
        <w:t>III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IV</w:t>
      </w:r>
      <w:proofErr w:type="spellEnd"/>
      <w:r>
        <w:rPr>
          <w:rFonts w:ascii="Times New Roman" w:hAnsi="Times New Roman"/>
          <w:sz w:val="20"/>
        </w:rPr>
        <w:t xml:space="preserve"> категорий, с одной стороны предусматривается устройство служебного прохода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>, с другой защитной полосы З.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Тротуары в тоннелях (однополосные шириной 1000 мм или </w:t>
      </w:r>
      <w:proofErr w:type="spellStart"/>
      <w:r>
        <w:rPr>
          <w:rFonts w:ascii="Times New Roman" w:hAnsi="Times New Roman"/>
          <w:sz w:val="20"/>
        </w:rPr>
        <w:t>двух</w:t>
      </w:r>
      <w:r>
        <w:rPr>
          <w:rFonts w:ascii="Times New Roman" w:hAnsi="Times New Roman"/>
          <w:sz w:val="20"/>
        </w:rPr>
        <w:t>полосные</w:t>
      </w:r>
      <w:proofErr w:type="spellEnd"/>
      <w:r>
        <w:rPr>
          <w:rFonts w:ascii="Times New Roman" w:hAnsi="Times New Roman"/>
          <w:sz w:val="20"/>
        </w:rPr>
        <w:t xml:space="preserve"> шириной 1500 мм) допускается устраивать только при соответствующих технико-экономических обоснованиях.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Габарит приближения строений и оборудования автодорожных тоннелей по высоте следует принимать 5000 мм.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 по высоте более 5000 до 6000 мм допускается принимать в случаях, когда размеры выработки при сооружении тоннеля, определяемые условиями рационального восприятия горного давления, а также конструкция тоннельной вентиляции позволяют применять этот габарит без увеличения объема выработки </w:t>
      </w:r>
      <w:r>
        <w:rPr>
          <w:rFonts w:ascii="Times New Roman" w:hAnsi="Times New Roman"/>
          <w:sz w:val="20"/>
        </w:rPr>
        <w:t>и стоимости сооружения тоннеля по сравнению с габаритом по высоте 5000 мм.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 расположении тоннелей на кривых участках дороги в плане с радиусом 1000 м и менее расстояние между боковыми ограждающими устройствами, указанное в таблице, следует увеличивать с внутренней стороны кривой в зависимости от ее радиуса согласно требованиям Строительных норм и правил по проектированию автомобильных дорог; верхнюю часть габарита тоннеля, расположенную над нишами для служебных проходов или тротуаров следует, кроме то</w:t>
      </w:r>
      <w:r>
        <w:rPr>
          <w:rFonts w:ascii="Times New Roman" w:hAnsi="Times New Roman"/>
          <w:sz w:val="20"/>
        </w:rPr>
        <w:t xml:space="preserve">го, увеличивать с внутренней стороны кривой на величину дополнительного наклона транспортного средства </w:t>
      </w:r>
      <w:proofErr w:type="spellStart"/>
      <w:r>
        <w:rPr>
          <w:rFonts w:ascii="Times New Roman" w:hAnsi="Times New Roman"/>
          <w:i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  <w:vertAlign w:val="subscript"/>
        </w:rPr>
        <w:t>в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  <w:vertAlign w:val="subscript"/>
        </w:rPr>
        <w:t>п</w:t>
      </w:r>
      <w:proofErr w:type="spellEnd"/>
      <w:r>
        <w:rPr>
          <w:rFonts w:ascii="Times New Roman" w:hAnsi="Times New Roman"/>
          <w:sz w:val="20"/>
        </w:rPr>
        <w:t xml:space="preserve">) (где </w:t>
      </w:r>
      <w:proofErr w:type="spellStart"/>
      <w:r>
        <w:rPr>
          <w:rFonts w:ascii="Times New Roman" w:hAnsi="Times New Roman"/>
          <w:i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 - высота автотранспортного средства, равная 4000 мм, </w:t>
      </w:r>
      <w:proofErr w:type="spellStart"/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  <w:vertAlign w:val="subscript"/>
        </w:rPr>
        <w:t>в</w:t>
      </w:r>
      <w:proofErr w:type="spellEnd"/>
      <w:r>
        <w:rPr>
          <w:rFonts w:ascii="Times New Roman" w:hAnsi="Times New Roman"/>
          <w:sz w:val="20"/>
        </w:rPr>
        <w:t xml:space="preserve"> - поперечный уклон проезжей части на вираже в данном поперечном сечении, </w:t>
      </w:r>
      <w:proofErr w:type="spellStart"/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  <w:vertAlign w:val="subscript"/>
        </w:rPr>
        <w:t>п</w:t>
      </w:r>
      <w:proofErr w:type="spellEnd"/>
      <w:r>
        <w:rPr>
          <w:rFonts w:ascii="Times New Roman" w:hAnsi="Times New Roman"/>
          <w:sz w:val="20"/>
        </w:rPr>
        <w:t xml:space="preserve"> поперечный уклон проезжей части, принятый для прямых участков).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Установленные настоящим стандартом габариты приближения строений и оборудования по высоте должны соблюдаться в течение всего периода эксплуатации с учетом возможного изменения уровня проезжей ча</w:t>
      </w:r>
      <w:r>
        <w:rPr>
          <w:rFonts w:ascii="Times New Roman" w:hAnsi="Times New Roman"/>
          <w:sz w:val="20"/>
        </w:rPr>
        <w:t>сти при укладке новых слоев дорожных покрытий взамен изношенных.</w:t>
      </w: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A217F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17F"/>
    <w:rsid w:val="00D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Company>Elcom Ltd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24451-80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