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428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25094-94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666.971.16:006.354                                           Группа Ж19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  СТАНДАРТ 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ДОБАВКИ АКТИВНЫЕ МИНЕРАЛЬНЫЕ ДЛЯ ЦЕМЕНТОВ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испытаний 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Active mineral additions for cements.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Methods of testing 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91.1</w:t>
      </w:r>
      <w:r>
        <w:rPr>
          <w:rFonts w:ascii="Times New Roman" w:hAnsi="Times New Roman"/>
          <w:sz w:val="20"/>
        </w:rPr>
        <w:t xml:space="preserve">00.10 ОКСТУ 5709 </w:t>
      </w:r>
    </w:p>
    <w:p w:rsidR="00000000" w:rsidRDefault="0019428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Дата введения 1996-01-01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Государственным институтом цементной промышленности (НИИцемент) и Государственным проектным и научно-исследовательским  институтом  цементной промышленности (Гипроцемент) Российской Федерации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17 ноября 1994 г.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2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РеспубликаУзбекистан</w:t>
            </w:r>
          </w:p>
        </w:tc>
        <w:tc>
          <w:tcPr>
            <w:tcW w:w="4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Госкомархитектстрой Республики Узбекистан</w:t>
            </w:r>
          </w:p>
        </w:tc>
      </w:tr>
    </w:tbl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 ДЕЙСТВИЕ с 1 января 1996 г</w:t>
      </w:r>
      <w:r>
        <w:rPr>
          <w:rFonts w:ascii="Times New Roman" w:hAnsi="Times New Roman"/>
          <w:sz w:val="20"/>
        </w:rPr>
        <w:t>. в качестве государственного стандарта Российской Федерации Постановлением Минстроя России от 8 июня 1995 г. № 18-58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ВЗАМЕН ГОСТ 25094-82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активные минеральные добавки (далее - добавки), вводимые при помоле цемента, и устанавливает методы их испытаний.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доменные и электротермофосфорные гранулированные шлаки, применяемые для производства цемента.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</w:t>
      </w:r>
      <w:r>
        <w:rPr>
          <w:rFonts w:ascii="Times New Roman" w:hAnsi="Times New Roman"/>
          <w:sz w:val="20"/>
        </w:rPr>
        <w:t>ы ссылки на следующие стандарты: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310.3-76 Цементы. Методы определения нормальной густоты, сроков схватывания и равномерности изменения объема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310.4-81 Цементы. Методы определения прочности при изгибе и сжатии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2874-82 Вода питьевая. Гигиенические требования и контроль за качеством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6139-91 Песок стандартный для испытаний цемента. Технические условия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6613-86 Сетки проволочные тканые с квадратными ячейками. Техни</w:t>
      </w:r>
      <w:r>
        <w:rPr>
          <w:rFonts w:ascii="Times New Roman" w:hAnsi="Times New Roman"/>
          <w:sz w:val="20"/>
        </w:rPr>
        <w:t>ческие условия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9179-77 Известь строительная. Технические условия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ПОДГОТОВКА К ПРОВЕДЕНИЮ ИСПЫТАНИЙ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З.1  Общие положения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 Испытания следует проводить в помещениях с температурой воздуха (20</w:t>
      </w:r>
      <w:r>
        <w:rPr>
          <w:rFonts w:ascii="Times New Roman" w:hAnsi="Times New Roman"/>
          <w:position w:val="-9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3.25pt">
            <v:imagedata r:id="rId4" o:title=""/>
          </v:shape>
        </w:pict>
      </w:r>
      <w:r>
        <w:rPr>
          <w:rFonts w:ascii="Times New Roman" w:hAnsi="Times New Roman"/>
          <w:sz w:val="20"/>
        </w:rPr>
        <w:t>) °С  и относительной влажностью не менее 50%.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 Перед испытанием материалы и воду выдерживают до принятия ими температуры помещения.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 Для изготовления и хранения образцов применяют питьевую воду по ГОСТ 2874.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 При проведении испытаний следует применять сосуды, приборы и инструмент</w:t>
      </w:r>
      <w:r>
        <w:rPr>
          <w:rFonts w:ascii="Times New Roman" w:hAnsi="Times New Roman"/>
          <w:sz w:val="20"/>
        </w:rPr>
        <w:t>ы, изготовленные из материалов, не реагирующих с цементом, цементным раствором и реактивами.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3.1.5 Погрешность средств контроля не должна превышать: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г - при взвешивании материалов;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0,5 г - при взвешивании воды;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0,5 </w:t>
      </w:r>
      <w:r>
        <w:rPr>
          <w:rFonts w:ascii="Times New Roman" w:hAnsi="Times New Roman"/>
          <w:position w:val="1"/>
          <w:sz w:val="20"/>
        </w:rPr>
        <w:pict>
          <v:shape id="_x0000_i1026" type="#_x0000_t75" style="width:21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при отмеривании воды.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Подготовка материалов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 Для проведения испытаний используют среднюю лабораторную пробу.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Пробу добавки массой 6 кг высушивают в сушильном шкафу при температуре (105</w:t>
      </w:r>
      <w:r>
        <w:rPr>
          <w:rFonts w:ascii="Times New Roman" w:hAnsi="Times New Roman"/>
          <w:sz w:val="20"/>
        </w:rPr>
        <w:pict>
          <v:shape id="_x0000_i1027" type="#_x0000_t75" style="width:11.2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5) °С  до постоянной массы и измельчают в лабораторной мельнице до такой тонкости помола, </w:t>
      </w:r>
      <w:r>
        <w:rPr>
          <w:rFonts w:ascii="Times New Roman" w:hAnsi="Times New Roman"/>
          <w:sz w:val="20"/>
        </w:rPr>
        <w:t>чтобы остаток на сите с сеткой № 008 составлял не менее 13 и не более 15 % массы просеиваемой пробы.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добавок, обладающих высокой исходной дисперсностью, остаток на сите с сеткой № 008 может быть менее 13 % массы просеиваемой пробы.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 Измельченную пробу добавки делят на две части. Одну часть используют для испытаний в соответствии с разделом 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Вторую часть дополнительно измельчают до остатка на сите с сеткой № 008 не менее 4 и не более 6% массы просеиваемой пробы и используют для испытаний в соотве</w:t>
      </w:r>
      <w:r>
        <w:rPr>
          <w:rFonts w:ascii="Times New Roman" w:hAnsi="Times New Roman"/>
          <w:sz w:val="20"/>
        </w:rPr>
        <w:t>тствии с разделами 5-7.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 Подготовленные пробы добавки хранят до испытаний в закрытой таре.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3.2.4 Портландцементный клинкер, используемый для испытаний, стандартный песок по ГОСТ 6139 и гипсовый камень по ГОСТ 4013 раздельно измельчают в лабораторной мельнице до такой тонкости помола, чтобы остаток на сите с сеткой № 008 составлял: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менее 13 и не более 15% массы пробы - для портландцементного клинкера и стандартного песка;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не менее 4 и не более 6% массы пробы - для гипсового камня.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ОП</w:t>
      </w:r>
      <w:r>
        <w:rPr>
          <w:rFonts w:ascii="Times New Roman" w:hAnsi="Times New Roman"/>
          <w:sz w:val="20"/>
        </w:rPr>
        <w:t xml:space="preserve">РЕДЕЛЕНИЕ ПРЕДЕЛА ПРОЧНОСТИ ПРИ СЖАТИИ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Средства контроля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Мешалка для перемешивания цементного раствора, столик встряхивающий, форма-конус, штыковка, формы разъемные для изготовления образцов-балочек, насадка к формам, площадка вибрационная, прибор для испытаний на изгиб, пресс для определения предела прочности при сжатии, пластинки для передачи нагрузки по ГОСТ 310.4.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Чаша и лопатка по ГОСТ 310.3.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Камера пропарочная любой конструкции, обеспечивающая подъем  температуры, изотермический прогрев и ос</w:t>
      </w:r>
      <w:r>
        <w:rPr>
          <w:rFonts w:ascii="Times New Roman" w:hAnsi="Times New Roman"/>
          <w:sz w:val="20"/>
        </w:rPr>
        <w:t>тывание образцов по заданному режиму.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Мельница лабораторная для смешивания материалов с мелющими телами, не вызывающими дополнительного измельчения материалов (резиновые шарики, пробки и т.п.).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для воды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Материалы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Клинкер портландцементный по 3.2.4.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стандартный по ГОСТ 6139.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стандартный по 3.2.4.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Добавка по 3.2.1.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Камень гипсовый по 3.2.4.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Проведение испытания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Из материалов по 4.2 готовят в лабораторной мельнице перемешиванием в течение 2 ч смеси вяжущих сле</w:t>
      </w:r>
      <w:r>
        <w:rPr>
          <w:rFonts w:ascii="Times New Roman" w:hAnsi="Times New Roman"/>
          <w:sz w:val="20"/>
        </w:rPr>
        <w:t>дующих составов: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- 600 г портландцементного клинкера, 1400 г добавки, 100 г гипсового камня в пересчете на </w:t>
      </w:r>
      <w:r>
        <w:rPr>
          <w:rFonts w:ascii="Times New Roman" w:hAnsi="Times New Roman"/>
          <w:position w:val="-10"/>
          <w:sz w:val="20"/>
        </w:rPr>
        <w:pict>
          <v:shape id="_x0000_i1028" type="#_x0000_t75" style="width:74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- 600 г портландцементного клинкера, 1400 г песка, подготовленного по 3.2.4, 100 г гипсового камня в пересчете на </w:t>
      </w:r>
      <w:r>
        <w:rPr>
          <w:rFonts w:ascii="Times New Roman" w:hAnsi="Times New Roman"/>
          <w:position w:val="-10"/>
          <w:sz w:val="20"/>
        </w:rPr>
        <w:pict>
          <v:shape id="_x0000_i1029" type="#_x0000_t75" style="width:74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Из смесей вяжущих, полученных по 4.3.1, готовят по ГОСТ 310.4 соответственно растворы 1 и 2.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Определяют консистенцию растворов по ГОСТ 310.4. При необходимости корректируют водоцементное отношение.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Из каждого раствора изготавливают по ГОСТ 310.4 шесть образцов балочек</w:t>
      </w:r>
      <w:r>
        <w:rPr>
          <w:rFonts w:ascii="Times New Roman" w:hAnsi="Times New Roman"/>
          <w:sz w:val="20"/>
        </w:rPr>
        <w:t>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Формы с образцами закрывают крышкой и помещают в пропарочную камеру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 выдержки и пропарки образцов по ГОСТ 310.4.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Испытания образцов на сжатие проводят по ГОСТ 310.4 через (24</w:t>
      </w:r>
      <w:r>
        <w:rPr>
          <w:rFonts w:ascii="Times New Roman" w:hAnsi="Times New Roman"/>
          <w:sz w:val="20"/>
        </w:rPr>
        <w:pict>
          <v:shape id="_x0000_i1030" type="#_x0000_t75" style="width:11.2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2) ч с момента их изготовления.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Обработка результатов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Предел прочности при сжатии отдельного образца вычисляют в мегапаскалях как частное от деления разрушающей нагрузки в ньютонах на рабочую площадь пластинки в квадратных миллиметрах, т.е. на 2500мм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4.4.2 Предел прочности при сжатии в мегапаскалях </w:t>
      </w:r>
      <w:r>
        <w:rPr>
          <w:rFonts w:ascii="Times New Roman" w:hAnsi="Times New Roman"/>
          <w:sz w:val="20"/>
        </w:rPr>
        <w:t>вычисляют как среднее арифметическое результатов испытаний 12 образцов (12 половинок образцов балочек).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 Активность минеральной добавки по прочности определяют статистической оценкой значимости различий прочности при сжатии образцов с добавкой и образцов с песком (12 результатов испытаний для каждого раствора).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Рассчитывают по пределу прочности при сжатии критерий Стьюдента (</w:t>
      </w:r>
      <w:r>
        <w:rPr>
          <w:rFonts w:ascii="Times New Roman" w:hAnsi="Times New Roman"/>
          <w:position w:val="-1"/>
          <w:sz w:val="20"/>
        </w:rPr>
        <w:pict>
          <v:shape id="_x0000_i1031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-критерий) и сравнивают рассчитанное значение  </w:t>
      </w:r>
      <w:r>
        <w:rPr>
          <w:rFonts w:ascii="Times New Roman" w:hAnsi="Times New Roman"/>
          <w:sz w:val="20"/>
        </w:rPr>
        <w:pict>
          <v:shape id="_x0000_i1032" type="#_x0000_t75" style="width:15.7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критерия с табличным, равным 2,07.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4.4.4 При </w:t>
      </w:r>
      <w:r>
        <w:rPr>
          <w:rFonts w:ascii="Times New Roman" w:hAnsi="Times New Roman"/>
          <w:position w:val="1"/>
          <w:sz w:val="20"/>
        </w:rPr>
        <w:pict>
          <v:shape id="_x0000_i1033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менее 2,07 добавка считается </w:t>
      </w:r>
      <w:r>
        <w:rPr>
          <w:rFonts w:ascii="Times New Roman" w:hAnsi="Times New Roman"/>
          <w:sz w:val="20"/>
        </w:rPr>
        <w:t xml:space="preserve">не выдержавшей испытания, а при </w:t>
      </w:r>
      <w:r>
        <w:rPr>
          <w:rFonts w:ascii="Times New Roman" w:hAnsi="Times New Roman"/>
          <w:sz w:val="20"/>
        </w:rPr>
        <w:pict>
          <v:shape id="_x0000_i1034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свыше 2,07 - выдержавшей испытания на активность по прочности.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1"/>
          <w:sz w:val="20"/>
        </w:rPr>
        <w:pict>
          <v:shape id="_x0000_i1035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более 15,00 допускается не проводить испытание до6авки по определению конца схватывания и водостойкости.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4.4.5 Значение </w:t>
      </w:r>
      <w:r>
        <w:rPr>
          <w:rFonts w:ascii="Times New Roman" w:hAnsi="Times New Roman"/>
          <w:position w:val="3"/>
          <w:sz w:val="20"/>
        </w:rPr>
        <w:pict>
          <v:shape id="_x0000_i1036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-критерия вычисляют по формуле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0"/>
          <w:sz w:val="20"/>
        </w:rPr>
        <w:pict>
          <v:shape id="_x0000_i1037" type="#_x0000_t75" style="width:104.25pt;height:57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  (1)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38" type="#_x0000_t75" style="width:21.75pt;height:20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21.75pt;height:18pt">
            <v:imagedata r:id="rId12" o:title=""/>
          </v:shape>
        </w:pict>
      </w:r>
      <w:r>
        <w:rPr>
          <w:rFonts w:ascii="Times New Roman" w:hAnsi="Times New Roman"/>
          <w:sz w:val="20"/>
        </w:rPr>
        <w:t>- средние арифметические пределов прочности при сжатии образцов, изготовленных соответственно из растворов 1 и 2;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0" type="#_x0000_t75" style="width:39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 среднее квадратическое отклонение предела прочности при сжатии образцов, изготовленных соответственно из растворов </w:t>
      </w:r>
      <w:r>
        <w:rPr>
          <w:rFonts w:ascii="Times New Roman" w:hAnsi="Times New Roman"/>
          <w:sz w:val="20"/>
        </w:rPr>
        <w:t>1 и 2.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Средние арифметические пределов прочность при сжатии образцов вычисляют по формулам: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41" type="#_x0000_t75" style="width:75.75pt;height:48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  (2)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42" type="#_x0000_t75" style="width:75.75pt;height:48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 (3)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43" type="#_x0000_t75" style="width:23.25pt;height:18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"/>
          <w:sz w:val="20"/>
        </w:rPr>
        <w:pict>
          <v:shape id="_x0000_i1044" type="#_x0000_t75" style="width:24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единичное значение предела прочности при сжатии образца, изготовленного соответственно из раствора 1 и 2.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Средние квадратические отклонения пределов прочности при сжатии образцов вычисляют по формулам: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5" type="#_x0000_t75" style="width:128.25pt;height:53.2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   (4)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6" type="#_x0000_t75" style="width:128.25pt;height:53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   (5)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4.4.6 Значение </w:t>
      </w:r>
      <w:r>
        <w:rPr>
          <w:rFonts w:ascii="Times New Roman" w:hAnsi="Times New Roman"/>
          <w:sz w:val="20"/>
        </w:rPr>
        <w:pict>
          <v:shape id="_x0000_i1047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-критерия следует вычислять при выполнении следующих условий: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8" type="#_x0000_t75" style="width:77.2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МПа.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Условие </w:t>
      </w:r>
      <w:r>
        <w:rPr>
          <w:rFonts w:ascii="Times New Roman" w:hAnsi="Times New Roman"/>
          <w:position w:val="-6"/>
          <w:sz w:val="20"/>
        </w:rPr>
        <w:pict>
          <v:shape id="_x0000_i1049" type="#_x0000_t75" style="width:48pt;height:18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считают выполненным, если </w:t>
      </w:r>
      <w:r>
        <w:rPr>
          <w:rFonts w:ascii="Times New Roman" w:hAnsi="Times New Roman"/>
          <w:position w:val="-22"/>
          <w:sz w:val="20"/>
        </w:rPr>
        <w:pict>
          <v:shape id="_x0000_i1050" type="#_x0000_t75" style="width:21.75pt;height:39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25"/>
          <w:sz w:val="20"/>
        </w:rPr>
        <w:pict>
          <v:shape id="_x0000_i1051" type="#_x0000_t75" style="width:54.75pt;height:41.25pt">
            <v:imagedata r:id="rId23" o:title=""/>
          </v:shape>
        </w:pict>
      </w:r>
      <w:r>
        <w:rPr>
          <w:rFonts w:ascii="Times New Roman" w:hAnsi="Times New Roman"/>
          <w:sz w:val="20"/>
        </w:rPr>
        <w:t>, при этом в числителе помещаю</w:t>
      </w:r>
      <w:r>
        <w:rPr>
          <w:rFonts w:ascii="Times New Roman" w:hAnsi="Times New Roman"/>
          <w:sz w:val="20"/>
        </w:rPr>
        <w:t xml:space="preserve">т большую из двух величин </w:t>
      </w:r>
      <w:r>
        <w:rPr>
          <w:rFonts w:ascii="Times New Roman" w:hAnsi="Times New Roman"/>
          <w:position w:val="-6"/>
          <w:sz w:val="20"/>
        </w:rPr>
        <w:pict>
          <v:shape id="_x0000_i1052" type="#_x0000_t75" style="width:18.75pt;height:21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18pt;height:20.25pt">
            <v:imagedata r:id="rId25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2,82 - табличное значение критерия Фишера (</w:t>
      </w:r>
      <w:r>
        <w:rPr>
          <w:rFonts w:ascii="Times New Roman" w:hAnsi="Times New Roman"/>
          <w:position w:val="1"/>
          <w:sz w:val="20"/>
        </w:rPr>
        <w:pict>
          <v:shape id="_x0000_i1054" type="#_x0000_t75" style="width:12.75pt;height:12pt">
            <v:imagedata r:id="rId26" o:title=""/>
          </v:shape>
        </w:pict>
      </w:r>
      <w:r>
        <w:rPr>
          <w:rFonts w:ascii="Times New Roman" w:hAnsi="Times New Roman"/>
          <w:sz w:val="20"/>
        </w:rPr>
        <w:t>-критерия) при 5%-ном уровне значимости и 11 степенях свободы для обеих дисперсий.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хотя бы одно из условий не выполняется, то следует считать, что испытания выполнены неудовлетворительно и их следует повторить.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расчета </w:t>
      </w:r>
      <w:r>
        <w:rPr>
          <w:rFonts w:ascii="Times New Roman" w:hAnsi="Times New Roman"/>
          <w:sz w:val="20"/>
        </w:rPr>
        <w:pict>
          <v:shape id="_x0000_i1055" type="#_x0000_t75" style="width:11.25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-критерия приведен в приложении А.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ОПРЕДЕЛЕНИЕ КОНЦА СХВАТЫВАНИЯ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Средства контроля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 Вика для определения сроков схватывания с пестиком (рисунок 1), два кольца к прибору Вика, </w:t>
      </w:r>
      <w:r>
        <w:rPr>
          <w:rFonts w:ascii="Times New Roman" w:hAnsi="Times New Roman"/>
          <w:sz w:val="20"/>
        </w:rPr>
        <w:t>четыре пластинки, мешалка для приготовления теста, чаша и лопатка (в случае приготовления теста вручную), ванна с гидравлическим затвором или шкаф, обеспечивающий влажность воздуха не менее 90%-по ГОСТ 310.3.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Мельница лабораторная по 4.1.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120.75pt;height:226.5pt">
            <v:imagedata r:id="rId27" o:title=""/>
          </v:shape>
        </w:pic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1 - Пестик к прибору Вика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Материалы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Добавка по 3.2.2.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Камень гипсовый по 3.2.4.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Известь гидратная без добавок 1 или 2-го сорта по ГОСТ 9179.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Проведение испытания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Готовят смесь из 1600 г добавки, 400 г гидратной извести и 57 г гипсов</w:t>
      </w:r>
      <w:r>
        <w:rPr>
          <w:rFonts w:ascii="Times New Roman" w:hAnsi="Times New Roman"/>
          <w:sz w:val="20"/>
        </w:rPr>
        <w:t xml:space="preserve">ого камня в пересчете на </w:t>
      </w:r>
      <w:r>
        <w:rPr>
          <w:rFonts w:ascii="Times New Roman" w:hAnsi="Times New Roman"/>
          <w:position w:val="-6"/>
          <w:sz w:val="20"/>
        </w:rPr>
        <w:pict>
          <v:shape id="_x0000_i1057" type="#_x0000_t75" style="width:74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, смешивают компоненты в течение 2 ч в лабораторной мельнице.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Из смеси готовят по ГОСТ 310.3 тесто нормальной густоты.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 Двумя последовательными замесами теста нормальной густоты заполняют два кольца прибора Вика, выравнивают ножом поверхность, покрывают пластинками для предотвращения карбонизации теста углекислотой воздуха и ставят в ванну с гидравлическим затвором или шкаф, обеспечивающий влажность воздуха не менее 90 %.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 Через (24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11.2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2) ч после затворения одно кол</w:t>
      </w:r>
      <w:r>
        <w:rPr>
          <w:rFonts w:ascii="Times New Roman" w:hAnsi="Times New Roman"/>
          <w:sz w:val="20"/>
        </w:rPr>
        <w:t>ьцо извлекают из ванны, снимают верхнюю пластинку, выполняют первый замер на приборе и опять помещают кольцо в ванну. Последующие замеры производят один раз в сутки.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5.3.5 За результат испытаний принимают время в сутках от начала затворения до очередного замера, при котором пестик не погружается в тесто.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ОПРЕДЕЛЕНИЕ ВОДОСТОЙКОСТИ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Средства контроля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контроля - по 5.1.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для воды.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Материалы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- по 5.2.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Проведение испытания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 Второй образец, приготовле</w:t>
      </w:r>
      <w:r>
        <w:rPr>
          <w:rFonts w:ascii="Times New Roman" w:hAnsi="Times New Roman"/>
          <w:sz w:val="20"/>
        </w:rPr>
        <w:t>нный по 5.3.3, после наступления схватывания, определенного на первом образце по 5.3.5, вынимают из кольца и вновь помещают в ванну с гидравлическим затвором, или шкаф, обеспечивающий относительную влажность воздуха не менее 90 %, где хранят 7 сут с момента затворения.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истечении указанного срока образец помещают в емкость с водой так, чтобы он был полностью погружен в воду.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6.3.2 Через 3 сут выдерживания в воде образец вынимают и визуально определяют его состояние.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Добавку считают выдержавшей испытани</w:t>
      </w:r>
      <w:r>
        <w:rPr>
          <w:rFonts w:ascii="Times New Roman" w:hAnsi="Times New Roman"/>
          <w:sz w:val="20"/>
        </w:rPr>
        <w:t xml:space="preserve">е, если не обнаруживается размывание образца и сохраняется четкость его краев.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ОПРЕДЕЛЕНИЕ РАСШИРЕНИЯ ОБРАЗЦОВ-ЦИЛИНДРОВ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определении расширения образца, приготовленного из расчета, что весь оксид алюминия добавки  расходуется на синтез эттрингита (</w:t>
      </w:r>
      <w:r>
        <w:rPr>
          <w:rFonts w:ascii="Times New Roman" w:hAnsi="Times New Roman"/>
          <w:position w:val="-6"/>
          <w:sz w:val="20"/>
        </w:rPr>
        <w:pict>
          <v:shape id="_x0000_i1059" type="#_x0000_t75" style="width:150.7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>) в условиях сульфатной агрессии, с целью определения пригодности добавки для производства сульфатостойких цементов.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Средства контроля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Ванна с гидравлическим затвором по ГОСТ 310.3.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 кольца Ле-Шателье (рисунок 2</w:t>
      </w:r>
      <w:r>
        <w:rPr>
          <w:rFonts w:ascii="Times New Roman" w:hAnsi="Times New Roman"/>
          <w:sz w:val="20"/>
        </w:rPr>
        <w:t xml:space="preserve">). Кольцо представляет собой разрезанный по образующей цилиндр из листовой латуни. Края цилиндра у места разреза должны сходиться встык. К краям прорези припаяны стрелки. Для проверки цилиндра одну из стрелок зажимают в тиски по возможности ближе к месту пайки так, чтобы вторая стрелка находилась под ней в горизонтальном положении. К месту, где вторая стрелка припаяна к форме, подвешивают груз массой 0,3 кг, при этом острие стрелки должно отклоняться от своего первоначального положения не менее чем на 15 и </w:t>
      </w:r>
      <w:r>
        <w:rPr>
          <w:rFonts w:ascii="Times New Roman" w:hAnsi="Times New Roman"/>
          <w:sz w:val="20"/>
        </w:rPr>
        <w:t>не более чем на 20 мм.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Чаша и лопатка по ГОСТ 310.3.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Мельница лабораторная по 4.1.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с погрешностью не более 1 мм по ГОСТ 427.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Пластинка стеклянная, размеры которой позволяют полностью установить три кольца Ле-Шателье.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332.25pt;height:177pt">
            <v:imagedata r:id="rId29" o:title=""/>
          </v:shape>
        </w:pic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2 - Кольцо Ле-Шателье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Материалы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Добавка по 3.2.2.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Камень гипсовый по 3.2.4.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Известь гидратная без добавок 1 и 2-го сорта по ГОСТ 9179.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Проведение испытания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7.3.1 Готовят в лабораторной мельнице смесь массой 1500 г из добавки, гидратн</w:t>
      </w:r>
      <w:r>
        <w:rPr>
          <w:rFonts w:ascii="Times New Roman" w:hAnsi="Times New Roman"/>
          <w:sz w:val="20"/>
        </w:rPr>
        <w:t xml:space="preserve">ой извести и гипсового камня из расчета, что соотношение по массе </w:t>
      </w:r>
      <w:r>
        <w:rPr>
          <w:rFonts w:ascii="Times New Roman" w:hAnsi="Times New Roman"/>
          <w:position w:val="-6"/>
          <w:sz w:val="20"/>
        </w:rPr>
        <w:pict>
          <v:shape id="_x0000_i1061" type="#_x0000_t75" style="width:161.25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должно быть 1 : 2,18 : 5,06.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7.3.2 Из смеси готовят по ГОСТ 310.3 тесто нормальной густоты.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7.3.3 Три кольца Ле-Шателье устанавливают на стеклянную пластинку, покрытую фильтровальной бумагой, концы которой должны быть опущены в воду для обеспечения постоянного подсоса воды к образцу.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Кольца заполняют тестом нормальной густоты, тщательно выравнивают поверхность, измеряют расстояние между концами стрелок каждого кольца, после чего помещают</w:t>
      </w:r>
      <w:r>
        <w:rPr>
          <w:rFonts w:ascii="Times New Roman" w:hAnsi="Times New Roman"/>
          <w:sz w:val="20"/>
        </w:rPr>
        <w:t xml:space="preserve"> их в ванну с гидравлическим затвором.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7.3.4 Через 15 сут кольца извлекают из ванны и измеряют расстояние между концами стрелок каждого кольца.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 Обработка результатов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7.4.1 Вычисляют разность между значениями конечного и начального замера для каждого кольца.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7.4.2 За расширение образцов-цилиндров в миллиметрах принимают среднее арифметическое результатов двух наибольших вычисленных по 7.4.1 значений.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расчета </w:t>
      </w:r>
      <w:r>
        <w:rPr>
          <w:rFonts w:ascii="Times New Roman" w:hAnsi="Times New Roman"/>
          <w:position w:val="4"/>
          <w:sz w:val="20"/>
        </w:rPr>
        <w:pict>
          <v:shape id="_x0000_i1062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-критерия для двух сравнительных смесей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"клинкер </w:t>
      </w:r>
      <w:r>
        <w:rPr>
          <w:rFonts w:ascii="Times New Roman" w:hAnsi="Times New Roman"/>
          <w:sz w:val="20"/>
        </w:rPr>
        <w:t>+ добавка (зола)" и "клинкер + песок"</w:t>
      </w:r>
    </w:p>
    <w:p w:rsidR="00000000" w:rsidRDefault="001942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А.1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5"/>
        <w:gridCol w:w="810"/>
        <w:gridCol w:w="1290"/>
        <w:gridCol w:w="1515"/>
        <w:gridCol w:w="675"/>
        <w:gridCol w:w="1230"/>
        <w:gridCol w:w="1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образца (соответственно смеси)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3" type="#_x0000_t75" style="width:23.25pt;height:18pt">
                  <v:imagedata r:id="rId16" o:title=""/>
                </v:shape>
              </w:pic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4" type="#_x0000_t75" style="width:54pt;height:20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5" type="#_x0000_t75" style="width:65.25pt;height:20.25pt">
                  <v:imagedata r:id="rId32" o:title=""/>
                </v:shape>
              </w:pic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23.25pt;height:15.75pt">
                  <v:imagedata r:id="rId33" o:title=""/>
                </v:shape>
              </w:pic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51pt;height:16.5pt">
                  <v:imagedata r:id="rId34" o:title=""/>
                </v:shape>
              </w:pic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8" type="#_x0000_t75" style="width:65.25pt;height:18.75pt">
                  <v:imagedata r:id="rId35" o:title=""/>
                </v:shape>
              </w:pic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11,0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0,49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10,6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7,7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10,4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5"/>
                <w:sz w:val="20"/>
              </w:rPr>
              <w:pict>
                <v:shape id="_x0000_i1069" type="#_x0000_t75" style="width:24.75pt;height:39.75pt">
                  <v:imagedata r:id="rId36" o:title=""/>
                </v:shape>
              </w:pic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123,6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1,78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95,9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1,23 </w:t>
            </w:r>
          </w:p>
          <w:p w:rsidR="00000000" w:rsidRDefault="001942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70" type="#_x0000_t75" style="width:147pt;height:48.7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position w:val="-22"/>
          <w:sz w:val="20"/>
        </w:rPr>
        <w:pict>
          <v:shape id="_x0000_i1071" type="#_x0000_t75" style="width:183.75pt;height:48.75pt">
            <v:imagedata r:id="rId38" o:title=""/>
          </v:shape>
        </w:pic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98.25pt;height:21pt">
            <v:imagedata r:id="rId39" o:title=""/>
          </v:shape>
        </w:pic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73" type="#_x0000_t75" style="width:137.25pt;height:48.7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position w:val="-22"/>
          <w:sz w:val="20"/>
        </w:rPr>
        <w:pict>
          <v:shape id="_x0000_i1074" type="#_x0000_t75" style="width:183.75pt;height:48.75pt">
            <v:imagedata r:id="rId41" o:title=""/>
          </v:shape>
        </w:pic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102pt;height:18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Проверяем выполнение условий </w:t>
      </w:r>
      <w:r>
        <w:rPr>
          <w:rFonts w:ascii="Times New Roman" w:hAnsi="Times New Roman"/>
          <w:position w:val="-13"/>
          <w:sz w:val="20"/>
        </w:rPr>
        <w:pict>
          <v:shape id="_x0000_i1076" type="#_x0000_t75" style="width:77.2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МПа, при этом   </w:t>
      </w:r>
      <w:r>
        <w:rPr>
          <w:rFonts w:ascii="Times New Roman" w:hAnsi="Times New Roman"/>
          <w:position w:val="-30"/>
          <w:sz w:val="20"/>
        </w:rPr>
        <w:pict>
          <v:shape id="_x0000_i1077" type="#_x0000_t75" style="width:21.75pt;height:39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должно быть </w:t>
      </w:r>
      <w:r>
        <w:rPr>
          <w:rFonts w:ascii="Times New Roman" w:hAnsi="Times New Roman"/>
          <w:position w:val="-7"/>
          <w:sz w:val="20"/>
        </w:rPr>
        <w:pict>
          <v:shape id="_x0000_i1078" type="#_x0000_t75" style="width:33.75pt;height:14.25pt">
            <v:imagedata r:id="rId4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79" type="#_x0000_t75" style="width:120.75pt;height:39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position w:val="-7"/>
          <w:sz w:val="20"/>
        </w:rPr>
        <w:pict>
          <v:shape id="_x0000_i1080" type="#_x0000_t75" style="width:90.75pt;height:14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 МПа.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Так как условия выполнены, можно перейти к расчету  </w:t>
      </w:r>
      <w:r>
        <w:rPr>
          <w:rFonts w:ascii="Times New Roman" w:hAnsi="Times New Roman"/>
          <w:position w:val="3"/>
          <w:sz w:val="20"/>
        </w:rPr>
        <w:pict>
          <v:shape id="_x0000_i1081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-критерия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2" type="#_x0000_t75" style="width:270.75pt;height:57.75pt">
            <v:imagedata r:id="rId46" o:title=""/>
          </v:shape>
        </w:pic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По результатам расчета </w:t>
      </w:r>
      <w:r>
        <w:rPr>
          <w:rFonts w:ascii="Times New Roman" w:hAnsi="Times New Roman"/>
          <w:position w:val="-4"/>
          <w:sz w:val="20"/>
        </w:rPr>
        <w:pict>
          <v:shape id="_x0000_i1083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-критерия можно сделать вывод, что добавка выдержала испытание на активность по прочност</w:t>
      </w:r>
      <w:r>
        <w:rPr>
          <w:rFonts w:ascii="Times New Roman" w:hAnsi="Times New Roman"/>
          <w:sz w:val="20"/>
        </w:rPr>
        <w:t>и.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ПОДГОТОВКА К ПРОВЕДЕНИЮ ИСПЫТАНИЙ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ОПРЕДЕЛЕНИЕ ПРЕДЕЛА ПРОЧНОСТИ ПРИ СЖАТИИ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ОПРЕДЕЛЕНИЕ КОНЦА СХВАТЫВАНИЯ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 Пестик к прибору Вика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ОПРЕДЕЛЕНИЕ ВОДОСТОЙКОСТИ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ОПРЕДЕЛЕНИЕ РАСШИРЕНИЯ ОБРАЗЦОВ-ЦИЛИНДРОВ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 Кольцо Ле-Шателье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(справочное). Пример расчета -критерия для двух сравнительных смесей "клинкер + добавка (зола)" и "клинкер + песок"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методы испытаний, добавки активные минеральные</w:t>
      </w:r>
    </w:p>
    <w:p w:rsidR="00000000" w:rsidRDefault="0019428E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28E"/>
    <w:rsid w:val="001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fontTable.xml" Type="http://schemas.openxmlformats.org/officeDocument/2006/relationships/fontTabl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media/image43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jpeg" Type="http://schemas.openxmlformats.org/officeDocument/2006/relationships/image"/><Relationship Id="rId41" Target="media/image38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jpeg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2175</Words>
  <Characters>12400</Characters>
  <Application>Microsoft Office Word</Application>
  <DocSecurity>0</DocSecurity>
  <Lines>103</Lines>
  <Paragraphs>29</Paragraphs>
  <ScaleCrop>false</ScaleCrop>
  <Company>Elcom Ltd</Company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25094-94</dc:title>
  <dc:subject/>
  <dc:creator>CNTI</dc:creator>
  <cp:keywords/>
  <dc:description/>
  <cp:lastModifiedBy>Parhomeiai</cp:lastModifiedBy>
  <cp:revision>2</cp:revision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77697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