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221F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25130-82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620.197:674:006.354                                                 Группа Ж15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 СТАНДАРТ СОЮЗА  ССР</w:t>
      </w: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ПОКРЫТИЕ ПО ДРЕВЕСИНЕ ВСПУЧИВАЮЩЕЕСЯ</w:t>
      </w: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ОГНЕЗАЩИТНОЕ ВПД</w:t>
      </w: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</w:t>
      </w: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Intumescent fire protective wood coat</w:t>
      </w:r>
      <w:r>
        <w:rPr>
          <w:rFonts w:ascii="Times New Roman" w:hAnsi="Times New Roman"/>
          <w:sz w:val="20"/>
        </w:rPr>
        <w:t>ing.</w:t>
      </w: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Technical requirements     </w:t>
      </w: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1982-01-07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внутренних дел СССР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 Н. Колганова, канд. техн. наук; Ф. А. Левитес, канд. техн. наук; Н. М. Московская; Г. П. Кршеминский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31.12.81, № 290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 ВВЕДЕН впервые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ССЫЛОЧНЫЕ НОРМАТИВНО-ТЕХНИЧЕСНИЕ ДОКУМЕНТЫ (НТД)   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дана ссылка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</w:t>
            </w:r>
            <w:r>
              <w:rPr>
                <w:rFonts w:ascii="Times New Roman" w:hAnsi="Times New Roman"/>
                <w:sz w:val="20"/>
              </w:rPr>
              <w:t>ер пункта, подпункта,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приложения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166-80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2823-73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5.4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2874-82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2.2.5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6465-76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4.4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6589-74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2.2.6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6988-73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1.1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7313-75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4.4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10144-74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4.4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10597-80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пп. 4.1, 4.5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10831-80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пп. 4.1, 4.5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14923-78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4.4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15140-78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1.5, 2.5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16588-7</w:t>
            </w: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5.3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18918-85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пп. 1.1, 2.2.9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20223-74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4.5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21227-75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Приложение, п. 4.4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 СЭВ 2437-80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Вводная часть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ПЕРЕИЗДАНИЕ, Май 1987 г.    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вспучивающееся огнезащитное покрытие ВПД, наносимое в условиях строительной площадки на строительные конструкции из древесины и материалы на ее основе с целью снижения их возгораемости (горючести).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Древесина с покрытием относится к группе трудн</w:t>
      </w:r>
      <w:r>
        <w:rPr>
          <w:rFonts w:ascii="Times New Roman" w:hAnsi="Times New Roman"/>
          <w:sz w:val="20"/>
        </w:rPr>
        <w:t>осгораемых (трудногорючих) материалов по СТ СЭВ 2437-80.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устанавливает основные требования к покрытию, материалам для его приготовления и технологии нанесения.   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ТРЕБОВАНИЯ К ПОКРЫТИЮ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Покрытие следует применять для огнезащиты конструкций, эксплуатируемых внутри помещений с неагрессивной средой, положительной температурой, не превышающей 35 °С, и относительной влажностью воздуха не более 60 %. Допускается применять покрытие при относительной влажности воздуха не более 80% при условии</w:t>
      </w:r>
      <w:r>
        <w:rPr>
          <w:rFonts w:ascii="Times New Roman" w:hAnsi="Times New Roman"/>
          <w:sz w:val="20"/>
        </w:rPr>
        <w:t xml:space="preserve"> нанесения на поверхность высохшего покрытия влагозащитного слоя.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Материалы для приготовления состава покрытия, а также технология его нанесения на конструкции должны удовлетворять требованиям, приведенным в обязательном приложении.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Покрытие должно быть сплошным и не иметь трещин, отслоений, вздутий. Отделка поверхности покрытия должна выполняться в соответствии с проектом.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Толщина высохшего покрытия должна быть не менее 0,2 мм.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Степень сцепления покрытия с древесиной (адгезия) должн</w:t>
      </w:r>
      <w:r>
        <w:rPr>
          <w:rFonts w:ascii="Times New Roman" w:hAnsi="Times New Roman"/>
          <w:sz w:val="20"/>
        </w:rPr>
        <w:t xml:space="preserve">а быть не ниже 3 баллов по ГОСТ 15140-78.    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КОНТРОЛЬ КАЧЕСТВА ПОКРЫТИЯ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Готовое покрытие должно быть проверено на соответствие требованиям настоящего стандарта. Приемку работ оформляют актом произвольной формы.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приемке производят контрольную проверку внешнего вида покрытия, его толщины и адгезии.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Контрольной проверке внешнего вида покрытия (п. 1.3) подвергают выборочно не менее 10 % площади каждой конструкции. Внешний вид покрытия определяют визуально.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Контрольной провер</w:t>
      </w:r>
      <w:r>
        <w:rPr>
          <w:rFonts w:ascii="Times New Roman" w:hAnsi="Times New Roman"/>
          <w:sz w:val="20"/>
        </w:rPr>
        <w:t xml:space="preserve">ке толщины покрытия подвергают каждые 100 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поверхности  штангенциркулем по ГОСТ 166-80 не  менее чем в трех точках с интервалом 1 м.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Адгезию определяют методом решетчатых надрезов по ГОСТ 15140-78.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При неудовлетворительных результатах проверки хотя бы по одному из показателей, указанных в пп. 1.3-1.5, покрытие приемке не подлежит.    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ПРИГОТОВЛЕНИЕ И НАНЕСЕНИЕ СОСТАВА ПОКРЫТИЯ</w:t>
      </w: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МАТЕРИАЛЫ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Для приготовления состава покрытия должны применяться материалы, </w:t>
      </w:r>
      <w:r>
        <w:rPr>
          <w:rFonts w:ascii="Times New Roman" w:hAnsi="Times New Roman"/>
          <w:sz w:val="20"/>
        </w:rPr>
        <w:t>приведенные в таблице.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5"/>
        <w:gridCol w:w="1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материалов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расхода материалов, % по массе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5" w:type="dxa"/>
            <w:tcBorders>
              <w:lef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Меламиномочевиноформальдегидная смола ММФ-50 по нормативно-технической документации, утвержденной в установленном порядке.  Массовая доля нелетучих веществ - 50 %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31,9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5" w:type="dxa"/>
            <w:tcBorders>
              <w:lef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Карбоксиметилцеллюлоза (КМЦ) натриевая соль техническая марки 85-500 по нормативно-технической документации, утвержденной в установленном порядке, 5%-ный водный раствор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15,9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5" w:type="dxa"/>
            <w:tcBorders>
              <w:lef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Мелем по нормативно-технической документации, утве</w:t>
            </w:r>
            <w:r>
              <w:rPr>
                <w:rFonts w:ascii="Times New Roman" w:hAnsi="Times New Roman"/>
                <w:sz w:val="20"/>
              </w:rPr>
              <w:t>ржденной в установленном порядке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18,4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5" w:type="dxa"/>
            <w:tcBorders>
              <w:lef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Дициандиамид технический по ГОСТ 6988-73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6,3 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Аммофос марки А по ГОСТ 18918-85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27,5</w:t>
            </w: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5221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ПРИГОТОВЛЕНИЕ СОСТАВА ПОКРЫТИЯ</w:t>
      </w: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Приготовление состава покрытия должно состоять из следующих операций: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подготовка материалов;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приготовление пасты;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приготовление рабочего состава покрытия.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месту производства работ состав покрытия доставляют в виде двух компонентов: пасты и аммофоса, смешиваемых перед нанесением на конструкции для получения рабочег</w:t>
      </w:r>
      <w:r>
        <w:rPr>
          <w:rFonts w:ascii="Times New Roman" w:hAnsi="Times New Roman"/>
          <w:sz w:val="20"/>
        </w:rPr>
        <w:t>о состава покрытия.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Приготовление пасты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Приготовление пасты осуществляют централизованным  порядком в заводских условиях или на строительном предприятии по нормативно-технической документации, утвержденной в установленном порядке.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Приготовление пасты осуществляют путем перетира мелема и дициандиамида в смеси смолы ММФ-50 и 5%-ного водного раствора натриевой соли КМЦ.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Материалы и их соотношение для приготовления пасты должны отвечать требованиям п. 1.1 настоящего приложения (пп.</w:t>
      </w:r>
      <w:r>
        <w:rPr>
          <w:rFonts w:ascii="Times New Roman" w:hAnsi="Times New Roman"/>
          <w:sz w:val="20"/>
        </w:rPr>
        <w:t xml:space="preserve"> 1-4 таблицы).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2.2.4. Дозирование материалов производят весовыми дозаторами с погрешностью не более 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1,0% по массе.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Приготовление 5%-ного водного раствора натриевой соли КМЦ осуществляют в смесителях с перемешивающими устройствами путем разведения сухой натриевой соли КМЦ водой по ГОСТ 2874-82, подогретой до (55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5)°С.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Перетир мелема и дициандиамида в смеси смолы ММФ-50 и 5%-ного водного раствора натриевой соли КМЦ осуществляют в шаровых мельницах с фарфоровой футеровкой и фарфоровыми мелящи</w:t>
      </w:r>
      <w:r>
        <w:rPr>
          <w:rFonts w:ascii="Times New Roman" w:hAnsi="Times New Roman"/>
          <w:sz w:val="20"/>
        </w:rPr>
        <w:t>ми телами до степени перетира не более 80 мкм, определяемой по ГОСТ 6589-74.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2.2.7. Упаковка пасты должна производиться в плотно закрывающуюся тару с полиэтиленовым вкладышем.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2.2.8. Паста должна транспортироваться при температуре от минус 40 до  плюс 40°С в течение не более 1 мес и храниться при температуре от минус 5 до плюс 30 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7.25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в течение не более 6 мес с обязательным предохранением от воздействия атмосферных осадков.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2.2.9. Аммофос должен транспортироваться и храниться в соответствии с ГОСТ 18918-85.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Приготовление рабочего состава покрытия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Приготовление рабочего состава покрытия должно осуществляться на месте производства работ непосредственно перед нанесением на конструкции.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Для приготовления рабочего состава покрытия пасту смешивают  с аммофосом в растворосмесителях типов СО-26Б, СО-23Б, СО-46А в соотношении: на 7,25 частей пасты, 2,75 частей аммофоса, а затем дважды пропускают через  краскотерку типов СО-110, СО-116.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При приготовлении рабочего состава покрытия его темпе</w:t>
      </w:r>
      <w:r>
        <w:rPr>
          <w:rFonts w:ascii="Times New Roman" w:hAnsi="Times New Roman"/>
          <w:sz w:val="20"/>
        </w:rPr>
        <w:t>ратура  не должна превышать 35°С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2.3.4. Рабочий состав покрытия должен храниться не более суток в закрытой емкости.    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ПОВЕРХНОСТИ ПОД ПОКРЫТИЕ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Поверхность конструкции перед нанесением покрытия должна быть очищена от пыли, грязи, наплывов смолы, жировых пятен.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допускается наносить покрытие на ранее проолифенные или окрашенные поверхности.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Покрытие должно наноситься на конструкции, имеющие влажность не более 20%.    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НАНЕСЕНИЕ СОСТАВА ПОКРЫТИЯ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Нанесение сост</w:t>
      </w:r>
      <w:r>
        <w:rPr>
          <w:rFonts w:ascii="Times New Roman" w:hAnsi="Times New Roman"/>
          <w:sz w:val="20"/>
        </w:rPr>
        <w:t>ава покрытия должно осуществляться пневмораспылением при помощи установок для нанесения жидких шпаклевок типа С-562А по нормативно-технической документации, утвержденной в установленном порядке.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наносить покрытие валиком по ГОСТ 10831-80 или малярной кистью по ГОСТ 10597-80.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Нанесение состава покрытия должно производиться в 2 слоя. Норма общего расхода рабочего состава покрытия с учетом производственных потерь должна составлять 750 г на 1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7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поверхности.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Нанесение и сушка состава пок</w:t>
      </w:r>
      <w:r>
        <w:rPr>
          <w:rFonts w:ascii="Times New Roman" w:hAnsi="Times New Roman"/>
          <w:sz w:val="20"/>
        </w:rPr>
        <w:t>рытия должны производиться при температуре окружающего воздуха не ниже 10 и не выше 35°С и относительной влажности не более 80%.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Продолжительность сушки - не менее 5 ч для первого слоя покрытия и не менее 24 ч для второго слоя.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На высушенное покрытие не ранее чем через 4-5 сут после нанесения второго слоя в качестве влагозащиты или декоративной отделки, если они предусмотрены проектом, должна быть нанесена какая-либо из пентафталевых эмалей марок: ПФ-115 по ГОСТ 6465-76, ПФ-223 по ГОСТ 14923-78, ПФ-</w:t>
      </w:r>
      <w:r>
        <w:rPr>
          <w:rFonts w:ascii="Times New Roman" w:hAnsi="Times New Roman"/>
          <w:sz w:val="20"/>
        </w:rPr>
        <w:t>218 по ГОСТ 21227-75; эмалей на  основе сополимеров винилхлорида марок: ХВ-785 по ГОСТ 7313-75, ХВ-124 по ГОСТ 10144-74 или кремнийорганическая эмаль марки КО-174 по нормативно-технической документации, утвержденной в установленном порядке.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Эмали наносят  в два слоя пневмораспылением при помощи краскораспылителя по ГОСТ 20223-74 или вручную кистью по ГОСТ 10597-80, или валиком по ГОСТ 10831-80. Общий расход эмали - не более 250 г/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7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Нанесение и сушку эмалей производят согласно стандартам и другой нор</w:t>
      </w:r>
      <w:r>
        <w:rPr>
          <w:rFonts w:ascii="Times New Roman" w:hAnsi="Times New Roman"/>
          <w:sz w:val="20"/>
        </w:rPr>
        <w:t xml:space="preserve">мативно-технической документации, утвержденной в установленном порядке, на эти  виды эмалей.    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Контрольной проверке подлежат качество подготовки поверхности под покрытие, влажность древесины конструкций, температура рабочего состава покрытия при его приготовлении.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Качество подготовки поверхности (пп. 3.1 и 3.2) проверяют визуально.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Приемка подготовленной поверхности должна быть оформлена актом на скрытие работы.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Определение влажности конструкции (п. 3.2) производя</w:t>
      </w:r>
      <w:r>
        <w:rPr>
          <w:rFonts w:ascii="Times New Roman" w:hAnsi="Times New Roman"/>
          <w:sz w:val="20"/>
        </w:rPr>
        <w:t>т по ГОСТ 16588-79 электровлагомером. За результат принимают среднее арифметическое значение 10 измерений.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Температуру рабочего состава покрытия (п. 2.3.3) контролируют техническим термометром П № 4 по ГОСТ 2823-73.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ТРЕБОВАНИЯ БЕЗОПАСНОСТИ 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При выполнении работ по нанесению состава покрытия следует руководствоваться требованиями главы строительных норм и правил по технике безопасности в строительстве  и настоящего стандарта.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Лица, производящие  работы по приготовлению и нанесению со</w:t>
      </w:r>
      <w:r>
        <w:rPr>
          <w:rFonts w:ascii="Times New Roman" w:hAnsi="Times New Roman"/>
          <w:sz w:val="20"/>
        </w:rPr>
        <w:t>става покрытия, должны быть  обеспечены средствами индивидуальной защиты: защитными пастами и мазями, резиновыми перчатками, респираторами, защитными очками и комбинезонами.</w:t>
      </w: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2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При работе с оборудованием, предназначенным для приготовления и нанесения состава покрытия,  необходимо соблюдать требования безопасности, предусмотренные в инструкциях  по эксплуатации данного оборудования.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21F"/>
    <w:rsid w:val="0035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8824</Characters>
  <Application>Microsoft Office Word</Application>
  <DocSecurity>0</DocSecurity>
  <Lines>73</Lines>
  <Paragraphs>20</Paragraphs>
  <ScaleCrop>false</ScaleCrop>
  <Company>Elcom Ltd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25130-82</dc:title>
  <dc:subject/>
  <dc:creator>CNTI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