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0A88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25782-90  </w:t>
      </w:r>
    </w:p>
    <w:p w:rsidR="00000000" w:rsidRDefault="00ED0A88">
      <w:pPr>
        <w:jc w:val="right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693.548.6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         Группа Ж36 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ла, терки и полутерки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Darbies, floats and </w:t>
      </w:r>
      <w:r>
        <w:rPr>
          <w:rFonts w:ascii="Times New Roman" w:hAnsi="Times New Roman"/>
          <w:sz w:val="20"/>
        </w:rPr>
        <w:t>semifloats.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48 3320 </w:t>
      </w:r>
    </w:p>
    <w:p w:rsidR="00000000" w:rsidRDefault="00ED0A8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1991-01-01 </w:t>
      </w:r>
    </w:p>
    <w:p w:rsidR="00000000" w:rsidRDefault="00ED0A88">
      <w:pPr>
        <w:pStyle w:val="Preformat"/>
        <w:rPr>
          <w:rFonts w:ascii="Times New Roman" w:hAnsi="Times New Roman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тяжелого машиностроения СССР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А.И. Полунин, В.Б. Игумнов, Э.В. Зайцева, Б.Г. Толков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06.07.90 N 58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Срок проверки - 1996 г.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ВЗАМЕН ГОСТ 25782-83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27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9.032-74</w:t>
            </w:r>
          </w:p>
        </w:tc>
        <w:tc>
          <w:tcPr>
            <w:tcW w:w="2768" w:type="dxa"/>
            <w:tcBorders>
              <w:top w:val="nil"/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1.2.1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9.104-79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9.303-84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9.306-85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190-78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1050-74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2695-83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1.2.10, 1.3.1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4784-74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4976-83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5378-88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5689-79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6308-71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6418-81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8026-75</w:t>
            </w:r>
          </w:p>
        </w:tc>
        <w:tc>
          <w:tcPr>
            <w:tcW w:w="2768" w:type="dxa"/>
            <w:tcBorders>
              <w:left w:val="nil"/>
              <w:bottom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8486-86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1.2.10, 1.3.1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10905-86</w:t>
            </w:r>
          </w:p>
        </w:tc>
        <w:tc>
          <w:tcPr>
            <w:tcW w:w="2768" w:type="dxa"/>
            <w:tcBorders>
              <w:top w:val="nil"/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14192-77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15150-69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1.2.13, 4.2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16338-85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16588-79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18088-83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23170-78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25347-82</w:t>
            </w:r>
          </w:p>
        </w:tc>
        <w:tc>
          <w:tcPr>
            <w:tcW w:w="2768" w:type="dxa"/>
            <w:tcBorders>
              <w:left w:val="nil"/>
            </w:tcBorders>
          </w:tcPr>
          <w:p w:rsidR="00000000" w:rsidRDefault="00ED0A88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</w:tr>
    </w:tbl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ПЕРЕИЗДАНИЕ. Ноябрь 1993 г.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</w:t>
      </w:r>
      <w:r>
        <w:rPr>
          <w:rFonts w:ascii="Times New Roman" w:hAnsi="Times New Roman"/>
          <w:sz w:val="20"/>
        </w:rPr>
        <w:t>й стандарт распространяется на правила, терки и полутерки, применяемые при производстве штукатурных работ.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Основные размеры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1.1.1.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ла, терки и полутерки должны изготовляться в соответствии с требованиями настоящего стандарта по рабочим чертежам и образцам-эталонам, утвержденным в установленном порядке.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1.1.2.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ла, терки и полутерки в зависимости от назначения должны изготовляться следующих типов, указанных в табл.1.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49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49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</w:t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>ло с прямой кромкой</w:t>
            </w:r>
          </w:p>
        </w:tc>
        <w:tc>
          <w:tcPr>
            <w:tcW w:w="4921" w:type="dxa"/>
            <w:tcBorders>
              <w:top w:val="nil"/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разравнивания грунтовочного и накрывочного слоев штукатурного намета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</w:t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>ло с зубчатой кромкой</w:t>
            </w:r>
          </w:p>
        </w:tc>
        <w:tc>
          <w:tcPr>
            <w:tcW w:w="4921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разравнивания грунтовочного слоя и образования борозд для лучшего сцепления с последующим слоем штукатурного намета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</w:t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>ло усеночное</w:t>
            </w:r>
          </w:p>
        </w:tc>
        <w:tc>
          <w:tcPr>
            <w:tcW w:w="4921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отделки наружных углов при выполнении штукатурных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</w:t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>ло лузговое</w:t>
            </w:r>
          </w:p>
        </w:tc>
        <w:tc>
          <w:tcPr>
            <w:tcW w:w="4921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отделки внутренних углов при выполнении штукатурных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Терка</w:t>
            </w:r>
          </w:p>
        </w:tc>
        <w:tc>
          <w:tcPr>
            <w:tcW w:w="4921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затирки накрывочного слоя штукатурного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ТЦ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Терка цельнолитая</w:t>
            </w:r>
          </w:p>
        </w:tc>
        <w:tc>
          <w:tcPr>
            <w:tcW w:w="4921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намета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Полутерок</w:t>
            </w:r>
          </w:p>
        </w:tc>
        <w:tc>
          <w:tcPr>
            <w:tcW w:w="4921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</w:t>
            </w:r>
            <w:r>
              <w:rPr>
                <w:rFonts w:ascii="Times New Roman" w:hAnsi="Times New Roman"/>
                <w:sz w:val="20"/>
              </w:rPr>
              <w:t>заглаживания и затирки накрывочного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ПТЦ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Полутерок цельнолитой</w:t>
            </w:r>
          </w:p>
        </w:tc>
        <w:tc>
          <w:tcPr>
            <w:tcW w:w="4921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штукатурного намета</w:t>
            </w:r>
          </w:p>
        </w:tc>
      </w:tr>
    </w:tbl>
    <w:p w:rsidR="00000000" w:rsidRDefault="00ED0A88">
      <w:pPr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1.1.3. Варианты возможного исполнения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полутерков, а также их основные размеры приведены на черт.1-8 и в табл.2-6.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Форму ручек и оснований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стандарт не устанавливает.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ло с прямой кромкой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ПП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333.75pt">
            <v:imagedata r:id="rId4" o:title=""/>
          </v:shape>
        </w:pic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1 -основание; 2 -стойка; 3 -ручка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l*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ПП1200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ПП1600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ПП1</w:t>
            </w: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000000" w:rsidRDefault="00ED0A8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ло с зубчатой кромкой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ПЗ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60.75pt;height:361.5pt">
            <v:imagedata r:id="rId5" o:title=""/>
          </v:shape>
        </w:pic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основание; 2 - стойка; 3 - ручка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000000" w:rsidRDefault="00ED0A88">
      <w:pPr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Размеры в мм </w:t>
      </w:r>
    </w:p>
    <w:p w:rsidR="00000000" w:rsidRDefault="00ED0A88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l*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ПЗ1200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ПЗ1600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ПЗ1800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2,40</w:t>
            </w:r>
          </w:p>
        </w:tc>
      </w:tr>
    </w:tbl>
    <w:p w:rsidR="00000000" w:rsidRDefault="00ED0A8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ло усеночное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ПУ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31.5pt;height:357.75pt">
            <v:imagedata r:id="rId6" o:title=""/>
          </v:shape>
        </w:pic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основание; 2 - стойка; 3 - ручка; 4 - нож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l*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ПУ800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ПУ1000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ПУ1200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ПУ1500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1,95</w:t>
            </w:r>
          </w:p>
        </w:tc>
      </w:tr>
    </w:tbl>
    <w:p w:rsidR="00000000" w:rsidRDefault="00ED0A8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ло лузговое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ПЛ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42.75pt;height:345pt">
            <v:imagedata r:id="rId7" o:title=""/>
          </v:shape>
        </w:pic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основание; 2 - стойка; 3 - ручка; 4 - нож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l*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ПЛ800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ПЛ1000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ПЛ1200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2214" w:type="dxa"/>
            <w:tcBorders>
              <w:lef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ПЛ1500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2214" w:type="dxa"/>
            <w:tcBorders>
              <w:left w:val="nil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1,90</w:t>
            </w:r>
          </w:p>
        </w:tc>
      </w:tr>
    </w:tbl>
    <w:p w:rsidR="00000000" w:rsidRDefault="00ED0A8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 </w:t>
      </w:r>
    </w:p>
    <w:p w:rsidR="00000000" w:rsidRDefault="00ED0A88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ED0A88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450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Терка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Т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91.5pt;height:252pt">
            <v:imagedata r:id="rId8" o:title=""/>
          </v:shape>
        </w:pic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основание; 2 - стойка; 3 - ручка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Черт.5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Терка цельнолитая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ТЦ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12.75pt;height:204.75pt">
            <v:imagedata r:id="rId9" o:title=""/>
          </v:shape>
        </w:pic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Черт.6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Полутерок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ПТ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328.5pt;height:316.5pt">
            <v:imagedata r:id="rId10" o:title=""/>
          </v:shape>
        </w:pic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1 -основание; 2 -стойка; 3 -р</w:t>
      </w:r>
      <w:r>
        <w:rPr>
          <w:rFonts w:ascii="Times New Roman" w:hAnsi="Times New Roman"/>
          <w:sz w:val="20"/>
        </w:rPr>
        <w:t>учка; 4 -полотно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в мм</w:t>
      </w:r>
    </w:p>
    <w:p w:rsidR="00000000" w:rsidRDefault="00ED0A88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Типоразмер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l*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Масса, кг,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ПТ500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214" w:type="dxa"/>
            <w:tcBorders>
              <w:top w:val="nil"/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ПТ750</w:t>
            </w:r>
          </w:p>
        </w:tc>
        <w:tc>
          <w:tcPr>
            <w:tcW w:w="22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2214" w:type="dxa"/>
            <w:tcBorders>
              <w:lef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ПТ1000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214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221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</w:tc>
      </w:tr>
    </w:tbl>
    <w:p w:rsidR="00000000" w:rsidRDefault="00ED0A8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Размер для справок.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Полутерок цельнолитой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ПТЦ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43.5pt;height:253.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Черт.8 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1.1.4. Неуказанные предельные отклонения размеров металлических деталей должны соответствовать 14-му квалитету по ГОСТ 25347.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1.1.5. Условные обозначения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при заказе должны состоять из обозначения типа или типоразмера изделия и обозначения настояще</w:t>
      </w:r>
      <w:r>
        <w:rPr>
          <w:rFonts w:ascii="Times New Roman" w:hAnsi="Times New Roman"/>
          <w:sz w:val="20"/>
        </w:rPr>
        <w:t>го стандарта.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ла с прямой кромкой длиной 1200 мм:</w:t>
      </w:r>
    </w:p>
    <w:p w:rsidR="00000000" w:rsidRDefault="00ED0A88">
      <w:pPr>
        <w:ind w:firstLine="225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Прави</w:t>
      </w:r>
      <w:r>
        <w:rPr>
          <w:rFonts w:ascii="Times New Roman" w:hAnsi="Times New Roman"/>
          <w:i/>
          <w:sz w:val="20"/>
        </w:rPr>
        <w:sym w:font="Symbol" w:char="F0A2"/>
      </w:r>
      <w:r>
        <w:rPr>
          <w:rFonts w:ascii="Times New Roman" w:hAnsi="Times New Roman"/>
          <w:i/>
          <w:sz w:val="20"/>
        </w:rPr>
        <w:t>ло с прямой кромкой ПП 1200 ГОСТ 25782-90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Характеристики и свойства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Соединение стоек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 и полутерков с основанием должно выдерживать усилие на отрыв не менее 392 Н (40 кгс).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Соединение ручек терок с основанием должно выдерживать усилие на отрыв не менее 98 Н (10 кгс).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Соединение основания с полотном терок и полутерков должно выдерживать усилие на сдвиг не менее 98 Н (10 кгс).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Ручк</w:t>
      </w:r>
      <w:r>
        <w:rPr>
          <w:rFonts w:ascii="Times New Roman" w:hAnsi="Times New Roman"/>
          <w:sz w:val="20"/>
        </w:rPr>
        <w:t>и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 и полутерков со стойками должны соединяться плотно и выдерживать статическую нагрузку не менее 98 Н (10 кгс), направленную вдоль оси ручки.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Допуск плоскостности рабочей поверхности основания или полотна должен быть 2 мм на 1000 мм длины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 и полутерков и 0,8 мм на всей длине терок (за исключением терок с войлочным или поролоновым основанием).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1.2.6. Допуск симметричности поверхности ручек и поверхности стоек относительно общей поверхности симметрии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2,5 мм.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.2.7. Выступание ножей усеночных и лузговых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 за рабочую поверхность основания не допускается.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1.2.8. Поверхность цельнолитых терок и полутерков из пенополиуретана не должны иметь облоя, сколов и трещин.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рабочей поверхности терок и полутерков должна быть снята глянцевая поверхность интегрального слоя на глубину не более 1,5 мм.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изготовление терок и полутерков без снятия глянцевой поверхности интегрального слоя.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1.2.9. Пластмассовые ручки не должны иметь гра</w:t>
      </w:r>
      <w:r>
        <w:rPr>
          <w:rFonts w:ascii="Times New Roman" w:hAnsi="Times New Roman"/>
          <w:sz w:val="20"/>
        </w:rPr>
        <w:t>та, коробления, сколов, трещин, раковин, холодных стыков.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1.2.10. Ручки, изготовленные из древесины, не должны иметь трещин, гнили, прорости и червоточин.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не более двух здоровых, сросшихся, несквозных сучков диаметром не более 5 мм.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Остальные пороки древесины не должны превышать норм, установленных для пиломатериалов 1-го сорта по ГОСТ 2695 или ГОСТ 8486.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1.2.11. Влажность ручек, изготовленных из древесины, перед нанесением покрытия не должна быть более 18%.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1.2.12. Ручки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</w:t>
      </w:r>
      <w:r>
        <w:rPr>
          <w:rFonts w:ascii="Times New Roman" w:hAnsi="Times New Roman"/>
          <w:sz w:val="20"/>
        </w:rPr>
        <w:t>рков, изготовленные из древесины, должны быть покрыты лаком по ГОСТ 4976 или эмалями.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ручки, изготовленные из древесины лиственных пород, покрывать олифой "оксоль" по ГОСТ 190.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Лакокрасочные покрытия должны соответствовать классу V по ГОСТ 9.032, условия эксплуатации - группе У1 по ГОСТ 9.104.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1.2.13. Ножи усеночных и лузговых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 должны иметь покрытия по ГОСТ 9.306.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покрытия - по ГОСТ 9.303 для группы условий эксплуатации 3 по ГОСТ 15150.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Требования</w:t>
      </w:r>
      <w:r>
        <w:rPr>
          <w:rFonts w:ascii="Times New Roman" w:hAnsi="Times New Roman"/>
          <w:sz w:val="20"/>
        </w:rPr>
        <w:t xml:space="preserve"> к сырью и материалам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Материалы для изготовления деталей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должны соответствовать указанным в табл.7.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1.4.1. На каждом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ле, терке и полутерке должны быть нанесены: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товарный знак предприятия-изготовителя;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 или типоразмер изделия;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цена (для розничной продажи).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Способ нанесения указанных маркировочных знаков должен обеспечивать их сохранность в течение всего срока службы изделия.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bottom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изделия и его детали</w:t>
            </w:r>
          </w:p>
        </w:tc>
        <w:tc>
          <w:tcPr>
            <w:tcW w:w="534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>нование и стойка прави</w:t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>л и полутерков</w:t>
            </w:r>
          </w:p>
        </w:tc>
        <w:tc>
          <w:tcPr>
            <w:tcW w:w="5346" w:type="dxa"/>
            <w:tcBorders>
              <w:top w:val="nil"/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Алюминиевые сплавы марок АД31 или 1915 по ГОСТ 4784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Основание терок</w:t>
            </w:r>
          </w:p>
        </w:tc>
        <w:tc>
          <w:tcPr>
            <w:tcW w:w="5346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Алюминий марки АД1 или алюминиевые сплавы марок Д1, Д16, АД31 или В95 по ГОСТ 4784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Полотно терок</w:t>
            </w:r>
          </w:p>
        </w:tc>
        <w:tc>
          <w:tcPr>
            <w:tcW w:w="5346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Пенопласт плиточный поливинилхлоридный с кажущейся плотностью   не   менее    115 кг/м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или пенопласт полистирольный плиточный или эластичный пенополиуретан марки ППУ-Э-40-08, выпускаемые по технической документации, утвержденной в установленном порядке, войлок по ГОСТ 6418 или ГОСТ 6308; пиломатериалы хво</w:t>
            </w:r>
            <w:r>
              <w:rPr>
                <w:rFonts w:ascii="Times New Roman" w:hAnsi="Times New Roman"/>
                <w:sz w:val="20"/>
              </w:rPr>
              <w:t>йных пород по ГОСТ 8486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Полотно полутерков</w:t>
            </w:r>
          </w:p>
        </w:tc>
        <w:tc>
          <w:tcPr>
            <w:tcW w:w="5346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Пенопласт плиточный поливинилхлоридный с кажущейся плотностью   не   менее    115 кг/м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 или пенопласт полистирольный плиточный, выпускаемые  по   технической документации, утвержденной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Ручка прави</w:t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>л и полутерков</w:t>
            </w:r>
          </w:p>
        </w:tc>
        <w:tc>
          <w:tcPr>
            <w:tcW w:w="5346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Пиломатериалы лиственных пород по ГОСТ2695 или хвойных  пород  по  ГОСТ  8486; стеклопластик, выпускаемый по технической документации, утвержденной в установленном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Ручка терок</w:t>
            </w:r>
          </w:p>
        </w:tc>
        <w:tc>
          <w:tcPr>
            <w:tcW w:w="5346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Фенопласт по ГОСТ 5689, полиэтилен низкого да</w:t>
            </w:r>
            <w:r>
              <w:rPr>
                <w:rFonts w:ascii="Times New Roman" w:hAnsi="Times New Roman"/>
                <w:sz w:val="20"/>
              </w:rPr>
              <w:t>вления по ГОСТ 16338, ударопрочные пластмассы и полиамиды литьевые, выпускаемые по технической документации, утвержденной в установленном порядке; пиломатериалы лиственных по ГОСТ 2695 или хвойных по ГОСТ 8486 пород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Нож усеночных и лузговых прави</w:t>
            </w:r>
            <w:r>
              <w:rPr>
                <w:rFonts w:ascii="Times New Roman" w:hAnsi="Times New Roman"/>
                <w:sz w:val="20"/>
              </w:rPr>
              <w:sym w:font="Symbol" w:char="F0A2"/>
            </w:r>
            <w:r>
              <w:rPr>
                <w:rFonts w:ascii="Times New Roman" w:hAnsi="Times New Roman"/>
                <w:sz w:val="20"/>
              </w:rPr>
              <w:t>л</w:t>
            </w:r>
          </w:p>
        </w:tc>
        <w:tc>
          <w:tcPr>
            <w:tcW w:w="5346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 любых марок по ГОСТ 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Терка и полутерок цельнолитые</w:t>
            </w:r>
          </w:p>
        </w:tc>
        <w:tc>
          <w:tcPr>
            <w:tcW w:w="5346" w:type="dxa"/>
            <w:tcBorders>
              <w:lef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Пенополиуретан марки ППУ-322 (компоненты А и Б), выпускаемый по технической документации, утвержденной в установленном порядке</w:t>
            </w:r>
          </w:p>
        </w:tc>
      </w:tr>
    </w:tbl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Не допускается применять березу для изготовления ручек прави</w:t>
      </w:r>
      <w:r>
        <w:rPr>
          <w:rFonts w:ascii="Times New Roman" w:hAnsi="Times New Roman"/>
          <w:sz w:val="20"/>
        </w:rPr>
        <w:t>л с основанием длиной св. 1600 мм.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Упаковка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1.5.1. Упаковка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- по ГОСТ 18088 или ГОСТ 23170 по категории КУ-1.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с потребителем допускается другая упаковка, обеспечивающая сохранность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от механических повреждений и воздействия влаги во время транспортирования и хранения.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ящиков брутто - не более 30 кг (для изделий, предназначенных для розничной продажи).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1.5.2. В транспортную тару должен быть вложен упаковочный лист, в котором д</w:t>
      </w:r>
      <w:r>
        <w:rPr>
          <w:rFonts w:ascii="Times New Roman" w:hAnsi="Times New Roman"/>
          <w:sz w:val="20"/>
        </w:rPr>
        <w:t>олжно быть указано: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предприятия-изготовителя;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изделия;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число изделий;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штамп технического контроля;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дата выпуска.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1.5.3. Маркировка транспортной тары - по ГОСТ 14192.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Для проверки соответствия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требованиям настоящего стандарта предприятие-изготовитель должно проводить приемосдаточные испытания.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Приемку и поставку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производят партиями.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Объем партии устанавливают соглашением сторон.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Партия д</w:t>
      </w:r>
      <w:r>
        <w:rPr>
          <w:rFonts w:ascii="Times New Roman" w:hAnsi="Times New Roman"/>
          <w:sz w:val="20"/>
        </w:rPr>
        <w:t>олжна состоять из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одного типоразмера, изготовленных из одних и тех же материалов, обработанных по одному технологическому процессу и одновременно предъявленных к приемке по одному документу.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проведении приемосдаточных испытаний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на соответствие пп.1.1.1, 1.2.1-1.2.13, 1.3.1.4 применяют двухступенчатый контроль в соответствии с табл.8.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8</w:t>
      </w:r>
    </w:p>
    <w:p w:rsidR="00000000" w:rsidRDefault="00ED0A88">
      <w:pPr>
        <w:pStyle w:val="Preformat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партии, шт.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 контроля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одной выборки, шт.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двух выборок шт.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</w:t>
            </w:r>
            <w:r>
              <w:rPr>
                <w:rFonts w:ascii="Times New Roman" w:hAnsi="Times New Roman"/>
                <w:sz w:val="20"/>
              </w:rPr>
              <w:t>, шт.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51-90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91-150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151-280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281-500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501-1200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Первая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Вторая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ED0A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000000" w:rsidRDefault="00ED0A88">
      <w:pPr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Партию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принимают, если количество дефектных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или полутерков в первой выборке меньше или равно приемочному числу, и бракуют без назначения второй выборки, если количество дефектных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больше или равно браков</w:t>
      </w:r>
      <w:r>
        <w:rPr>
          <w:rFonts w:ascii="Times New Roman" w:hAnsi="Times New Roman"/>
          <w:sz w:val="20"/>
        </w:rPr>
        <w:t>очному числу.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количество дефектных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или полутерков в первой выборке больше приемочного числа, но меньше браковочного, производят вторую выборку.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Партию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принимают, если количество дефектных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в двух выборках меньше или равно приемочному числу, и бракуют, если количество дефектных изделий в двух выборках больше или равно браковочному числу.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Потребитель имеет право проводить контрольную проверку качества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 xml:space="preserve">л, терок и полутерков, </w:t>
      </w:r>
      <w:r>
        <w:rPr>
          <w:rFonts w:ascii="Times New Roman" w:hAnsi="Times New Roman"/>
          <w:sz w:val="20"/>
        </w:rPr>
        <w:t>соблюдая при этом приведенный порядок отбора образцов и применяя методы испытаний, установленные настоящим стандартом.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 (испытаний)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Линейные размеры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должны проверяться при помощи универсальных измерительных средств с абсолютной погрешностью +/-1 мм, диаметр сучков и глубина интегрального слоя - с абсолютной погрешностью +/-0,1 мм.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Угловые размеры должны измеряться при помощи угломера по ГОСТ 5378 или шаблонами.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Допуск плоскостности (п.1.2.5) дол</w:t>
      </w:r>
      <w:r>
        <w:rPr>
          <w:rFonts w:ascii="Times New Roman" w:hAnsi="Times New Roman"/>
          <w:sz w:val="20"/>
        </w:rPr>
        <w:t>жен проверяться при помощи щупов на поверочной плите по ГОСТ 10905 или лекальной линейкой по ГОСТ 8026.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Допуск симметричности (п.1.2.6) должен проверяться при помощи шаблонов.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Требования пп.1.1.1 (в части образцов-эталонов), 1.2.7-1.2.10, 1.2.12, 1.2.13 проверяют визуально методом сравнения с образцом-эталоном.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Требование п.1.2.10 проверяют до нанесения покрытия.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Влажность древесины (п.1.2.11) определяют по ГОСТ 16588 или при помощи влагомера.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Прочность соединения деталей п</w:t>
      </w:r>
      <w:r>
        <w:rPr>
          <w:rFonts w:ascii="Times New Roman" w:hAnsi="Times New Roman"/>
          <w:sz w:val="20"/>
        </w:rPr>
        <w:t>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и прочность конструкций цельнолитых терок и полутерков (пп.1.2.1-1.2.4) проверяют с помощью динамометра общего применения 2-го класса точности методом приложения статической нагрузки Рст в течение 2 мин по схемам, приведенным на черт.9-12, или тарированного груза.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Падение показаний на динамометре в момент приложения нагрузки не более 10% не является браковочным признаком.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4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определения прочности соединения стоек правил и полутерков с основанием</w:t>
            </w:r>
          </w:p>
        </w:tc>
        <w:tc>
          <w:tcPr>
            <w:tcW w:w="4495" w:type="dxa"/>
          </w:tcPr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определения прочности сое</w:t>
            </w:r>
            <w:r>
              <w:rPr>
                <w:rFonts w:ascii="Times New Roman" w:hAnsi="Times New Roman"/>
              </w:rPr>
              <w:t>динения ручек терок с основанием и определения прочности конструкции цельнолитых терок и полутерков</w:t>
            </w:r>
          </w:p>
        </w:tc>
      </w:tr>
    </w:tbl>
    <w:p w:rsidR="00000000" w:rsidRDefault="00ED0A88">
      <w:pPr>
        <w:pStyle w:val="Preformat"/>
        <w:rPr>
          <w:rFonts w:ascii="Times New Roman" w:hAnsi="Times New Roman"/>
        </w:rPr>
      </w:pPr>
    </w:p>
    <w:p w:rsidR="00000000" w:rsidRDefault="00ED0A8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3" type="#_x0000_t75" style="width:405pt;height:108.75pt">
            <v:imagedata r:id="rId12" o:title="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134"/>
        <w:gridCol w:w="308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2376" w:type="dxa"/>
        </w:trPr>
        <w:tc>
          <w:tcPr>
            <w:tcW w:w="3402" w:type="dxa"/>
            <w:gridSpan w:val="2"/>
          </w:tcPr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Черт.9</w:t>
            </w:r>
          </w:p>
        </w:tc>
        <w:tc>
          <w:tcPr>
            <w:tcW w:w="3080" w:type="dxa"/>
          </w:tcPr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000000" w:rsidRDefault="00ED0A88">
            <w:pPr>
              <w:pStyle w:val="Preforma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определения прочности соединения ручек правил и полутерков со стойками</w:t>
            </w:r>
          </w:p>
        </w:tc>
        <w:tc>
          <w:tcPr>
            <w:tcW w:w="4212" w:type="dxa"/>
            <w:gridSpan w:val="2"/>
          </w:tcPr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определения прочности соединения основания терок и полутерков с полотном</w:t>
            </w:r>
          </w:p>
        </w:tc>
      </w:tr>
    </w:tbl>
    <w:p w:rsidR="00000000" w:rsidRDefault="00ED0A8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ED0A88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4" type="#_x0000_t75" style="width:399.75pt;height:88.5pt">
            <v:imagedata r:id="rId13" o:title=""/>
          </v:shape>
        </w:pic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3827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Черт.11</w:t>
            </w:r>
          </w:p>
        </w:tc>
        <w:tc>
          <w:tcPr>
            <w:tcW w:w="1843" w:type="dxa"/>
          </w:tcPr>
          <w:p w:rsidR="00000000" w:rsidRDefault="00ED0A88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Черт.12</w:t>
            </w:r>
          </w:p>
        </w:tc>
      </w:tr>
    </w:tbl>
    <w:p w:rsidR="00000000" w:rsidRDefault="00ED0A88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ED0A88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Упакованные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ла, терки и полутерки могут транспортироваться транспортом любого вида при обеспечении мер, предохраняющих изделия от механических повреждений и воздействи</w:t>
      </w:r>
      <w:r>
        <w:rPr>
          <w:rFonts w:ascii="Times New Roman" w:hAnsi="Times New Roman"/>
          <w:sz w:val="20"/>
        </w:rPr>
        <w:t>я влаги.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Хранение прави</w:t>
      </w:r>
      <w:r>
        <w:rPr>
          <w:rFonts w:ascii="Times New Roman" w:hAnsi="Times New Roman"/>
          <w:sz w:val="20"/>
        </w:rPr>
        <w:sym w:font="Symbol" w:char="F0A2"/>
      </w:r>
      <w:r>
        <w:rPr>
          <w:rFonts w:ascii="Times New Roman" w:hAnsi="Times New Roman"/>
          <w:sz w:val="20"/>
        </w:rPr>
        <w:t>л, терок и полутерков - по группе условий хранения 2 ГОСТ 15150.</w:t>
      </w:r>
    </w:p>
    <w:p w:rsidR="00000000" w:rsidRDefault="00ED0A88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D0A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Правило с прямой кромкой Тип ПП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Правило с зубчатой кромкой Тип ПЗ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усеночное Тип ПУ 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Правило лузговое Тип ПЛ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Терка Тип Т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Терка цельнолитая Тип ТЦ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Полутерок Тип ПТ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Полутерок цельнолитой Тип ПТЦ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 (испытаний)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Схема определения прочности соединения стоек правил и полутерков с основанием 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Схема определения прочности соединения ручек терок с основа</w:t>
      </w:r>
      <w:r>
        <w:rPr>
          <w:rFonts w:ascii="Times New Roman" w:hAnsi="Times New Roman"/>
        </w:rPr>
        <w:t>нием и определения прочности конструкции цельнолитых терок и полутерков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Схема определения прочности соединения ручек правил и полутерков со стойками 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Схема определения прочности соединения основания терок и полутерков с полотном</w:t>
      </w:r>
    </w:p>
    <w:p w:rsidR="00000000" w:rsidRDefault="00ED0A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ED0A88">
      <w:pPr>
        <w:rPr>
          <w:rFonts w:ascii="Times New Roman" w:hAnsi="Times New Roman"/>
          <w:sz w:val="20"/>
        </w:rPr>
      </w:pPr>
    </w:p>
    <w:p w:rsidR="00000000" w:rsidRDefault="00ED0A88">
      <w:pPr>
        <w:pStyle w:val="Heading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A88"/>
    <w:rsid w:val="00E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pn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pn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theme/theme1.xml" Type="http://schemas.openxmlformats.org/officeDocument/2006/relationships/them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pn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2140</Words>
  <Characters>12203</Characters>
  <Application>Microsoft Office Word</Application>
  <DocSecurity>0</DocSecurity>
  <Lines>101</Lines>
  <Paragraphs>28</Paragraphs>
  <ScaleCrop>false</ScaleCrop>
  <Company>Elcom Ltd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25782-90  </dc:title>
  <dc:subject/>
  <dc:creator>Alexandre Katalov</dc:creator>
  <cp:keywords/>
  <dc:description/>
  <cp:lastModifiedBy>Parhomeiai</cp:lastModifiedBy>
  <cp:revision>2</cp:revision>
  <dcterms:created xsi:type="dcterms:W3CDTF">2013-04-11T10:49:00Z</dcterms:created>
  <dcterms:modified xsi:type="dcterms:W3CDTF">2013-04-11T10:49:00Z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384014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