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0319">
      <w:pPr>
        <w:ind w:firstLine="284"/>
        <w:jc w:val="right"/>
      </w:pPr>
      <w:bookmarkStart w:id="0" w:name="_GoBack"/>
      <w:bookmarkEnd w:id="0"/>
      <w:r>
        <w:t>ГОСТ 25912.0-91</w:t>
      </w:r>
    </w:p>
    <w:p w:rsidR="00000000" w:rsidRDefault="00A70319">
      <w:pPr>
        <w:ind w:firstLine="284"/>
        <w:jc w:val="right"/>
        <w:rPr>
          <w:lang w:val="en-US"/>
        </w:rPr>
      </w:pPr>
    </w:p>
    <w:p w:rsidR="00000000" w:rsidRDefault="00A70319">
      <w:pPr>
        <w:ind w:firstLine="284"/>
        <w:jc w:val="center"/>
      </w:pPr>
      <w:proofErr w:type="spellStart"/>
      <w:r>
        <w:t>УДК</w:t>
      </w:r>
      <w:proofErr w:type="spellEnd"/>
      <w:r>
        <w:t xml:space="preserve"> 691.328-41:006.354                                                                                       Группа Ж33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center"/>
      </w:pPr>
      <w:r>
        <w:t>ГОСУДАРСТВЕННЫЙ СТАНДАРТ СОЮЗА ССР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center"/>
        <w:rPr>
          <w:b/>
        </w:rPr>
      </w:pPr>
      <w:r>
        <w:rPr>
          <w:b/>
        </w:rPr>
        <w:t>ПЛИТЫ ЖЕЛЕЗОБЕТОННЫЕ ПРЕДВАРИТЕЛЬНО</w:t>
      </w:r>
    </w:p>
    <w:p w:rsidR="00000000" w:rsidRDefault="00A70319">
      <w:pPr>
        <w:ind w:firstLine="284"/>
        <w:jc w:val="center"/>
        <w:rPr>
          <w:b/>
        </w:rPr>
      </w:pPr>
      <w:r>
        <w:rPr>
          <w:b/>
        </w:rPr>
        <w:t xml:space="preserve">НАПРЯЖЕННЫЕ </w:t>
      </w:r>
      <w:proofErr w:type="spellStart"/>
      <w:r>
        <w:rPr>
          <w:b/>
        </w:rPr>
        <w:t>ПАГ</w:t>
      </w:r>
      <w:proofErr w:type="spellEnd"/>
      <w:r>
        <w:rPr>
          <w:b/>
        </w:rPr>
        <w:t xml:space="preserve"> ДЛЯ АЭРОДРОМНЫХ </w:t>
      </w:r>
    </w:p>
    <w:p w:rsidR="00000000" w:rsidRDefault="00A70319">
      <w:pPr>
        <w:ind w:firstLine="284"/>
        <w:jc w:val="center"/>
        <w:rPr>
          <w:b/>
        </w:rPr>
      </w:pPr>
      <w:r>
        <w:rPr>
          <w:b/>
        </w:rPr>
        <w:t>ПОКРЫТИЙ</w:t>
      </w:r>
    </w:p>
    <w:p w:rsidR="00000000" w:rsidRDefault="00A70319">
      <w:pPr>
        <w:ind w:firstLine="284"/>
        <w:jc w:val="center"/>
        <w:rPr>
          <w:b/>
        </w:rPr>
      </w:pPr>
    </w:p>
    <w:p w:rsidR="00000000" w:rsidRDefault="00A70319">
      <w:pPr>
        <w:ind w:firstLine="284"/>
        <w:jc w:val="center"/>
        <w:rPr>
          <w:b/>
        </w:rPr>
      </w:pPr>
      <w:r>
        <w:rPr>
          <w:b/>
        </w:rPr>
        <w:t>Тех</w:t>
      </w:r>
      <w:r>
        <w:rPr>
          <w:b/>
        </w:rPr>
        <w:t>нические условия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center"/>
        <w:rPr>
          <w:lang w:val="en-US"/>
        </w:rPr>
      </w:pPr>
      <w:r>
        <w:rPr>
          <w:lang w:val="en-US"/>
        </w:rPr>
        <w:t xml:space="preserve">Reinforced concrete </w:t>
      </w:r>
      <w:proofErr w:type="spellStart"/>
      <w:r>
        <w:rPr>
          <w:lang w:val="en-US"/>
        </w:rPr>
        <w:t>prestressed</w:t>
      </w:r>
      <w:proofErr w:type="spellEnd"/>
      <w:r>
        <w:rPr>
          <w:lang w:val="en-US"/>
        </w:rPr>
        <w:t xml:space="preserve"> slabs</w:t>
      </w:r>
    </w:p>
    <w:p w:rsidR="00000000" w:rsidRDefault="00A70319">
      <w:pPr>
        <w:ind w:firstLine="284"/>
        <w:jc w:val="center"/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for aerodrome pavement.</w:t>
      </w:r>
    </w:p>
    <w:p w:rsidR="00000000" w:rsidRDefault="00A70319">
      <w:pPr>
        <w:ind w:firstLine="284"/>
        <w:jc w:val="center"/>
      </w:pPr>
      <w:r>
        <w:rPr>
          <w:lang w:val="en-US"/>
        </w:rPr>
        <w:t>Specifications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ОКП</w:t>
      </w:r>
      <w:proofErr w:type="spellEnd"/>
      <w:r>
        <w:t xml:space="preserve"> 58 6711</w:t>
      </w:r>
    </w:p>
    <w:p w:rsidR="00000000" w:rsidRDefault="00A70319">
      <w:pPr>
        <w:ind w:firstLine="284"/>
        <w:jc w:val="right"/>
      </w:pPr>
      <w:r>
        <w:t xml:space="preserve">Дата введения </w:t>
      </w:r>
      <w:r>
        <w:rPr>
          <w:u w:val="single"/>
        </w:rPr>
        <w:t>01.01.92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 xml:space="preserve">Настоящий стандарт распространяется на предварительно напряженные железобетонные плиты </w:t>
      </w:r>
      <w:proofErr w:type="spellStart"/>
      <w:r>
        <w:t>ПАГ</w:t>
      </w:r>
      <w:proofErr w:type="spellEnd"/>
      <w:r>
        <w:t xml:space="preserve"> размерами 6х2 м, изготовляемые из тяжелого бетона и предназначенные для устройства сборных аэродромных покрытий.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1. ТЕХНИЧЕСКИЕ ТРЕБОВАНИЯ</w:t>
      </w:r>
    </w:p>
    <w:p w:rsidR="00000000" w:rsidRDefault="00A70319">
      <w:pPr>
        <w:ind w:firstLine="284"/>
        <w:jc w:val="both"/>
      </w:pPr>
      <w:r>
        <w:t>1.1. Плиты изготовляют в соответствии с требованиями настоящего стандарта и утвержденной в установленном порядке технологической документации, сод</w:t>
      </w:r>
      <w:r>
        <w:t>ержащей требования к изготовлению плит на всех стадиях производственного процесса, по чертежам, приведенным в ГОСТ 25912.1 — ГОСТ 25912.3.</w:t>
      </w:r>
    </w:p>
    <w:p w:rsidR="00000000" w:rsidRDefault="00A70319">
      <w:pPr>
        <w:ind w:firstLine="284"/>
        <w:jc w:val="both"/>
      </w:pPr>
      <w:r>
        <w:t xml:space="preserve">1.2. Плиты подлежат изготовлению в формах, обеспечивающих соблюдение установленных настоящим стандартом требований к качеству и точности изготовления плит. </w:t>
      </w:r>
    </w:p>
    <w:p w:rsidR="00000000" w:rsidRDefault="00A70319">
      <w:pPr>
        <w:ind w:firstLine="284"/>
        <w:jc w:val="both"/>
      </w:pPr>
      <w:r>
        <w:t xml:space="preserve">1.3. Основные параметры и размеры </w:t>
      </w:r>
    </w:p>
    <w:p w:rsidR="00000000" w:rsidRDefault="00A70319">
      <w:pPr>
        <w:ind w:firstLine="284"/>
        <w:jc w:val="both"/>
      </w:pPr>
      <w:r>
        <w:t>1.3.1. В зависимости от толщины плиты подразделяют на ПАГ-14, ПАГ-18 и ПАГ-20.</w:t>
      </w:r>
    </w:p>
    <w:p w:rsidR="00000000" w:rsidRDefault="00A70319">
      <w:pPr>
        <w:ind w:firstLine="284"/>
        <w:jc w:val="both"/>
      </w:pPr>
      <w:r>
        <w:t>1.3.2. Форма и основные размеры плит должны соответствовать указанным на черт. 1—4.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Примечания:</w:t>
      </w:r>
    </w:p>
    <w:p w:rsidR="00000000" w:rsidRDefault="00A70319">
      <w:pPr>
        <w:ind w:firstLine="284"/>
        <w:jc w:val="both"/>
      </w:pPr>
      <w:r>
        <w:t>1. На</w:t>
      </w:r>
      <w:r>
        <w:t xml:space="preserve"> продольных гранях плит допускается устройство углублений размерами 20х100х200 мм для обеспечения возможности подъема плит с применением автоматических захватов.</w:t>
      </w:r>
    </w:p>
    <w:p w:rsidR="00000000" w:rsidRDefault="00A70319">
      <w:pPr>
        <w:ind w:firstLine="284"/>
        <w:jc w:val="both"/>
      </w:pPr>
      <w:r>
        <w:t>2. В плитах с наклонными продольными гранями монтажно-стыковые изделия М1 или М3 (черт. 1 и 3) устанавливают заподлицо с плоскостью, определяющей габаритный размер ширины плиты, — 2000 мм.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center"/>
      </w:pPr>
      <w:r>
        <w:t>Плита ПАГ-14</w:t>
      </w:r>
    </w:p>
    <w:p w:rsidR="00000000" w:rsidRDefault="00A70319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03.25pt">
            <v:imagedata r:id="rId4" o:title=""/>
          </v:shape>
        </w:pict>
      </w:r>
    </w:p>
    <w:p w:rsidR="00000000" w:rsidRDefault="00A70319">
      <w:pPr>
        <w:ind w:firstLine="284"/>
        <w:jc w:val="center"/>
      </w:pPr>
      <w:r>
        <w:t>Плиты ПАГ-18 и ПАГ-20</w:t>
      </w:r>
    </w:p>
    <w:p w:rsidR="00000000" w:rsidRDefault="00A70319">
      <w:pPr>
        <w:ind w:firstLine="284"/>
        <w:jc w:val="center"/>
      </w:pPr>
      <w:r>
        <w:lastRenderedPageBreak/>
        <w:pict>
          <v:shape id="_x0000_i1026" type="#_x0000_t75" style="width:313.5pt;height:168.75pt">
            <v:imagedata r:id="rId5" o:title=""/>
          </v:shape>
        </w:pict>
      </w:r>
    </w:p>
    <w:p w:rsidR="00000000" w:rsidRDefault="00A70319">
      <w:pPr>
        <w:ind w:firstLine="284"/>
        <w:jc w:val="center"/>
      </w:pPr>
      <w:r>
        <w:t>Черт. 1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center"/>
        <w:rPr>
          <w:i/>
        </w:rPr>
      </w:pPr>
      <w:r>
        <w:t>Варианты профиля продольных граней плиты (сеч. 6</w:t>
      </w:r>
      <w:r>
        <w:sym w:font="Symbol" w:char="F0BE"/>
      </w:r>
      <w:r>
        <w:t>6)</w:t>
      </w:r>
    </w:p>
    <w:p w:rsidR="00000000" w:rsidRDefault="00A70319">
      <w:pPr>
        <w:ind w:firstLine="284"/>
        <w:jc w:val="center"/>
      </w:pPr>
      <w:r>
        <w:pict>
          <v:shape id="_x0000_i1027" type="#_x0000_t75" style="width:309.75pt;height:116.25pt">
            <v:imagedata r:id="rId6" o:title=""/>
          </v:shape>
        </w:pict>
      </w:r>
    </w:p>
    <w:p w:rsidR="00000000" w:rsidRDefault="00A70319">
      <w:pPr>
        <w:ind w:firstLine="284"/>
        <w:jc w:val="center"/>
        <w:rPr>
          <w:lang w:val="en-US"/>
        </w:rPr>
      </w:pPr>
      <w:r>
        <w:rPr>
          <w:i/>
          <w:lang w:val="en-US"/>
        </w:rPr>
        <w:t>t</w:t>
      </w:r>
      <w:r>
        <w:rPr>
          <w:i/>
        </w:rPr>
        <w:t xml:space="preserve"> —</w:t>
      </w:r>
      <w:r>
        <w:t xml:space="preserve"> толщина плиты </w:t>
      </w:r>
    </w:p>
    <w:p w:rsidR="00000000" w:rsidRDefault="00A70319">
      <w:pPr>
        <w:ind w:firstLine="284"/>
        <w:jc w:val="center"/>
      </w:pPr>
      <w:r>
        <w:t>Черт. 2</w:t>
      </w:r>
    </w:p>
    <w:p w:rsidR="00000000" w:rsidRDefault="00A70319">
      <w:pPr>
        <w:ind w:firstLine="284"/>
        <w:jc w:val="center"/>
      </w:pPr>
      <w:r>
        <w:pict>
          <v:shape id="_x0000_i1028" type="#_x0000_t75" style="width:220.5pt;height:246.75pt">
            <v:imagedata r:id="rId7" o:title=""/>
          </v:shape>
        </w:pict>
      </w:r>
    </w:p>
    <w:p w:rsidR="00000000" w:rsidRDefault="00A70319">
      <w:pPr>
        <w:ind w:firstLine="284"/>
        <w:jc w:val="center"/>
      </w:pPr>
      <w:r>
        <w:t>В скобках указан размер для п</w:t>
      </w:r>
      <w:r>
        <w:t>литы ПАГ-14</w:t>
      </w:r>
    </w:p>
    <w:p w:rsidR="00000000" w:rsidRDefault="00A70319">
      <w:pPr>
        <w:ind w:firstLine="284"/>
        <w:jc w:val="center"/>
      </w:pPr>
      <w:r>
        <w:rPr>
          <w:lang w:val="en-US"/>
        </w:rPr>
        <w:t>1</w:t>
      </w:r>
      <w:r>
        <w:t xml:space="preserve"> — монтажно-стыковое изделие М1</w:t>
      </w:r>
      <w:r>
        <w:rPr>
          <w:lang w:val="en-US"/>
        </w:rPr>
        <w:t xml:space="preserve"> </w:t>
      </w:r>
      <w:r>
        <w:t>или М</w:t>
      </w:r>
      <w:r>
        <w:rPr>
          <w:lang w:val="en-US"/>
        </w:rPr>
        <w:t>3</w:t>
      </w:r>
      <w:r>
        <w:t xml:space="preserve">; </w:t>
      </w:r>
      <w:r>
        <w:rPr>
          <w:lang w:val="en-US"/>
        </w:rPr>
        <w:t>t</w:t>
      </w:r>
      <w:r>
        <w:rPr>
          <w:i/>
        </w:rPr>
        <w:t xml:space="preserve"> —</w:t>
      </w:r>
      <w:r>
        <w:t xml:space="preserve"> толщина плиты</w:t>
      </w:r>
    </w:p>
    <w:p w:rsidR="00000000" w:rsidRDefault="00A70319">
      <w:pPr>
        <w:ind w:firstLine="284"/>
        <w:jc w:val="center"/>
      </w:pPr>
      <w:r>
        <w:t>Черт. 3</w:t>
      </w:r>
    </w:p>
    <w:p w:rsidR="00000000" w:rsidRDefault="00A70319">
      <w:pPr>
        <w:ind w:firstLine="284"/>
        <w:jc w:val="center"/>
      </w:pPr>
      <w:r>
        <w:lastRenderedPageBreak/>
        <w:pict>
          <v:shape id="_x0000_i1029" type="#_x0000_t75" style="width:312pt;height:280.5pt">
            <v:imagedata r:id="rId8" o:title=""/>
          </v:shape>
        </w:pict>
      </w:r>
    </w:p>
    <w:p w:rsidR="00000000" w:rsidRDefault="00A70319">
      <w:pPr>
        <w:ind w:firstLine="284"/>
        <w:jc w:val="center"/>
      </w:pPr>
      <w:r>
        <w:rPr>
          <w:lang w:val="en-US"/>
        </w:rPr>
        <w:t>1</w:t>
      </w:r>
      <w:r>
        <w:t xml:space="preserve"> — стыковое изделие М2 или М4; 2 — стыковое изделие М4а</w:t>
      </w:r>
    </w:p>
    <w:p w:rsidR="00000000" w:rsidRDefault="00A70319">
      <w:pPr>
        <w:ind w:firstLine="284"/>
        <w:jc w:val="center"/>
      </w:pPr>
      <w:r>
        <w:t>Черт. 4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both"/>
      </w:pPr>
      <w:r>
        <w:t>1.3.3. По согласованию с потребителем допускается изготовление плит с профилем продольных граней, отличающимся от приведенных на черт. 2 (сеч. 6—6</w:t>
      </w:r>
      <w:r>
        <w:rPr>
          <w:i/>
        </w:rPr>
        <w:t xml:space="preserve">), </w:t>
      </w:r>
      <w:r>
        <w:t>с размерами проемов для монтажно-стыковых изделий, отличающимися от приведенных на черт. 1 и 3, и с монтажно-стыковыми изделиями другой конструкции при условии обеспечения эксплуатационных свойств аэродромного покрыт</w:t>
      </w:r>
      <w:r>
        <w:t>ия.</w:t>
      </w:r>
    </w:p>
    <w:p w:rsidR="00000000" w:rsidRDefault="00A70319">
      <w:pPr>
        <w:ind w:firstLine="284"/>
        <w:jc w:val="both"/>
      </w:pPr>
      <w:r>
        <w:t>В плитах ПАГ-18 расстояние от торца плиты до монтажно-стыковых изделий по согласованию с потребителем допускается принимать менее 1500 мм.</w:t>
      </w:r>
    </w:p>
    <w:p w:rsidR="00000000" w:rsidRDefault="00A70319">
      <w:pPr>
        <w:ind w:firstLine="284"/>
        <w:jc w:val="both"/>
      </w:pPr>
      <w:r>
        <w:t>1.3.4. Плиты изготовляют рабочей поверхностью (верхняя поверхность аэродромного покрытия) «вверх». Допускается по согласованию с потребителем изготовление плит рабочей поверхностью «вниз».</w:t>
      </w:r>
    </w:p>
    <w:p w:rsidR="00000000" w:rsidRDefault="00A70319">
      <w:pPr>
        <w:ind w:firstLine="284"/>
        <w:jc w:val="center"/>
      </w:pPr>
      <w:r>
        <w:pict>
          <v:shape id="_x0000_i1030" type="#_x0000_t75" style="width:285pt;height:195.75pt">
            <v:imagedata r:id="rId9" o:title=""/>
          </v:shape>
        </w:pict>
      </w:r>
    </w:p>
    <w:p w:rsidR="00000000" w:rsidRDefault="00A70319">
      <w:pPr>
        <w:ind w:firstLine="284"/>
        <w:jc w:val="center"/>
      </w:pPr>
      <w:r>
        <w:rPr>
          <w:i/>
        </w:rPr>
        <w:t>1 —</w:t>
      </w:r>
      <w:r>
        <w:t xml:space="preserve"> рифление рабочей поверхности плиты </w:t>
      </w:r>
    </w:p>
    <w:p w:rsidR="00000000" w:rsidRDefault="00A70319">
      <w:pPr>
        <w:ind w:firstLine="284"/>
        <w:jc w:val="center"/>
      </w:pPr>
      <w:r>
        <w:t>Черт. 5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both"/>
      </w:pPr>
      <w:r>
        <w:t>Рабочая поверхность плит, изготовляемых этой поверхностью «вверх», должна быть шероховатой. Шероховатость поверхности получают об</w:t>
      </w:r>
      <w:r>
        <w:t>работкой этой поверхности капроновыми щетками или брезентовой лентой (после уплотнения бетонной смеси).</w:t>
      </w:r>
    </w:p>
    <w:p w:rsidR="00000000" w:rsidRDefault="00A70319">
      <w:pPr>
        <w:ind w:firstLine="284"/>
        <w:jc w:val="both"/>
      </w:pPr>
      <w:r>
        <w:t>Рабочая поверхность плит, изготовляемых этой поверхностью «вниз», должна иметь рифление. Рифление поверхности образуют путем применения в качестве днища поддона формы стального листа с ромбическим рифлением по ГОСТ 8568. Лист на поддоне располагают так, чтобы большая диагональ ромба была перпендикулярна к продольной оси плиты (черт. 5).</w:t>
      </w:r>
    </w:p>
    <w:p w:rsidR="00000000" w:rsidRDefault="00A70319">
      <w:pPr>
        <w:ind w:firstLine="284"/>
        <w:jc w:val="both"/>
      </w:pPr>
      <w:r>
        <w:t>Глубина рифления должна быть не менее 1,5 мм. По согласованию с потре</w:t>
      </w:r>
      <w:r>
        <w:t xml:space="preserve">бителем допускается изготовлять плиты с глубиной рифления 1,2 мм. </w:t>
      </w:r>
    </w:p>
    <w:p w:rsidR="00000000" w:rsidRDefault="00A70319">
      <w:pPr>
        <w:ind w:firstLine="284"/>
        <w:jc w:val="both"/>
      </w:pPr>
      <w:r>
        <w:t xml:space="preserve">1.3.5. Армирование плит производят: </w:t>
      </w:r>
    </w:p>
    <w:p w:rsidR="00000000" w:rsidRDefault="00A70319">
      <w:pPr>
        <w:ind w:firstLine="284"/>
        <w:jc w:val="both"/>
      </w:pPr>
      <w:r>
        <w:t xml:space="preserve">в продольном направлении — напрягаемой арматурой; </w:t>
      </w:r>
    </w:p>
    <w:p w:rsidR="00000000" w:rsidRDefault="00A70319">
      <w:pPr>
        <w:ind w:firstLine="284"/>
        <w:jc w:val="both"/>
      </w:pPr>
      <w:r>
        <w:t xml:space="preserve">в поперечном направлении — ненапрягаемой арматурой. </w:t>
      </w:r>
    </w:p>
    <w:p w:rsidR="00000000" w:rsidRDefault="00A70319">
      <w:pPr>
        <w:ind w:firstLine="284"/>
        <w:jc w:val="both"/>
      </w:pPr>
      <w:r>
        <w:t xml:space="preserve">1.3.6. В качестве напрягаемой арматуры плит применяют стержневую арматурную сталь классов. </w:t>
      </w:r>
      <w:proofErr w:type="spellStart"/>
      <w:r>
        <w:t>Ат-</w:t>
      </w:r>
      <w:r>
        <w:rPr>
          <w:lang w:val="en-US"/>
        </w:rPr>
        <w:t>V</w:t>
      </w:r>
      <w:proofErr w:type="spellEnd"/>
      <w:r>
        <w:t xml:space="preserve">, </w:t>
      </w:r>
      <w:proofErr w:type="spellStart"/>
      <w:r>
        <w:t>А-</w:t>
      </w:r>
      <w:r>
        <w:rPr>
          <w:lang w:val="en-US"/>
        </w:rPr>
        <w:t>V</w:t>
      </w:r>
      <w:proofErr w:type="spellEnd"/>
      <w:r>
        <w:t xml:space="preserve">, </w:t>
      </w:r>
      <w:proofErr w:type="spellStart"/>
      <w:r>
        <w:t>Ат-</w:t>
      </w:r>
      <w:r>
        <w:rPr>
          <w:lang w:val="en-US"/>
        </w:rPr>
        <w:t>IV</w:t>
      </w:r>
      <w:proofErr w:type="spellEnd"/>
      <w:r>
        <w:t xml:space="preserve">, </w:t>
      </w:r>
      <w:proofErr w:type="spellStart"/>
      <w:r>
        <w:t>Ат-IVС</w:t>
      </w:r>
      <w:proofErr w:type="spellEnd"/>
      <w:r>
        <w:t xml:space="preserve"> и </w:t>
      </w:r>
      <w:proofErr w:type="spellStart"/>
      <w:r>
        <w:t>А-IV</w:t>
      </w:r>
      <w:proofErr w:type="spellEnd"/>
      <w:r>
        <w:t>. Напрягаемую арматуру следует применять в виде целых стержней без стыков.</w:t>
      </w:r>
    </w:p>
    <w:p w:rsidR="00000000" w:rsidRDefault="00A70319">
      <w:pPr>
        <w:ind w:firstLine="284"/>
        <w:jc w:val="both"/>
        <w:rPr>
          <w:lang w:val="en-US"/>
        </w:rPr>
      </w:pPr>
      <w:r>
        <w:t xml:space="preserve">Ненапрягаемая арматура — из стержневой арматурной стали классов </w:t>
      </w:r>
      <w:proofErr w:type="spellStart"/>
      <w:r>
        <w:t>А-III</w:t>
      </w:r>
      <w:proofErr w:type="spellEnd"/>
      <w:r>
        <w:t xml:space="preserve">, </w:t>
      </w:r>
      <w:proofErr w:type="spellStart"/>
      <w:r>
        <w:t>Ат-IIIС</w:t>
      </w:r>
      <w:proofErr w:type="spellEnd"/>
      <w:r>
        <w:t xml:space="preserve">, </w:t>
      </w:r>
      <w:proofErr w:type="spellStart"/>
      <w:r>
        <w:t>А-I</w:t>
      </w:r>
      <w:r>
        <w:rPr>
          <w:lang w:val="en-US"/>
        </w:rPr>
        <w:t>I</w:t>
      </w:r>
      <w:proofErr w:type="spellEnd"/>
      <w:r>
        <w:t xml:space="preserve"> и арматурной проволоки</w:t>
      </w:r>
      <w:r>
        <w:t xml:space="preserve"> класса Вр-1.</w:t>
      </w:r>
    </w:p>
    <w:p w:rsidR="00000000" w:rsidRDefault="00A70319">
      <w:pPr>
        <w:ind w:firstLine="284"/>
        <w:jc w:val="both"/>
      </w:pPr>
      <w:r>
        <w:t>1.3.7. Конструкция плит приведена:</w:t>
      </w:r>
    </w:p>
    <w:p w:rsidR="00000000" w:rsidRDefault="00A70319">
      <w:pPr>
        <w:ind w:firstLine="284"/>
        <w:jc w:val="both"/>
      </w:pPr>
      <w:r>
        <w:t xml:space="preserve">ПАГ-14 — в ГОСТ 25912.1; </w:t>
      </w:r>
    </w:p>
    <w:p w:rsidR="00000000" w:rsidRDefault="00A70319">
      <w:pPr>
        <w:ind w:firstLine="284"/>
        <w:jc w:val="both"/>
      </w:pPr>
      <w:r>
        <w:t>ПАГ-13 — в ГОСТ 25912.2;</w:t>
      </w:r>
    </w:p>
    <w:p w:rsidR="00000000" w:rsidRDefault="00A70319">
      <w:pPr>
        <w:ind w:firstLine="284"/>
        <w:jc w:val="both"/>
      </w:pPr>
      <w:r>
        <w:t>ПАГ-20 — в ГОСТ 25912.3.</w:t>
      </w:r>
    </w:p>
    <w:p w:rsidR="00000000" w:rsidRDefault="00A70319">
      <w:pPr>
        <w:ind w:firstLine="284"/>
        <w:jc w:val="both"/>
      </w:pPr>
      <w:r>
        <w:t>1.3.8. Плиты обозначают марками, состоящими из буквенно-цифровых групп, разделенных дефисом.</w:t>
      </w:r>
    </w:p>
    <w:p w:rsidR="00000000" w:rsidRDefault="00A70319">
      <w:pPr>
        <w:ind w:firstLine="284"/>
        <w:jc w:val="both"/>
      </w:pPr>
      <w:r>
        <w:t xml:space="preserve">Первая группа содержит сокращенное буквенное наименование плиты — </w:t>
      </w:r>
      <w:proofErr w:type="spellStart"/>
      <w:r>
        <w:t>ПАГ</w:t>
      </w:r>
      <w:proofErr w:type="spellEnd"/>
      <w:r>
        <w:t xml:space="preserve"> (плита аэродромная гладкая).</w:t>
      </w:r>
    </w:p>
    <w:p w:rsidR="00000000" w:rsidRDefault="00A70319">
      <w:pPr>
        <w:ind w:firstLine="284"/>
        <w:jc w:val="both"/>
      </w:pPr>
      <w:r>
        <w:t xml:space="preserve">Во второй группе приводят толщину плиты в сантиметрах и характеристику напрягаемой продольной арматуры: 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IV</w:t>
      </w:r>
      <w:proofErr w:type="spellEnd"/>
      <w:r>
        <w:t xml:space="preserve"> — для арматурной стали классов </w:t>
      </w:r>
      <w:proofErr w:type="spellStart"/>
      <w:r>
        <w:t>Ат-</w:t>
      </w:r>
      <w:r>
        <w:rPr>
          <w:lang w:val="en-US"/>
        </w:rPr>
        <w:t>IV</w:t>
      </w:r>
      <w:proofErr w:type="spellEnd"/>
      <w:r>
        <w:t xml:space="preserve">, </w:t>
      </w:r>
      <w:proofErr w:type="spellStart"/>
      <w:r>
        <w:t>Ат-IVС</w:t>
      </w:r>
      <w:proofErr w:type="spellEnd"/>
      <w:r>
        <w:t xml:space="preserve"> и </w:t>
      </w:r>
      <w:proofErr w:type="spellStart"/>
      <w:r>
        <w:t>А-IV</w:t>
      </w:r>
      <w:proofErr w:type="spellEnd"/>
      <w:r>
        <w:t xml:space="preserve">; 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V</w:t>
      </w:r>
      <w:proofErr w:type="spellEnd"/>
      <w:r>
        <w:t xml:space="preserve"> — для арматурной стали классов </w:t>
      </w:r>
      <w:proofErr w:type="spellStart"/>
      <w:r>
        <w:t>Ат-V</w:t>
      </w:r>
      <w:proofErr w:type="spellEnd"/>
      <w:r>
        <w:t xml:space="preserve"> и </w:t>
      </w:r>
      <w:proofErr w:type="spellStart"/>
      <w:r>
        <w:t>А-V</w:t>
      </w:r>
      <w:proofErr w:type="spellEnd"/>
      <w:r>
        <w:t xml:space="preserve">. </w:t>
      </w:r>
    </w:p>
    <w:p w:rsidR="00000000" w:rsidRDefault="00A70319">
      <w:pPr>
        <w:ind w:firstLine="284"/>
        <w:jc w:val="both"/>
      </w:pPr>
      <w:r>
        <w:t>В обозначении марки плит ПАГ-14 с напрягаемой продольной арматурой диаметром 12 мм (ГОСТ 25912.1) дополнительно приводят цифру 1 (через дефис).</w:t>
      </w:r>
    </w:p>
    <w:p w:rsidR="00000000" w:rsidRDefault="00A70319">
      <w:pPr>
        <w:ind w:firstLine="284"/>
        <w:jc w:val="both"/>
      </w:pPr>
      <w:r>
        <w:t xml:space="preserve">Примеры условного обозначения плиты: </w:t>
      </w:r>
    </w:p>
    <w:p w:rsidR="00000000" w:rsidRDefault="00A70319">
      <w:pPr>
        <w:ind w:firstLine="284"/>
        <w:jc w:val="both"/>
      </w:pPr>
      <w:r>
        <w:t xml:space="preserve">толщиной 18 см с напрягаемой продольной арматурой класса </w:t>
      </w:r>
      <w:proofErr w:type="spellStart"/>
      <w:r>
        <w:t>Ат-</w:t>
      </w:r>
      <w:r>
        <w:rPr>
          <w:lang w:val="en-US"/>
        </w:rPr>
        <w:t>V</w:t>
      </w:r>
      <w:proofErr w:type="spellEnd"/>
      <w:r>
        <w:t>:</w:t>
      </w:r>
    </w:p>
    <w:p w:rsidR="00000000" w:rsidRDefault="00A70319">
      <w:pPr>
        <w:ind w:firstLine="284"/>
        <w:jc w:val="center"/>
        <w:rPr>
          <w:i/>
        </w:rPr>
      </w:pPr>
      <w:r>
        <w:rPr>
          <w:i/>
        </w:rPr>
        <w:t>ПАГ-18У,</w:t>
      </w:r>
    </w:p>
    <w:p w:rsidR="00000000" w:rsidRDefault="00A70319">
      <w:pPr>
        <w:ind w:firstLine="284"/>
        <w:jc w:val="both"/>
      </w:pPr>
      <w:r>
        <w:t xml:space="preserve">толщиной 14 см с напрягаемой арматурой класса </w:t>
      </w:r>
      <w:proofErr w:type="spellStart"/>
      <w:r>
        <w:t>Ат-IVС</w:t>
      </w:r>
      <w:proofErr w:type="spellEnd"/>
      <w:r>
        <w:t xml:space="preserve"> диаметром 12 мм:</w:t>
      </w:r>
    </w:p>
    <w:p w:rsidR="00000000" w:rsidRDefault="00A70319">
      <w:pPr>
        <w:ind w:firstLine="284"/>
        <w:jc w:val="center"/>
        <w:rPr>
          <w:i/>
        </w:rPr>
      </w:pPr>
      <w:r>
        <w:rPr>
          <w:i/>
        </w:rPr>
        <w:t>ПАГ-14IV-1.</w:t>
      </w:r>
    </w:p>
    <w:p w:rsidR="00000000" w:rsidRDefault="00A70319">
      <w:pPr>
        <w:ind w:firstLine="284"/>
        <w:jc w:val="both"/>
      </w:pPr>
      <w:r>
        <w:t>1.4. Требования к бетону</w:t>
      </w:r>
    </w:p>
    <w:p w:rsidR="00000000" w:rsidRDefault="00A70319">
      <w:pPr>
        <w:ind w:firstLine="284"/>
        <w:jc w:val="both"/>
      </w:pPr>
      <w:r>
        <w:t>1,4.1. Плиты следует изготовлять из тяжелого бетона средней плотности более 2200 до 2500 кг/м</w:t>
      </w:r>
      <w:r>
        <w:rPr>
          <w:vertAlign w:val="superscript"/>
        </w:rPr>
        <w:t>3</w:t>
      </w:r>
      <w:r>
        <w:t xml:space="preserve"> включительно, удовлетворяющего требованиям </w:t>
      </w:r>
      <w:r>
        <w:t>ГОСТ 26633.</w:t>
      </w:r>
    </w:p>
    <w:p w:rsidR="00000000" w:rsidRDefault="00A70319">
      <w:pPr>
        <w:ind w:firstLine="284"/>
        <w:jc w:val="both"/>
      </w:pPr>
      <w:r>
        <w:t>1.4.2. Фактическая прочность бетона должна соответствовать требуемой, назначаемой по ГОСТ 18105 в зависимости от нормируемой прочности бетона (класс по прочности на растяжение при изгибе и класс по прочности на сжатие, передаточная и отпускная прочность) и от характеристики фактической однородности прочности бетона.</w:t>
      </w:r>
    </w:p>
    <w:p w:rsidR="00000000" w:rsidRDefault="00A70319">
      <w:pPr>
        <w:ind w:firstLine="284"/>
        <w:jc w:val="both"/>
      </w:pPr>
      <w:r>
        <w:t xml:space="preserve">1.4.3. Плиты должны изготовляться из бетона класса по прочности на растяжение при изгибе </w:t>
      </w:r>
      <w:proofErr w:type="spellStart"/>
      <w:r>
        <w:t>В</w:t>
      </w:r>
      <w:r>
        <w:rPr>
          <w:vertAlign w:val="subscript"/>
          <w:lang w:val="en-US"/>
        </w:rPr>
        <w:t>btb</w:t>
      </w:r>
      <w:proofErr w:type="spellEnd"/>
      <w:r>
        <w:t xml:space="preserve"> 3,6 и класса по прочности на сжатие В25. При этом фактическая прочность бетона на сжатие</w:t>
      </w:r>
      <w:r>
        <w:t xml:space="preserve"> (п. 1.4.2) не должна быть ниже 29,4 </w:t>
      </w:r>
      <w:proofErr w:type="spellStart"/>
      <w:r>
        <w:t>МПа</w:t>
      </w:r>
      <w:proofErr w:type="spellEnd"/>
      <w:r>
        <w:t xml:space="preserve"> (300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  <w:lang w:val="en-US"/>
        </w:rPr>
        <w:t>2</w:t>
      </w:r>
      <w:r>
        <w:t>).</w:t>
      </w:r>
    </w:p>
    <w:p w:rsidR="00000000" w:rsidRDefault="00A70319">
      <w:pPr>
        <w:ind w:firstLine="284"/>
        <w:jc w:val="both"/>
      </w:pPr>
      <w:r>
        <w:t>1.4.4. Нормируемая передаточная прочность бетона — 70 % класса бетона по прочности на сжатие.</w:t>
      </w:r>
    </w:p>
    <w:p w:rsidR="00000000" w:rsidRDefault="00A70319">
      <w:pPr>
        <w:ind w:firstLine="284"/>
        <w:jc w:val="both"/>
      </w:pPr>
      <w:r>
        <w:t xml:space="preserve">1.4.5. Значение нормируемой отпускной прочности бетона принимают равным значению нормируемой передаточной прочности и не ниже 70 </w:t>
      </w:r>
      <w:r>
        <w:rPr>
          <w:lang w:val="en-US"/>
        </w:rPr>
        <w:t>%</w:t>
      </w:r>
      <w:r>
        <w:t xml:space="preserve"> класса бетона по прочности на растяжение при изгибе.</w:t>
      </w:r>
    </w:p>
    <w:p w:rsidR="00000000" w:rsidRDefault="00A70319">
      <w:pPr>
        <w:ind w:firstLine="284"/>
        <w:jc w:val="both"/>
      </w:pPr>
      <w:r>
        <w:t>Поставка плит с отпускной прочностью бетона ниже прочности, соответствующей его классу по прочности на растяжение при изгибе и классу по прочности на сжатие, производится при усл</w:t>
      </w:r>
      <w:r>
        <w:t xml:space="preserve">овии, если изготовитель гарантирует достижение бетоном конструкции требуемой прочности, определяемой по результатам испытания контрольных образцов, изготовленных из бетонной смеси рабочего состава, хранившихся в условиях согласно ГОСТ 18105 и испытанных в возрасте 28 </w:t>
      </w:r>
      <w:proofErr w:type="spellStart"/>
      <w:r>
        <w:t>сут</w:t>
      </w:r>
      <w:proofErr w:type="spellEnd"/>
      <w:r>
        <w:t xml:space="preserve"> (ГОСТ 13015.0).</w:t>
      </w:r>
    </w:p>
    <w:p w:rsidR="00000000" w:rsidRDefault="00A70319">
      <w:pPr>
        <w:ind w:firstLine="284"/>
        <w:jc w:val="both"/>
      </w:pPr>
      <w:r>
        <w:t>1.4.6. Морозостойкость бетона плит должна соответствовать установленной проектной документацией конкретного сооружения или указанной в заказе плит марке бетона по морозостойкости.</w:t>
      </w:r>
    </w:p>
    <w:p w:rsidR="00000000" w:rsidRDefault="00A70319">
      <w:pPr>
        <w:ind w:firstLine="284"/>
        <w:jc w:val="both"/>
      </w:pPr>
      <w:r>
        <w:t>Марку бетона по морозостойкости принимают дл</w:t>
      </w:r>
      <w:r>
        <w:t>я плит, предназначенных для применения в районах с расчетной среднемесячной температурой воздуха наиболее холодного месяца (согласно СНиП 2.01.01) не ниже:</w:t>
      </w:r>
    </w:p>
    <w:p w:rsidR="00000000" w:rsidRDefault="00A70319">
      <w:pPr>
        <w:ind w:firstLine="284"/>
        <w:jc w:val="both"/>
        <w:rPr>
          <w:lang w:val="en-US"/>
        </w:rPr>
      </w:pPr>
      <w:r>
        <w:t xml:space="preserve">до минус 5°С </w:t>
      </w:r>
      <w:proofErr w:type="spellStart"/>
      <w:r>
        <w:t>включ</w:t>
      </w:r>
      <w:proofErr w:type="spellEnd"/>
      <w:r>
        <w:t xml:space="preserve">. — </w:t>
      </w:r>
      <w:r>
        <w:rPr>
          <w:lang w:val="en-US"/>
        </w:rPr>
        <w:t>F</w:t>
      </w:r>
      <w:r>
        <w:t xml:space="preserve">100; </w:t>
      </w:r>
    </w:p>
    <w:p w:rsidR="00000000" w:rsidRDefault="00A70319">
      <w:pPr>
        <w:ind w:firstLine="284"/>
        <w:jc w:val="both"/>
        <w:rPr>
          <w:lang w:val="en-US"/>
        </w:rPr>
      </w:pPr>
      <w:r>
        <w:t xml:space="preserve">ниже минус 5°С до минус 15°С </w:t>
      </w:r>
      <w:proofErr w:type="spellStart"/>
      <w:r>
        <w:t>включ</w:t>
      </w:r>
      <w:proofErr w:type="spellEnd"/>
      <w:r>
        <w:t xml:space="preserve">. — F150; </w:t>
      </w:r>
    </w:p>
    <w:p w:rsidR="00000000" w:rsidRDefault="00A70319">
      <w:pPr>
        <w:ind w:firstLine="284"/>
        <w:jc w:val="both"/>
        <w:rPr>
          <w:lang w:val="en-US"/>
        </w:rPr>
      </w:pPr>
      <w:r>
        <w:t xml:space="preserve">ниже минус 15°С — F200. </w:t>
      </w:r>
    </w:p>
    <w:p w:rsidR="00000000" w:rsidRDefault="00A70319">
      <w:pPr>
        <w:ind w:firstLine="284"/>
        <w:jc w:val="both"/>
      </w:pPr>
      <w:r>
        <w:t>1.4.7. Бетонная смесь, применяемая для изготовления плит, должна иметь водоцементное отношение не более 0,5.</w:t>
      </w:r>
    </w:p>
    <w:p w:rsidR="00000000" w:rsidRDefault="00A70319">
      <w:pPr>
        <w:ind w:firstLine="284"/>
        <w:jc w:val="both"/>
      </w:pPr>
      <w:r>
        <w:t>В уплотненной бетонной смеси объем вовлеченного воздуха (при применении воздухововлекающих добавок) должен быть в пределах 5—6 %.</w:t>
      </w:r>
    </w:p>
    <w:p w:rsidR="00000000" w:rsidRDefault="00A70319">
      <w:pPr>
        <w:ind w:firstLine="284"/>
        <w:jc w:val="both"/>
      </w:pPr>
      <w:r>
        <w:t>1.4.8. Для регулир</w:t>
      </w:r>
      <w:r>
        <w:t>ования и улучшения свойств бетонной смеси и бетона при изготовлении плит следует применять пластифицирующие и воздухововлекающие (газообразующие) химические добавки по ГОСТ 24211.</w:t>
      </w:r>
    </w:p>
    <w:p w:rsidR="00000000" w:rsidRDefault="00A70319">
      <w:pPr>
        <w:ind w:firstLine="284"/>
        <w:jc w:val="both"/>
      </w:pPr>
      <w:r>
        <w:t>1.4.9. Качество материалов, применяемых для приготовления бетона, должно обеспечивать выполнение технических требований, установленных настоящим стандартом к бетону плит.</w:t>
      </w:r>
    </w:p>
    <w:p w:rsidR="00000000" w:rsidRDefault="00A70319">
      <w:pPr>
        <w:ind w:firstLine="284"/>
        <w:jc w:val="both"/>
      </w:pPr>
      <w:r>
        <w:t>1.4.10. В качестве вяжущего следует применять портландцемент по ГОСТ 10178, предназначенный для бетона аэродромных покрытий.</w:t>
      </w:r>
    </w:p>
    <w:p w:rsidR="00000000" w:rsidRDefault="00A70319">
      <w:pPr>
        <w:ind w:firstLine="284"/>
        <w:jc w:val="both"/>
      </w:pPr>
      <w:r>
        <w:t>1.4.11. Крупный и мелкий заполнители</w:t>
      </w:r>
      <w:r>
        <w:t xml:space="preserve"> — по ГОСТ 10268 (крупность зерен крупного заполнителя — не более 20 мм).</w:t>
      </w:r>
    </w:p>
    <w:p w:rsidR="00000000" w:rsidRDefault="00A70319">
      <w:pPr>
        <w:ind w:firstLine="284"/>
        <w:jc w:val="both"/>
      </w:pPr>
      <w:r>
        <w:t>Применение гравия в качестве крупного заполнителя допускается по согласованию с потребителем при соответствующем технико-экономическом обосновании.</w:t>
      </w:r>
    </w:p>
    <w:p w:rsidR="00000000" w:rsidRDefault="00A70319">
      <w:pPr>
        <w:ind w:firstLine="284"/>
        <w:jc w:val="both"/>
      </w:pPr>
      <w:r>
        <w:t xml:space="preserve">1.4.12. Пластифицирующие и воздухововлекающие (газообразующие) химические добавки, применяемые при приготовлении бетона, должны удовлетворять требованиям нормативно-технической документации, утвержденной в установленном порядке. </w:t>
      </w:r>
    </w:p>
    <w:p w:rsidR="00000000" w:rsidRDefault="00A70319">
      <w:pPr>
        <w:ind w:firstLine="284"/>
        <w:jc w:val="both"/>
      </w:pPr>
      <w:r>
        <w:t>Вода — по ГОСТ 23732.</w:t>
      </w:r>
    </w:p>
    <w:p w:rsidR="00000000" w:rsidRDefault="00A70319">
      <w:pPr>
        <w:ind w:firstLine="284"/>
        <w:jc w:val="both"/>
      </w:pPr>
      <w:r>
        <w:t>1.5. Требования к арматурным и монтажн</w:t>
      </w:r>
      <w:r>
        <w:t>о-стыковым изделиям</w:t>
      </w:r>
    </w:p>
    <w:p w:rsidR="00000000" w:rsidRDefault="00A70319">
      <w:pPr>
        <w:ind w:firstLine="284"/>
        <w:jc w:val="both"/>
      </w:pPr>
      <w:r>
        <w:t xml:space="preserve">1.5.1. Форма и размеры арматурных и </w:t>
      </w:r>
      <w:proofErr w:type="spellStart"/>
      <w:r>
        <w:t>монтажно</w:t>
      </w:r>
      <w:proofErr w:type="spellEnd"/>
      <w:r>
        <w:t xml:space="preserve"> стыковых изделий должны соответствовать приведенным в ГОСТ 25912.4.</w:t>
      </w:r>
    </w:p>
    <w:p w:rsidR="00000000" w:rsidRDefault="00A70319">
      <w:pPr>
        <w:ind w:firstLine="284"/>
        <w:jc w:val="both"/>
      </w:pPr>
      <w:r>
        <w:t>1.5.2. Сварные арматурные и монтажно-стыковые изделия должны удовлетворять требованиям ГОСТ 10922.</w:t>
      </w:r>
    </w:p>
    <w:p w:rsidR="00000000" w:rsidRDefault="00A70319">
      <w:pPr>
        <w:ind w:firstLine="284"/>
        <w:jc w:val="both"/>
      </w:pPr>
      <w:r>
        <w:t xml:space="preserve">1.5.3. Марки арматурной стали классов </w:t>
      </w:r>
      <w:proofErr w:type="spellStart"/>
      <w:r>
        <w:t>А-</w:t>
      </w:r>
      <w:r>
        <w:rPr>
          <w:lang w:val="en-US"/>
        </w:rPr>
        <w:t>III</w:t>
      </w:r>
      <w:proofErr w:type="spellEnd"/>
      <w:r>
        <w:t xml:space="preserve">, </w:t>
      </w:r>
      <w:proofErr w:type="spellStart"/>
      <w:r>
        <w:t>А-II</w:t>
      </w:r>
      <w:proofErr w:type="spellEnd"/>
      <w:r>
        <w:t xml:space="preserve"> и </w:t>
      </w:r>
      <w:proofErr w:type="spellStart"/>
      <w:r>
        <w:t>А-I</w:t>
      </w:r>
      <w:proofErr w:type="spellEnd"/>
      <w:r>
        <w:t>, а</w:t>
      </w:r>
      <w:r>
        <w:rPr>
          <w:lang w:val="en-US"/>
        </w:rPr>
        <w:t xml:space="preserve"> </w:t>
      </w:r>
      <w:r>
        <w:t>также марки углеродистой стали обыкновенного качества применяемые для изготовления монтажно-стыковых изделий, должны соответствовать маркам, установленным проектной документацией конкретного сооружения или указанным при з</w:t>
      </w:r>
      <w:r>
        <w:t xml:space="preserve">аказе плит. </w:t>
      </w:r>
    </w:p>
    <w:p w:rsidR="00000000" w:rsidRDefault="00A70319">
      <w:pPr>
        <w:ind w:firstLine="284"/>
        <w:jc w:val="both"/>
      </w:pPr>
      <w:r>
        <w:t>1.5.4. Арматурная сталь должна удовлетворять требованиям:</w:t>
      </w:r>
    </w:p>
    <w:p w:rsidR="00000000" w:rsidRDefault="00A70319">
      <w:pPr>
        <w:ind w:firstLine="284"/>
        <w:jc w:val="both"/>
      </w:pPr>
      <w:r>
        <w:t>стержневая арматурная сталь классов: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Ат-</w:t>
      </w:r>
      <w:r>
        <w:rPr>
          <w:lang w:val="en-US"/>
        </w:rPr>
        <w:t>V</w:t>
      </w:r>
      <w:proofErr w:type="spellEnd"/>
      <w:r>
        <w:t xml:space="preserve">, </w:t>
      </w:r>
      <w:proofErr w:type="spellStart"/>
      <w:r>
        <w:t>Ат-IVС</w:t>
      </w:r>
      <w:proofErr w:type="spellEnd"/>
      <w:r>
        <w:t xml:space="preserve">, </w:t>
      </w:r>
      <w:proofErr w:type="spellStart"/>
      <w:r>
        <w:t>Ат-IV</w:t>
      </w:r>
      <w:proofErr w:type="spellEnd"/>
      <w:r>
        <w:t xml:space="preserve"> и </w:t>
      </w:r>
      <w:proofErr w:type="spellStart"/>
      <w:r>
        <w:t>Ат-I</w:t>
      </w:r>
      <w:r>
        <w:rPr>
          <w:lang w:val="en-US"/>
        </w:rPr>
        <w:t>II</w:t>
      </w:r>
      <w:r>
        <w:t>С</w:t>
      </w:r>
      <w:proofErr w:type="spellEnd"/>
      <w:r>
        <w:t xml:space="preserve"> — ГОСТ 10884; 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А-V</w:t>
      </w:r>
      <w:proofErr w:type="spellEnd"/>
      <w:r>
        <w:t xml:space="preserve">, </w:t>
      </w:r>
      <w:proofErr w:type="spellStart"/>
      <w:r>
        <w:t>А-IV</w:t>
      </w:r>
      <w:proofErr w:type="spellEnd"/>
      <w:r>
        <w:t xml:space="preserve">, </w:t>
      </w:r>
      <w:proofErr w:type="spellStart"/>
      <w:r>
        <w:t>А-III</w:t>
      </w:r>
      <w:proofErr w:type="spellEnd"/>
      <w:r>
        <w:t xml:space="preserve">, </w:t>
      </w:r>
      <w:proofErr w:type="spellStart"/>
      <w:r>
        <w:t>А-II</w:t>
      </w:r>
      <w:proofErr w:type="spellEnd"/>
      <w:r>
        <w:t xml:space="preserve"> и </w:t>
      </w:r>
      <w:proofErr w:type="spellStart"/>
      <w:r>
        <w:t>А-I</w:t>
      </w:r>
      <w:proofErr w:type="spellEnd"/>
      <w:r>
        <w:rPr>
          <w:lang w:val="en-US"/>
        </w:rPr>
        <w:t xml:space="preserve"> </w:t>
      </w:r>
      <w:r>
        <w:t xml:space="preserve">— ГОСТ 5781; </w:t>
      </w:r>
    </w:p>
    <w:p w:rsidR="00000000" w:rsidRDefault="00A70319">
      <w:pPr>
        <w:ind w:firstLine="284"/>
        <w:jc w:val="both"/>
        <w:rPr>
          <w:lang w:val="en-US"/>
        </w:rPr>
      </w:pPr>
      <w:r>
        <w:t xml:space="preserve">арматурная проволока класса Вр-1 — ГОСТ 6727. </w:t>
      </w:r>
    </w:p>
    <w:p w:rsidR="00000000" w:rsidRDefault="00A70319">
      <w:pPr>
        <w:ind w:firstLine="284"/>
        <w:jc w:val="both"/>
        <w:rPr>
          <w:lang w:val="en-US"/>
        </w:rPr>
      </w:pPr>
      <w:r>
        <w:t xml:space="preserve">1.6. Натяжение напрягаемой арматуры </w:t>
      </w:r>
    </w:p>
    <w:p w:rsidR="00000000" w:rsidRDefault="00A70319">
      <w:pPr>
        <w:ind w:firstLine="284"/>
        <w:jc w:val="both"/>
      </w:pPr>
      <w:r>
        <w:t>1.6.1. Натяжение напрягаемой продольной арматуры плиты следует осуществлять механическим или электротермическим способом.</w:t>
      </w:r>
    </w:p>
    <w:p w:rsidR="00000000" w:rsidRDefault="00A70319">
      <w:pPr>
        <w:ind w:firstLine="284"/>
        <w:jc w:val="both"/>
      </w:pPr>
      <w:r>
        <w:t>1.6.2. Температура нагрева напрягаемой арматуры при электротермическом способе ее натяжения не должна превышат</w:t>
      </w:r>
      <w:r>
        <w:t>ь 450 °С.</w:t>
      </w:r>
    </w:p>
    <w:p w:rsidR="00000000" w:rsidRDefault="00A70319">
      <w:pPr>
        <w:ind w:firstLine="284"/>
        <w:jc w:val="both"/>
      </w:pPr>
      <w:r>
        <w:t>1.6.3. Значения напряжений в напрягаемой арматуре, контролируемые по окончании ее натяжения на упоры, для арматурной стали классов: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Ат-</w:t>
      </w:r>
      <w:r>
        <w:rPr>
          <w:lang w:val="en-US"/>
        </w:rPr>
        <w:t>V</w:t>
      </w:r>
      <w:proofErr w:type="spellEnd"/>
      <w:r>
        <w:t xml:space="preserve"> и </w:t>
      </w:r>
      <w:proofErr w:type="spellStart"/>
      <w:r>
        <w:t>А-V</w:t>
      </w:r>
      <w:proofErr w:type="spellEnd"/>
      <w:r>
        <w:t xml:space="preserve"> — 590 </w:t>
      </w:r>
      <w:proofErr w:type="spellStart"/>
      <w:r>
        <w:t>МПа</w:t>
      </w:r>
      <w:proofErr w:type="spellEnd"/>
      <w:r>
        <w:t xml:space="preserve"> (6000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t>;</w:t>
      </w:r>
    </w:p>
    <w:p w:rsidR="00000000" w:rsidRDefault="00A70319">
      <w:pPr>
        <w:ind w:firstLine="284"/>
        <w:jc w:val="both"/>
        <w:rPr>
          <w:lang w:val="en-US"/>
        </w:rPr>
      </w:pPr>
      <w:proofErr w:type="spellStart"/>
      <w:r>
        <w:t>Ат-</w:t>
      </w:r>
      <w:r>
        <w:rPr>
          <w:lang w:val="en-US"/>
        </w:rPr>
        <w:t>IV</w:t>
      </w:r>
      <w:proofErr w:type="spellEnd"/>
      <w:r>
        <w:t xml:space="preserve">, </w:t>
      </w:r>
      <w:proofErr w:type="spellStart"/>
      <w:r>
        <w:t>Ат-IVС</w:t>
      </w:r>
      <w:proofErr w:type="spellEnd"/>
      <w:r>
        <w:t xml:space="preserve"> и </w:t>
      </w:r>
      <w:proofErr w:type="spellStart"/>
      <w:r>
        <w:t>А-IV</w:t>
      </w:r>
      <w:proofErr w:type="spellEnd"/>
      <w:r>
        <w:t xml:space="preserve"> — 530 </w:t>
      </w:r>
      <w:proofErr w:type="spellStart"/>
      <w:r>
        <w:t>МПа</w:t>
      </w:r>
      <w:proofErr w:type="spellEnd"/>
      <w:r>
        <w:t xml:space="preserve"> (5400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t xml:space="preserve">. </w:t>
      </w:r>
    </w:p>
    <w:p w:rsidR="00000000" w:rsidRDefault="00A70319">
      <w:pPr>
        <w:ind w:firstLine="284"/>
        <w:jc w:val="both"/>
      </w:pPr>
      <w:r>
        <w:t>Отклонения значений напряжений в напрягаемой арматуре не должны превышать ±10 %.</w:t>
      </w:r>
    </w:p>
    <w:p w:rsidR="00000000" w:rsidRDefault="00A70319">
      <w:pPr>
        <w:ind w:firstLine="284"/>
        <w:jc w:val="both"/>
      </w:pPr>
      <w:r>
        <w:t>1.7. Применяемые для смазки форм материалы не должны оказывать вредного воздействия на бетон.</w:t>
      </w:r>
    </w:p>
    <w:p w:rsidR="00000000" w:rsidRDefault="00A70319">
      <w:pPr>
        <w:ind w:firstLine="284"/>
        <w:jc w:val="both"/>
      </w:pPr>
      <w:r>
        <w:t>Смазку форм следует наносить тонким слоем равномерно по всей поверхности поддона формы, с удалением образовавш</w:t>
      </w:r>
      <w:r>
        <w:t>ихся в отдельных местах излишков смазки.</w:t>
      </w:r>
    </w:p>
    <w:p w:rsidR="00000000" w:rsidRDefault="00A70319">
      <w:pPr>
        <w:ind w:firstLine="284"/>
        <w:jc w:val="both"/>
      </w:pPr>
      <w:r>
        <w:t>1.8. Укладку бетонной смеси в форму при изготовлении плит рабочей поверхностью «вниз» (п. 1.3.4) производят при перепаде температур поддона формы и бетонной смеси не более 20 °С.</w:t>
      </w:r>
    </w:p>
    <w:p w:rsidR="00000000" w:rsidRDefault="00A70319">
      <w:pPr>
        <w:ind w:firstLine="284"/>
        <w:jc w:val="both"/>
      </w:pPr>
      <w:r>
        <w:t xml:space="preserve">Выровненную после уплотнения бетонной смеси рабочую поверхность плит, изготовляемых этой поверхностью «вверх», обрабатывают капроновыми щетками или брезентовой лентой, очищенными от затвердевшего цементного раствора. Перед </w:t>
      </w:r>
      <w:proofErr w:type="spellStart"/>
      <w:r>
        <w:t>тепловлажностной</w:t>
      </w:r>
      <w:proofErr w:type="spellEnd"/>
      <w:r>
        <w:t xml:space="preserve"> обработкой плит указанная поверхность их должна быть</w:t>
      </w:r>
      <w:r>
        <w:t xml:space="preserve"> накрыта мешковиной, полиэтиленовой пленкой, </w:t>
      </w:r>
      <w:proofErr w:type="spellStart"/>
      <w:r>
        <w:t>битуминизированной</w:t>
      </w:r>
      <w:proofErr w:type="spellEnd"/>
      <w:r>
        <w:t xml:space="preserve"> бумагой или другими подобными материалами.</w:t>
      </w:r>
    </w:p>
    <w:p w:rsidR="00000000" w:rsidRDefault="00A70319">
      <w:pPr>
        <w:ind w:firstLine="284"/>
        <w:jc w:val="both"/>
      </w:pPr>
      <w:r>
        <w:t>1.9. Режим тепловой обработки плит должен соответствовать установленному технологической документацией согласно указаниям СНиП 3.09.01.</w:t>
      </w:r>
    </w:p>
    <w:p w:rsidR="00000000" w:rsidRDefault="00A70319">
      <w:pPr>
        <w:ind w:firstLine="284"/>
        <w:jc w:val="both"/>
      </w:pPr>
      <w:r>
        <w:t xml:space="preserve">Температура </w:t>
      </w:r>
      <w:proofErr w:type="spellStart"/>
      <w:r>
        <w:t>изотеомического</w:t>
      </w:r>
      <w:proofErr w:type="spellEnd"/>
      <w:r>
        <w:t xml:space="preserve"> прогрева не должна превышать 70°С. </w:t>
      </w:r>
    </w:p>
    <w:p w:rsidR="00000000" w:rsidRDefault="00A70319">
      <w:pPr>
        <w:ind w:firstLine="284"/>
        <w:jc w:val="both"/>
      </w:pPr>
      <w:r>
        <w:t>Относительная влажность среды в период изотермического прогрева плит в камерах ямного типа должна быть не ниже 98%; в камерах тоннельного типа — не ниже 96 %.</w:t>
      </w:r>
    </w:p>
    <w:p w:rsidR="00000000" w:rsidRDefault="00A70319">
      <w:pPr>
        <w:ind w:firstLine="284"/>
        <w:jc w:val="both"/>
      </w:pPr>
      <w:r>
        <w:t xml:space="preserve">1.10. Передача усилия </w:t>
      </w:r>
      <w:proofErr w:type="spellStart"/>
      <w:r>
        <w:t>обжатия</w:t>
      </w:r>
      <w:proofErr w:type="spellEnd"/>
      <w:r>
        <w:t xml:space="preserve"> на бетон (отпуск</w:t>
      </w:r>
      <w:r>
        <w:t xml:space="preserve"> натяжения напрягаемой арматуры) должна производиться после достижения бетоном плиты требуемой передаточной прочности (п. 1.4.2).</w:t>
      </w:r>
    </w:p>
    <w:p w:rsidR="00000000" w:rsidRDefault="00A70319">
      <w:pPr>
        <w:ind w:firstLine="284"/>
        <w:jc w:val="both"/>
      </w:pPr>
      <w:r>
        <w:t>1.11. Требования к точности изготовления плит</w:t>
      </w:r>
    </w:p>
    <w:p w:rsidR="00000000" w:rsidRDefault="00A70319">
      <w:pPr>
        <w:ind w:firstLine="284"/>
        <w:jc w:val="both"/>
      </w:pPr>
      <w:r>
        <w:t>1.11.1. Действительные отклонения геометрических параметров плит не должны превышать предельных, указанных в табл. 1.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Таблица 1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A70319">
            <w:pPr>
              <w:jc w:val="both"/>
            </w:pPr>
            <w:r>
              <w:t>Вид отклонения геометрического параметра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Геометрический параметр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70319">
            <w:pPr>
              <w:jc w:val="center"/>
            </w:pPr>
            <w:r>
              <w:t>Предельное отклонение,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right w:val="nil"/>
            </w:tcBorders>
          </w:tcPr>
          <w:p w:rsidR="00000000" w:rsidRDefault="00A70319">
            <w:pPr>
              <w:jc w:val="both"/>
            </w:pPr>
            <w:r>
              <w:t>Отклонение от линейного размера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Длина плиты</w:t>
            </w:r>
          </w:p>
          <w:p w:rsidR="00000000" w:rsidRDefault="00A70319">
            <w:pPr>
              <w:jc w:val="both"/>
            </w:pPr>
            <w:r>
              <w:t>Ширина плиты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000000" w:rsidRDefault="00A70319">
            <w:pPr>
              <w:jc w:val="center"/>
            </w:pPr>
            <w:r>
              <w:t>±6</w:t>
            </w:r>
          </w:p>
          <w:p w:rsidR="00000000" w:rsidRDefault="00A70319">
            <w:pPr>
              <w:jc w:val="center"/>
            </w:pPr>
            <w: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Толщина плиты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+4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 xml:space="preserve">Размер, определяющий положение </w:t>
            </w:r>
            <w:r>
              <w:t>выемок у монтажно-стыковых изделий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Размеры выемок у монтажно-стыковых изделий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Смещение монтажно-стыковых изделий: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вдоль грани плиты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перпендикулярно к грани плиты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по высоте плиты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  <w:r>
              <w:t>Отклонение от прямолинейности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Прямолинейность профиля поверхности и боковых граней: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в любом сечении на длине 2 м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на всей длине плиты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  <w:r>
              <w:t xml:space="preserve">Отклонение от </w:t>
            </w:r>
            <w:proofErr w:type="spellStart"/>
            <w:r>
              <w:t>плоскостности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proofErr w:type="spellStart"/>
            <w:r>
              <w:t>Плоскостность</w:t>
            </w:r>
            <w:proofErr w:type="spellEnd"/>
            <w:r>
              <w:t xml:space="preserve"> рабочей поверхности плиты (при измерении от условной  плоскости, проходящей через три крайние точки)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  <w:r>
              <w:t>Отклонение от перпенд</w:t>
            </w:r>
            <w:r>
              <w:t>икулярности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Перпендикулярность смежных торцевых граней плит на участке длиной, мм: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400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1000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right w:val="nil"/>
            </w:tcBorders>
          </w:tcPr>
          <w:p w:rsidR="00000000" w:rsidRDefault="00A70319">
            <w:pPr>
              <w:jc w:val="both"/>
            </w:pPr>
            <w:r>
              <w:t>Отклонение от равенства длин диагоналей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both"/>
            </w:pPr>
            <w:r>
              <w:t>Разность длин диагоналей рабочей поверхности плиты</w:t>
            </w:r>
          </w:p>
        </w:tc>
        <w:tc>
          <w:tcPr>
            <w:tcW w:w="1417" w:type="dxa"/>
            <w:tcBorders>
              <w:left w:val="nil"/>
            </w:tcBorders>
          </w:tcPr>
          <w:p w:rsidR="00000000" w:rsidRDefault="00A70319">
            <w:pPr>
              <w:jc w:val="center"/>
            </w:pPr>
            <w:r>
              <w:t>10</w:t>
            </w:r>
          </w:p>
        </w:tc>
      </w:tr>
    </w:tbl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 xml:space="preserve">В плитах высшей категории качества действительные отклонения размеров плит в миллиметрах не должны превышать: </w:t>
      </w:r>
    </w:p>
    <w:p w:rsidR="00000000" w:rsidRDefault="00A70319">
      <w:pPr>
        <w:ind w:firstLine="284"/>
        <w:jc w:val="both"/>
      </w:pPr>
      <w:r>
        <w:t xml:space="preserve">по длине ±5; </w:t>
      </w:r>
    </w:p>
    <w:p w:rsidR="00000000" w:rsidRDefault="00A70319">
      <w:pPr>
        <w:ind w:firstLine="284"/>
        <w:jc w:val="both"/>
      </w:pPr>
      <w:r>
        <w:t xml:space="preserve">по толщине +3; </w:t>
      </w:r>
    </w:p>
    <w:p w:rsidR="00000000" w:rsidRDefault="00A70319">
      <w:pPr>
        <w:ind w:firstLine="284"/>
        <w:jc w:val="both"/>
      </w:pPr>
      <w:r>
        <w:t xml:space="preserve">от </w:t>
      </w:r>
      <w:proofErr w:type="spellStart"/>
      <w:r>
        <w:t>плоскостности</w:t>
      </w:r>
      <w:proofErr w:type="spellEnd"/>
      <w:r>
        <w:t xml:space="preserve"> рабочей поверхности 4.</w:t>
      </w:r>
    </w:p>
    <w:p w:rsidR="00000000" w:rsidRDefault="00A70319">
      <w:pPr>
        <w:ind w:firstLine="284"/>
        <w:jc w:val="both"/>
      </w:pPr>
      <w:r>
        <w:t>1.11.2. Действительные отклонения толщины защитного слоя бетона до арматуры от номинального его значения, указанного в чертежах, не</w:t>
      </w:r>
      <w:r>
        <w:t xml:space="preserve"> должны превышать ±3 мм.</w:t>
      </w:r>
    </w:p>
    <w:p w:rsidR="00000000" w:rsidRDefault="00A70319">
      <w:pPr>
        <w:ind w:firstLine="284"/>
        <w:jc w:val="both"/>
      </w:pPr>
      <w:r>
        <w:t>1.11.3. Концы напрягаемой арматуры не должны выступать за торцевые поверхности плит более чем на 5 мм.</w:t>
      </w:r>
    </w:p>
    <w:p w:rsidR="00000000" w:rsidRDefault="00A70319">
      <w:pPr>
        <w:ind w:firstLine="284"/>
        <w:jc w:val="both"/>
      </w:pPr>
      <w:r>
        <w:t>1.12. Требования к качеству поверхностей и внешнему виду плит</w:t>
      </w:r>
    </w:p>
    <w:p w:rsidR="00000000" w:rsidRDefault="00A70319">
      <w:pPr>
        <w:ind w:firstLine="284"/>
        <w:jc w:val="both"/>
      </w:pPr>
      <w:r>
        <w:t>1.12.1. Рабочая поверхность плит (п. 1.3.4) не должна иметь трещин.</w:t>
      </w:r>
    </w:p>
    <w:p w:rsidR="00000000" w:rsidRDefault="00A70319">
      <w:pPr>
        <w:ind w:firstLine="284"/>
        <w:jc w:val="both"/>
      </w:pPr>
      <w:r>
        <w:t>На нерабочей поверхности и боковых гранях плит не допускаются усадочные и технологические трещины шириной более 0,05 мм и длиной более 50 мм.</w:t>
      </w:r>
    </w:p>
    <w:p w:rsidR="00000000" w:rsidRDefault="00A70319">
      <w:pPr>
        <w:ind w:firstLine="284"/>
        <w:jc w:val="both"/>
      </w:pPr>
      <w:r>
        <w:t xml:space="preserve">Рифленая поверхность плиты должна иметь четкий рисунок рифления без </w:t>
      </w:r>
      <w:proofErr w:type="spellStart"/>
      <w:r>
        <w:t>околов</w:t>
      </w:r>
      <w:proofErr w:type="spellEnd"/>
      <w:r>
        <w:t xml:space="preserve"> граней канавок.</w:t>
      </w:r>
    </w:p>
    <w:p w:rsidR="00000000" w:rsidRDefault="00A70319">
      <w:pPr>
        <w:ind w:firstLine="284"/>
        <w:jc w:val="both"/>
      </w:pPr>
      <w:r>
        <w:t>1.12.2. На рабочей по</w:t>
      </w:r>
      <w:r>
        <w:t xml:space="preserve">верхности плит не допускается </w:t>
      </w:r>
      <w:proofErr w:type="spellStart"/>
      <w:r>
        <w:t>шелушений</w:t>
      </w:r>
      <w:proofErr w:type="spellEnd"/>
      <w:r>
        <w:t xml:space="preserve"> бетона.</w:t>
      </w:r>
    </w:p>
    <w:p w:rsidR="00000000" w:rsidRDefault="00A70319">
      <w:pPr>
        <w:ind w:firstLine="284"/>
        <w:jc w:val="both"/>
      </w:pPr>
      <w:r>
        <w:t xml:space="preserve">1.12.3. Размеры раковин, местных наплывов и впадин на бетонной поверхности и </w:t>
      </w:r>
      <w:proofErr w:type="spellStart"/>
      <w:r>
        <w:t>околов</w:t>
      </w:r>
      <w:proofErr w:type="spellEnd"/>
      <w:r>
        <w:t xml:space="preserve"> бетона ребер плит не должны превышать значений, указанных в табл. 2.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Таблица 2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993"/>
        <w:gridCol w:w="992"/>
        <w:gridCol w:w="99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nil"/>
            </w:tcBorders>
          </w:tcPr>
          <w:p w:rsidR="00000000" w:rsidRDefault="00A70319">
            <w:pPr>
              <w:jc w:val="both"/>
            </w:pPr>
            <w:r>
              <w:t>Поверхность плиты</w:t>
            </w:r>
          </w:p>
        </w:tc>
        <w:tc>
          <w:tcPr>
            <w:tcW w:w="4961" w:type="dxa"/>
            <w:gridSpan w:val="5"/>
          </w:tcPr>
          <w:p w:rsidR="00000000" w:rsidRDefault="00A70319">
            <w:pPr>
              <w:jc w:val="both"/>
            </w:pPr>
            <w:r>
              <w:t>Предельные 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:rsidR="00000000" w:rsidRDefault="00A70319">
            <w:pPr>
              <w:jc w:val="both"/>
            </w:pPr>
          </w:p>
        </w:tc>
        <w:tc>
          <w:tcPr>
            <w:tcW w:w="1843" w:type="dxa"/>
            <w:gridSpan w:val="2"/>
          </w:tcPr>
          <w:p w:rsidR="00000000" w:rsidRDefault="00A70319">
            <w:pPr>
              <w:jc w:val="both"/>
            </w:pPr>
            <w:r>
              <w:t>Раковины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A70319">
            <w:pPr>
              <w:jc w:val="both"/>
            </w:pPr>
            <w:r>
              <w:t>Местные</w:t>
            </w:r>
          </w:p>
        </w:tc>
        <w:tc>
          <w:tcPr>
            <w:tcW w:w="2126" w:type="dxa"/>
            <w:gridSpan w:val="2"/>
          </w:tcPr>
          <w:p w:rsidR="00000000" w:rsidRDefault="00A70319">
            <w:pPr>
              <w:jc w:val="both"/>
            </w:pPr>
            <w:proofErr w:type="spellStart"/>
            <w:r>
              <w:t>Околы</w:t>
            </w:r>
            <w:proofErr w:type="spellEnd"/>
            <w:r>
              <w:t xml:space="preserve">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</w:tcBorders>
          </w:tcPr>
          <w:p w:rsidR="00000000" w:rsidRDefault="00A70319">
            <w:pPr>
              <w:jc w:val="both"/>
            </w:pPr>
          </w:p>
        </w:tc>
        <w:tc>
          <w:tcPr>
            <w:tcW w:w="850" w:type="dxa"/>
          </w:tcPr>
          <w:p w:rsidR="00000000" w:rsidRDefault="00A70319">
            <w:pPr>
              <w:jc w:val="both"/>
            </w:pPr>
            <w:r>
              <w:t>глубина</w:t>
            </w:r>
          </w:p>
        </w:tc>
        <w:tc>
          <w:tcPr>
            <w:tcW w:w="993" w:type="dxa"/>
          </w:tcPr>
          <w:p w:rsidR="00000000" w:rsidRDefault="00A70319">
            <w:pPr>
              <w:jc w:val="both"/>
            </w:pPr>
            <w:r>
              <w:t>диаметр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A70319">
            <w:pPr>
              <w:jc w:val="both"/>
            </w:pPr>
            <w:r>
              <w:t>наплывы (высота) и впадины (глубина)</w:t>
            </w:r>
          </w:p>
        </w:tc>
        <w:tc>
          <w:tcPr>
            <w:tcW w:w="992" w:type="dxa"/>
          </w:tcPr>
          <w:p w:rsidR="00000000" w:rsidRDefault="00A70319">
            <w:pPr>
              <w:jc w:val="both"/>
            </w:pPr>
            <w:r>
              <w:t>глубина</w:t>
            </w:r>
          </w:p>
        </w:tc>
        <w:tc>
          <w:tcPr>
            <w:tcW w:w="1134" w:type="dxa"/>
          </w:tcPr>
          <w:p w:rsidR="00000000" w:rsidRDefault="00A70319">
            <w:pPr>
              <w:jc w:val="both"/>
            </w:pPr>
            <w:r>
              <w:t xml:space="preserve">суммарная длина на </w:t>
            </w:r>
          </w:p>
          <w:p w:rsidR="00000000" w:rsidRDefault="00A70319">
            <w:pPr>
              <w:jc w:val="both"/>
            </w:pPr>
            <w:r>
              <w:t>1 м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A70319">
            <w:pPr>
              <w:jc w:val="both"/>
            </w:pPr>
            <w:r>
              <w:t>Рабочая</w:t>
            </w:r>
          </w:p>
        </w:tc>
        <w:tc>
          <w:tcPr>
            <w:tcW w:w="850" w:type="dxa"/>
          </w:tcPr>
          <w:p w:rsidR="00000000" w:rsidRDefault="00A70319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000000" w:rsidRDefault="00A70319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:rsidR="00000000" w:rsidRDefault="00A70319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000000" w:rsidRDefault="00A70319">
            <w:pPr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000000" w:rsidRDefault="00A70319">
            <w:pPr>
              <w:jc w:val="both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000000" w:rsidRDefault="00A70319">
            <w:pPr>
              <w:jc w:val="both"/>
            </w:pPr>
            <w:r>
              <w:t>Нерабочая и боковые грани</w:t>
            </w:r>
          </w:p>
        </w:tc>
        <w:tc>
          <w:tcPr>
            <w:tcW w:w="850" w:type="dxa"/>
          </w:tcPr>
          <w:p w:rsidR="00000000" w:rsidRDefault="00A70319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000000" w:rsidRDefault="00A70319">
            <w:pPr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000000" w:rsidRDefault="00A70319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000000" w:rsidRDefault="00A70319">
            <w:pPr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000000" w:rsidRDefault="00A70319">
            <w:pPr>
              <w:jc w:val="both"/>
            </w:pPr>
            <w:r>
              <w:t>80</w:t>
            </w:r>
          </w:p>
        </w:tc>
      </w:tr>
    </w:tbl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 xml:space="preserve">1.12.4. Исправление дефектов на рабочей поверхности и заделка </w:t>
      </w:r>
      <w:proofErr w:type="spellStart"/>
      <w:r>
        <w:t>околов</w:t>
      </w:r>
      <w:proofErr w:type="spellEnd"/>
      <w:r>
        <w:t xml:space="preserve"> ребе</w:t>
      </w:r>
      <w:r>
        <w:t>р плит не допускается.</w:t>
      </w:r>
    </w:p>
    <w:p w:rsidR="00000000" w:rsidRDefault="00A70319">
      <w:pPr>
        <w:ind w:firstLine="284"/>
        <w:jc w:val="both"/>
      </w:pPr>
      <w:r>
        <w:t>1.12.5. Боковые грани у нижней и верхней поверхностей плит, а также открытые поверхности монтажно-стыковых изделий должны быть очищены от наплывов бетона.</w:t>
      </w:r>
    </w:p>
    <w:p w:rsidR="00000000" w:rsidRDefault="00A70319">
      <w:pPr>
        <w:ind w:firstLine="284"/>
        <w:jc w:val="both"/>
      </w:pPr>
      <w:r>
        <w:t>1.13. Маркировка</w:t>
      </w:r>
    </w:p>
    <w:p w:rsidR="00000000" w:rsidRDefault="00A70319">
      <w:pPr>
        <w:ind w:firstLine="284"/>
        <w:jc w:val="both"/>
      </w:pPr>
      <w:r>
        <w:t>1.13.1. Маркировка плит должна соответствовать требованиям ГОСТ 13015.2 и настоящего стандарта.</w:t>
      </w:r>
    </w:p>
    <w:p w:rsidR="00000000" w:rsidRDefault="00A70319">
      <w:pPr>
        <w:ind w:firstLine="284"/>
        <w:jc w:val="both"/>
      </w:pPr>
      <w:r>
        <w:t xml:space="preserve">1.13.2. </w:t>
      </w:r>
      <w:proofErr w:type="spellStart"/>
      <w:r>
        <w:t>Маркировочные</w:t>
      </w:r>
      <w:proofErr w:type="spellEnd"/>
      <w:r>
        <w:t xml:space="preserve"> надписи наносят на боковой продольной грани плиты.</w:t>
      </w:r>
    </w:p>
    <w:p w:rsidR="00000000" w:rsidRDefault="00A70319">
      <w:pPr>
        <w:ind w:firstLine="284"/>
        <w:jc w:val="both"/>
      </w:pPr>
      <w:proofErr w:type="spellStart"/>
      <w:r>
        <w:t>Маркировочные</w:t>
      </w:r>
      <w:proofErr w:type="spellEnd"/>
      <w:r>
        <w:t xml:space="preserve"> надписи должны содержать:</w:t>
      </w:r>
    </w:p>
    <w:p w:rsidR="00000000" w:rsidRDefault="00A70319">
      <w:pPr>
        <w:ind w:firstLine="284"/>
        <w:jc w:val="both"/>
      </w:pPr>
      <w:r>
        <w:t>марку плиты (п. 1.3.8);</w:t>
      </w:r>
    </w:p>
    <w:p w:rsidR="00000000" w:rsidRDefault="00A70319">
      <w:pPr>
        <w:ind w:firstLine="284"/>
        <w:jc w:val="both"/>
      </w:pPr>
      <w:r>
        <w:t>товарный знак или краткое наименование предприятия-изготовителя;</w:t>
      </w:r>
    </w:p>
    <w:p w:rsidR="00000000" w:rsidRDefault="00A70319">
      <w:pPr>
        <w:ind w:firstLine="284"/>
        <w:jc w:val="both"/>
      </w:pPr>
      <w:r>
        <w:t xml:space="preserve">штамп технического </w:t>
      </w:r>
      <w:r>
        <w:t>контроля;</w:t>
      </w:r>
    </w:p>
    <w:p w:rsidR="00000000" w:rsidRDefault="00A70319">
      <w:pPr>
        <w:ind w:firstLine="284"/>
        <w:jc w:val="both"/>
      </w:pPr>
      <w:r>
        <w:t>дату изготовления плиты.</w:t>
      </w:r>
    </w:p>
    <w:p w:rsidR="00000000" w:rsidRDefault="00A70319">
      <w:pPr>
        <w:ind w:firstLine="284"/>
        <w:jc w:val="both"/>
      </w:pPr>
      <w:r>
        <w:t xml:space="preserve">1.13.3. На продольных гранях плиты на расстоянии 1 м от ее торца наносят монтажный знак «Место </w:t>
      </w:r>
      <w:proofErr w:type="spellStart"/>
      <w:r>
        <w:t>опирания</w:t>
      </w:r>
      <w:proofErr w:type="spellEnd"/>
      <w:r>
        <w:t>».</w:t>
      </w:r>
    </w:p>
    <w:p w:rsidR="00000000" w:rsidRDefault="00A70319">
      <w:pPr>
        <w:ind w:firstLine="284"/>
        <w:jc w:val="both"/>
      </w:pPr>
      <w:r>
        <w:t>1.13.4. На рабочей поверхности плиты должен быть нанесен знак предприятия-изготовителя, обозначение и метод нанесения которого согласовывается с заказчиком и указывается в договоре на поставку плит.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2. ПРИЕМКА</w:t>
      </w:r>
    </w:p>
    <w:p w:rsidR="00000000" w:rsidRDefault="00A70319">
      <w:pPr>
        <w:ind w:firstLine="284"/>
        <w:jc w:val="both"/>
      </w:pPr>
      <w:r>
        <w:t>2.1. Приемку плит осуществляют партиями в соответствии с требованиями ГОСТ 13015.1 и настоящего стандарта.</w:t>
      </w:r>
    </w:p>
    <w:p w:rsidR="00000000" w:rsidRDefault="00A70319">
      <w:pPr>
        <w:ind w:firstLine="284"/>
        <w:jc w:val="both"/>
      </w:pPr>
      <w:r>
        <w:t>В партию включают плиты одного типа, изготовленные пр</w:t>
      </w:r>
      <w:r>
        <w:t xml:space="preserve">едприятием по одной технологии из материалов одного вида и качества в течение не более одних суток. </w:t>
      </w:r>
    </w:p>
    <w:p w:rsidR="00000000" w:rsidRDefault="00A70319">
      <w:pPr>
        <w:ind w:firstLine="284"/>
        <w:jc w:val="both"/>
      </w:pPr>
      <w:r>
        <w:t xml:space="preserve">Объем партии не должен превышать 200 шт. </w:t>
      </w:r>
    </w:p>
    <w:p w:rsidR="00000000" w:rsidRDefault="00A70319">
      <w:pPr>
        <w:ind w:firstLine="284"/>
        <w:jc w:val="both"/>
      </w:pPr>
      <w:r>
        <w:t xml:space="preserve">2.2. Приемку плит производят по результатам: </w:t>
      </w:r>
    </w:p>
    <w:p w:rsidR="00000000" w:rsidRDefault="00A70319">
      <w:pPr>
        <w:ind w:firstLine="284"/>
        <w:jc w:val="both"/>
      </w:pPr>
      <w:r>
        <w:t>приемосдаточных испытаний—по показателям прочности бетона (классам по прочности на растяжение при изгибе и по прочности на сжатие, передаточной и отпускной прочности), водоцементному отношению бетонной смеси, соответствию арматурных и монтажно-стыковых изделий, толщины защитного слоя бетона до арматуры, точности геометрич</w:t>
      </w:r>
      <w:r>
        <w:t xml:space="preserve">еских параметров, качества поверхности и внешнего вида плит, по </w:t>
      </w:r>
      <w:proofErr w:type="spellStart"/>
      <w:r>
        <w:t>трещиностойкости</w:t>
      </w:r>
      <w:proofErr w:type="spellEnd"/>
      <w:r>
        <w:t xml:space="preserve"> нижней и верхней зон плиты;</w:t>
      </w:r>
    </w:p>
    <w:p w:rsidR="00000000" w:rsidRDefault="00A70319">
      <w:pPr>
        <w:ind w:firstLine="284"/>
        <w:jc w:val="both"/>
      </w:pPr>
      <w:r>
        <w:t>периодических испытаний — по показателям морозостойкости бетона, по объему вовлеченного воздуха в уплотненной бетонной смеси.</w:t>
      </w:r>
    </w:p>
    <w:p w:rsidR="00000000" w:rsidRDefault="00A70319">
      <w:pPr>
        <w:ind w:firstLine="284"/>
        <w:jc w:val="both"/>
      </w:pPr>
      <w:r>
        <w:t>2.3. Партию плит по показателям их прочности и жесткости принимают, если удовлетворяются установленные настоящим стандартом требования по комплексу нормируемых и проектных показателей, характеризующих прочность бетона, толщину плиты диаметр и расположение арматуры, толщину защ</w:t>
      </w:r>
      <w:r>
        <w:t>итного слоя бетона до арматуры, основные параметры арматурных и монтажно-стыковых изделий, натяжение напрягаемой арматуры, физико-механические свойства арматурной стали, которые проверяются в процессе входного, операционного и приемочного контроля в соответствии с ГОСТ 13015.1.</w:t>
      </w:r>
    </w:p>
    <w:p w:rsidR="00000000" w:rsidRDefault="00A70319">
      <w:pPr>
        <w:ind w:firstLine="284"/>
        <w:jc w:val="both"/>
      </w:pPr>
      <w:r>
        <w:t>2.4. Приемочный контроль прочности бетона (на основе результатов испытаний образцов бетона либо неразрушающих методов) осуществляют в соответствии с ГОСТ 18105.</w:t>
      </w:r>
    </w:p>
    <w:p w:rsidR="00000000" w:rsidRDefault="00A70319">
      <w:pPr>
        <w:ind w:firstLine="284"/>
        <w:jc w:val="both"/>
      </w:pPr>
      <w:r>
        <w:t>Определение прочности бетона на растяжение при изгибе, а также прочности</w:t>
      </w:r>
      <w:r>
        <w:t xml:space="preserve"> бетона на сжатие в проектном возрасте (п. 1.4.3) производят только по образцам.</w:t>
      </w:r>
    </w:p>
    <w:p w:rsidR="00000000" w:rsidRDefault="00A70319">
      <w:pPr>
        <w:ind w:firstLine="284"/>
        <w:jc w:val="both"/>
      </w:pPr>
      <w:r>
        <w:t>2.4.1. Для контроля передаточной и отпускной прочности бетона на сжатие неразрушающими методами от партии отбирают три плиты.</w:t>
      </w:r>
    </w:p>
    <w:p w:rsidR="00000000" w:rsidRDefault="00A70319">
      <w:pPr>
        <w:ind w:firstLine="284"/>
        <w:jc w:val="both"/>
      </w:pPr>
      <w:r>
        <w:t>Контроль прочности бетона проводят по пяти участкам любой поверхности плиты — по одному в середине плиты и в каждом углу на расстоянии 30—40 см от его вершины по биссектрисе.</w:t>
      </w:r>
    </w:p>
    <w:p w:rsidR="00000000" w:rsidRDefault="00A70319">
      <w:pPr>
        <w:ind w:firstLine="284"/>
        <w:jc w:val="both"/>
      </w:pPr>
      <w:r>
        <w:t>2.4.2. В случаях, если при контроле будет установлено, что отпускная прочность бетона плит не удовлетворяет требованиям, указанным</w:t>
      </w:r>
      <w:r>
        <w:t xml:space="preserve"> в п. 1.4.5, поставка таких плит потребителю должна производиться только после достижения, бетоном плит прочности, соответствующей классам по прочности на растяжение при изгибе и по прочности на сжатие (п. 1.4.3).</w:t>
      </w:r>
    </w:p>
    <w:p w:rsidR="00000000" w:rsidRDefault="00A70319">
      <w:pPr>
        <w:ind w:firstLine="284"/>
        <w:jc w:val="both"/>
      </w:pPr>
      <w:r>
        <w:t xml:space="preserve">2.5. Периодические испытания по показателям морозостойкости бетона плит, а также по объему вовлеченного воздуха в уплотненной бетонной смеси проводят не реже одного раз в 6 </w:t>
      </w:r>
      <w:proofErr w:type="spellStart"/>
      <w:r>
        <w:t>мес</w:t>
      </w:r>
      <w:proofErr w:type="spellEnd"/>
      <w:r>
        <w:t>, а также при изменении технологии изготовления плит, изменении исходных материалов и состава бетонной смеси, используемых</w:t>
      </w:r>
      <w:r>
        <w:t xml:space="preserve"> для приготовления бетона.</w:t>
      </w:r>
    </w:p>
    <w:p w:rsidR="00000000" w:rsidRDefault="00A70319">
      <w:pPr>
        <w:ind w:firstLine="284"/>
        <w:jc w:val="both"/>
      </w:pPr>
      <w:r>
        <w:t>2.6. Контроль водоцементного отношения в бетонной смеси осуществляют для каждой партии бетона плит.</w:t>
      </w:r>
    </w:p>
    <w:p w:rsidR="00000000" w:rsidRDefault="00A70319">
      <w:pPr>
        <w:ind w:firstLine="284"/>
        <w:jc w:val="both"/>
      </w:pPr>
      <w:r>
        <w:t>2.7. Приемку арматурных и монтажно-стыковых изделий проводят до установки их в форму в соответствии с ГОСТ 10922 и ГОСТ 23858.</w:t>
      </w:r>
    </w:p>
    <w:p w:rsidR="00000000" w:rsidRDefault="00A70319">
      <w:pPr>
        <w:ind w:firstLine="284"/>
        <w:jc w:val="both"/>
      </w:pPr>
      <w:r>
        <w:t>2.8. Приемку плит по показателям точности геометрических параметров, толщины защитного слоя бетона до арматуры, качества поверхности, контролируемых путем измерений, следует осуществлять по результатам выборочного одноступенчатого контроля.</w:t>
      </w:r>
    </w:p>
    <w:p w:rsidR="00000000" w:rsidRDefault="00A70319">
      <w:pPr>
        <w:ind w:firstLine="284"/>
        <w:jc w:val="both"/>
      </w:pPr>
      <w:r>
        <w:t>Приемку плит по н</w:t>
      </w:r>
      <w:r>
        <w:t xml:space="preserve">аличию монтажно-стыковых изделий, по очистке их открытых поверхностей и ребер плит от наплывов бетона, наличию шелушения бетона и жировых пятен на рабочей поверхности плиты, правильности нанесения </w:t>
      </w:r>
      <w:proofErr w:type="spellStart"/>
      <w:r>
        <w:t>маркировочных</w:t>
      </w:r>
      <w:proofErr w:type="spellEnd"/>
      <w:r>
        <w:t xml:space="preserve"> надписей и знаков осуществляют по результатам сплошного контроля.</w:t>
      </w:r>
    </w:p>
    <w:p w:rsidR="00000000" w:rsidRDefault="00A70319">
      <w:pPr>
        <w:ind w:firstLine="284"/>
        <w:jc w:val="both"/>
      </w:pPr>
      <w:r>
        <w:t xml:space="preserve">2.9. При приемке плит по показателям </w:t>
      </w:r>
      <w:proofErr w:type="spellStart"/>
      <w:r>
        <w:t>трещиностойкости</w:t>
      </w:r>
      <w:proofErr w:type="spellEnd"/>
      <w:r>
        <w:t xml:space="preserve"> их нижней и верхней зон от каждой партии плит отбирают для испытаний одну плиту, удовлетворяющую по другим показателям требованиям настоящего стандарта.</w:t>
      </w:r>
    </w:p>
    <w:p w:rsidR="00000000" w:rsidRDefault="00A70319">
      <w:pPr>
        <w:ind w:firstLine="284"/>
        <w:jc w:val="both"/>
      </w:pPr>
      <w:r>
        <w:t>Допускается использовать для</w:t>
      </w:r>
      <w:r>
        <w:t xml:space="preserve"> испытаний плиту, имеющую раковины, местные наплывы и </w:t>
      </w:r>
      <w:proofErr w:type="spellStart"/>
      <w:r>
        <w:t>околы</w:t>
      </w:r>
      <w:proofErr w:type="spellEnd"/>
      <w:r>
        <w:t xml:space="preserve"> бетона, размеры которых превышают допускаемые настоящим стандартом (п. 1.12.3) не более чем в два раза, и другие дефекты, не влияющие на прочность плит.</w:t>
      </w:r>
    </w:p>
    <w:p w:rsidR="00000000" w:rsidRDefault="00A70319">
      <w:pPr>
        <w:ind w:firstLine="284"/>
        <w:jc w:val="both"/>
      </w:pPr>
      <w:r>
        <w:t>Плита считается выдержавшей испытание, если при контрольной нагрузке, указанной в п. 3.8.4, на поверхности испытуемой зоны и боковых гранях не будут обнаружены трещины при тщательном осмотре через лупу с четырехкратным увеличением.</w:t>
      </w:r>
    </w:p>
    <w:p w:rsidR="00000000" w:rsidRDefault="00A70319">
      <w:pPr>
        <w:ind w:firstLine="284"/>
        <w:jc w:val="both"/>
      </w:pPr>
      <w:r>
        <w:t xml:space="preserve">При неудовлетворительных результатах испытания на </w:t>
      </w:r>
      <w:proofErr w:type="spellStart"/>
      <w:r>
        <w:t>трещиностойкость</w:t>
      </w:r>
      <w:proofErr w:type="spellEnd"/>
      <w:r>
        <w:t xml:space="preserve"> </w:t>
      </w:r>
      <w:r>
        <w:t>хотя бы по одной зоне производится дополнительное испытание двух плит данной партии. Если из двух плит хотя бы одна не выдерживает испытания, то все плиты этой партии подвергают испытанию.</w:t>
      </w:r>
    </w:p>
    <w:p w:rsidR="00000000" w:rsidRDefault="00A70319">
      <w:pPr>
        <w:ind w:firstLine="284"/>
        <w:jc w:val="both"/>
      </w:pPr>
      <w:r>
        <w:t xml:space="preserve">По согласованию с потребителем испытание плит на </w:t>
      </w:r>
      <w:proofErr w:type="spellStart"/>
      <w:r>
        <w:t>трещиностойкость</w:t>
      </w:r>
      <w:proofErr w:type="spellEnd"/>
      <w:r>
        <w:t xml:space="preserve"> допускается проводить не от каждой партии, а от большего числа плит и в другие сроки в зависимости от объема их выпуска, но не реже одного раза в месяц. </w:t>
      </w:r>
    </w:p>
    <w:p w:rsidR="00000000" w:rsidRDefault="00A70319">
      <w:pPr>
        <w:ind w:firstLine="284"/>
        <w:jc w:val="both"/>
      </w:pPr>
      <w:r>
        <w:t>2.10. По результатам приемки составляют документ о качестве поставляемых плит в соответствии с ГОСТ 130</w:t>
      </w:r>
      <w:r>
        <w:t>15.3.</w:t>
      </w:r>
    </w:p>
    <w:p w:rsidR="00000000" w:rsidRDefault="00A70319">
      <w:pPr>
        <w:ind w:firstLine="284"/>
        <w:jc w:val="both"/>
      </w:pPr>
      <w:r>
        <w:t>Дополнительно в документе о качестве должны быть приведены:</w:t>
      </w:r>
    </w:p>
    <w:p w:rsidR="00000000" w:rsidRDefault="00A70319">
      <w:pPr>
        <w:ind w:firstLine="284"/>
        <w:jc w:val="both"/>
      </w:pPr>
      <w:r>
        <w:t>марка бетона по морозостойкости;</w:t>
      </w:r>
    </w:p>
    <w:p w:rsidR="00000000" w:rsidRDefault="00A70319">
      <w:pPr>
        <w:ind w:firstLine="284"/>
        <w:jc w:val="both"/>
      </w:pPr>
      <w:r>
        <w:t>класс арматурной стали, примененной в качестве продольной напрягаемой арматуры (</w:t>
      </w:r>
      <w:proofErr w:type="spellStart"/>
      <w:r>
        <w:t>Ат-</w:t>
      </w:r>
      <w:r>
        <w:rPr>
          <w:lang w:val="en-US"/>
        </w:rPr>
        <w:t>V</w:t>
      </w:r>
      <w:proofErr w:type="spellEnd"/>
      <w:r>
        <w:t xml:space="preserve">, </w:t>
      </w:r>
      <w:proofErr w:type="spellStart"/>
      <w:r>
        <w:t>А-V</w:t>
      </w:r>
      <w:proofErr w:type="spellEnd"/>
      <w:r>
        <w:t xml:space="preserve">, </w:t>
      </w:r>
      <w:proofErr w:type="spellStart"/>
      <w:r>
        <w:t>Ат-IVС</w:t>
      </w:r>
      <w:proofErr w:type="spellEnd"/>
      <w:r>
        <w:t xml:space="preserve">, </w:t>
      </w:r>
      <w:proofErr w:type="spellStart"/>
      <w:r>
        <w:t>Ат-IV</w:t>
      </w:r>
      <w:proofErr w:type="spellEnd"/>
      <w:r>
        <w:t xml:space="preserve">, </w:t>
      </w:r>
      <w:proofErr w:type="spellStart"/>
      <w:r>
        <w:t>А-IV</w:t>
      </w:r>
      <w:proofErr w:type="spellEnd"/>
      <w:r>
        <w:t>);</w:t>
      </w:r>
    </w:p>
    <w:p w:rsidR="00000000" w:rsidRDefault="00A70319">
      <w:pPr>
        <w:ind w:firstLine="284"/>
        <w:jc w:val="both"/>
      </w:pPr>
      <w:r>
        <w:t xml:space="preserve">марки арматурной стали классов </w:t>
      </w:r>
      <w:proofErr w:type="spellStart"/>
      <w:r>
        <w:t>А-I</w:t>
      </w:r>
      <w:proofErr w:type="spellEnd"/>
      <w:r>
        <w:rPr>
          <w:lang w:val="en-US"/>
        </w:rPr>
        <w:t xml:space="preserve"> </w:t>
      </w:r>
      <w:r>
        <w:t xml:space="preserve">— </w:t>
      </w:r>
      <w:proofErr w:type="spellStart"/>
      <w:r>
        <w:t>А-III</w:t>
      </w:r>
      <w:proofErr w:type="spellEnd"/>
      <w:r>
        <w:t xml:space="preserve"> и марки углеродистой стали обыкновенного качества, из которой изготовлены монтажно-стыковые изделия плит.</w:t>
      </w:r>
    </w:p>
    <w:p w:rsidR="00000000" w:rsidRDefault="00A70319">
      <w:pPr>
        <w:ind w:firstLine="284"/>
        <w:jc w:val="both"/>
      </w:pPr>
      <w:r>
        <w:t>3. МЕТОДЫ КОНТРОЛЯ</w:t>
      </w:r>
    </w:p>
    <w:p w:rsidR="00000000" w:rsidRDefault="00A70319">
      <w:pPr>
        <w:ind w:firstLine="284"/>
        <w:jc w:val="both"/>
      </w:pPr>
      <w:r>
        <w:t>3.1. Прочность бетона при ее контроле по образцам определяют по ГОСТ 10180 на серии образцов, изготовленных из бетонной смеси рабоче</w:t>
      </w:r>
      <w:r>
        <w:t>го состава и хранившихся в условиях согласно ГОСТ 10105.</w:t>
      </w:r>
    </w:p>
    <w:p w:rsidR="00000000" w:rsidRDefault="00A70319">
      <w:pPr>
        <w:ind w:firstLine="284"/>
        <w:jc w:val="both"/>
        <w:rPr>
          <w:i/>
        </w:rPr>
      </w:pPr>
      <w:r>
        <w:t>Определение фактической передаточной и отпускной прочности бетона на сжатие при их контроле неразрушающими методами в плитах (п. 2.4.) производят ультразвуковым методом по ГОСТ 17624, приборами механического действия или методом отрыва со скалыванием по ГОСТ 22690.</w:t>
      </w:r>
    </w:p>
    <w:p w:rsidR="00000000" w:rsidRDefault="00A70319">
      <w:pPr>
        <w:ind w:firstLine="284"/>
        <w:jc w:val="both"/>
      </w:pPr>
      <w:r>
        <w:t>3.2. Морозостойкость бетона плит следует определять в соответствии с ГОСТ 10060 для бетона аэродромных покрытий</w:t>
      </w:r>
      <w:r>
        <w:rPr>
          <w:i/>
        </w:rPr>
        <w:t>.</w:t>
      </w:r>
      <w:r>
        <w:t xml:space="preserve"> </w:t>
      </w:r>
    </w:p>
    <w:p w:rsidR="00000000" w:rsidRDefault="00A70319">
      <w:pPr>
        <w:ind w:firstLine="284"/>
        <w:jc w:val="both"/>
      </w:pPr>
      <w:r>
        <w:t>3.3. Проверку нормируемых показателей качества бетонной смеси производят по</w:t>
      </w:r>
      <w:r>
        <w:t xml:space="preserve"> ГОСТ 10181.0</w:t>
      </w:r>
      <w:r>
        <w:sym w:font="Symbol" w:char="F0BE"/>
      </w:r>
      <w:r>
        <w:t>ГОСТ 10181.4.</w:t>
      </w:r>
    </w:p>
    <w:p w:rsidR="00000000" w:rsidRDefault="00A70319">
      <w:pPr>
        <w:ind w:firstLine="284"/>
        <w:jc w:val="both"/>
      </w:pPr>
      <w:r>
        <w:t xml:space="preserve">3.4. Методы контроля арматурных и монтажно-стыковых изделий </w:t>
      </w:r>
      <w:r>
        <w:sym w:font="Symbol" w:char="F0BE"/>
      </w:r>
      <w:r>
        <w:t xml:space="preserve"> по ГОСТ 10922 и ГОСТ 23858.</w:t>
      </w:r>
    </w:p>
    <w:p w:rsidR="00000000" w:rsidRDefault="00A70319">
      <w:pPr>
        <w:ind w:firstLine="284"/>
        <w:jc w:val="both"/>
      </w:pPr>
      <w:r>
        <w:t>3.5. Методы контроля исходных сырьевых материалов, применяемых для изготовления плит, должны соответствовать установленным стандартами или техническими условиями на эти материалы.</w:t>
      </w:r>
    </w:p>
    <w:p w:rsidR="00000000" w:rsidRDefault="00A70319">
      <w:pPr>
        <w:ind w:firstLine="284"/>
        <w:jc w:val="both"/>
      </w:pPr>
      <w:r>
        <w:t xml:space="preserve">3.6. Измерение контролируемого напряжения в напрягаемой продольной арматуре — по ГОСТ 22362. </w:t>
      </w:r>
    </w:p>
    <w:p w:rsidR="00000000" w:rsidRDefault="00A70319">
      <w:pPr>
        <w:ind w:firstLine="284"/>
        <w:jc w:val="both"/>
      </w:pPr>
      <w:r>
        <w:t xml:space="preserve">3.7. Размеры, отклонения от прямолинейности профиля от </w:t>
      </w:r>
      <w:proofErr w:type="spellStart"/>
      <w:r>
        <w:t>плоскостности</w:t>
      </w:r>
      <w:proofErr w:type="spellEnd"/>
      <w:r>
        <w:t xml:space="preserve"> плиты, от перпендикулярности смежных граней, толщин</w:t>
      </w:r>
      <w:r>
        <w:t>у защитного слоя бетона до арматуры, положение монтажно-стыковых изделий, а также качество бетонных поверхностей и внешний вид плит проверяют методами, установленными ГОСТ 26433.0 и ГОСТ 26433.1.</w:t>
      </w:r>
    </w:p>
    <w:p w:rsidR="00000000" w:rsidRDefault="00A70319">
      <w:pPr>
        <w:ind w:firstLine="284"/>
        <w:jc w:val="both"/>
      </w:pPr>
      <w:r>
        <w:t xml:space="preserve">3.8. Контроль </w:t>
      </w:r>
      <w:proofErr w:type="spellStart"/>
      <w:r>
        <w:t>трещиностойкости</w:t>
      </w:r>
      <w:proofErr w:type="spellEnd"/>
      <w:r>
        <w:t xml:space="preserve"> плит</w:t>
      </w:r>
    </w:p>
    <w:p w:rsidR="00000000" w:rsidRDefault="00A70319">
      <w:pPr>
        <w:ind w:firstLine="284"/>
        <w:jc w:val="center"/>
      </w:pPr>
      <w:r>
        <w:t>Схема А</w:t>
      </w:r>
    </w:p>
    <w:p w:rsidR="00000000" w:rsidRDefault="00A70319">
      <w:pPr>
        <w:ind w:firstLine="284"/>
        <w:jc w:val="center"/>
      </w:pPr>
      <w:r>
        <w:pict>
          <v:shape id="_x0000_i1031" type="#_x0000_t75" style="width:226.5pt;height:130.5pt">
            <v:imagedata r:id="rId10" o:title=""/>
          </v:shape>
        </w:pict>
      </w:r>
    </w:p>
    <w:p w:rsidR="00000000" w:rsidRDefault="00A70319">
      <w:pPr>
        <w:ind w:firstLine="284"/>
        <w:jc w:val="center"/>
      </w:pPr>
      <w:r>
        <w:t>Схема Б</w:t>
      </w:r>
    </w:p>
    <w:p w:rsidR="00000000" w:rsidRDefault="00A70319">
      <w:pPr>
        <w:ind w:firstLine="284"/>
        <w:jc w:val="center"/>
      </w:pPr>
      <w:r>
        <w:pict>
          <v:shape id="_x0000_i1032" type="#_x0000_t75" style="width:249.75pt;height:151.5pt">
            <v:imagedata r:id="rId11" o:title=""/>
          </v:shape>
        </w:pict>
      </w:r>
    </w:p>
    <w:p w:rsidR="00000000" w:rsidRDefault="00A70319">
      <w:pPr>
        <w:ind w:firstLine="284"/>
        <w:jc w:val="center"/>
      </w:pPr>
      <w:r>
        <w:rPr>
          <w:i/>
        </w:rPr>
        <w:t>1 —</w:t>
      </w:r>
      <w:r>
        <w:t xml:space="preserve"> испытуемая плита; 2 — нагрузка на всю ширину плиты; </w:t>
      </w:r>
      <w:r>
        <w:rPr>
          <w:i/>
        </w:rPr>
        <w:t xml:space="preserve">3 — </w:t>
      </w:r>
      <w:r>
        <w:t>деревянные брусья сечением 10Х10 см; 4</w:t>
      </w:r>
      <w:r>
        <w:rPr>
          <w:i/>
        </w:rPr>
        <w:t xml:space="preserve"> —</w:t>
      </w:r>
      <w:r>
        <w:t xml:space="preserve"> </w:t>
      </w:r>
      <w:proofErr w:type="spellStart"/>
      <w:r>
        <w:t>пригрузочный</w:t>
      </w:r>
      <w:proofErr w:type="spellEnd"/>
      <w:r>
        <w:t xml:space="preserve"> балласт</w:t>
      </w:r>
    </w:p>
    <w:p w:rsidR="00000000" w:rsidRDefault="00A70319">
      <w:pPr>
        <w:ind w:firstLine="284"/>
        <w:jc w:val="center"/>
      </w:pPr>
      <w:r>
        <w:t>Примечание. Размеры в скобках относятся к схемам испытания плит ПАГ-18 и ПАГ-20.</w:t>
      </w:r>
    </w:p>
    <w:p w:rsidR="00000000" w:rsidRDefault="00A70319">
      <w:pPr>
        <w:ind w:firstLine="284"/>
        <w:jc w:val="center"/>
      </w:pPr>
      <w:r>
        <w:t>Черт. 6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both"/>
      </w:pPr>
      <w:r>
        <w:t xml:space="preserve">3.8.1. Испытание плит по </w:t>
      </w:r>
      <w:proofErr w:type="spellStart"/>
      <w:r>
        <w:t>трещиностойкости</w:t>
      </w:r>
      <w:proofErr w:type="spellEnd"/>
      <w:r>
        <w:t xml:space="preserve"> нижней</w:t>
      </w:r>
      <w:r>
        <w:t xml:space="preserve"> зоны следует проводить по схеме А, приведенной на черт. 6. Испытание плит по </w:t>
      </w:r>
      <w:proofErr w:type="spellStart"/>
      <w:r>
        <w:t>трещиностойкости</w:t>
      </w:r>
      <w:proofErr w:type="spellEnd"/>
      <w:r>
        <w:t xml:space="preserve"> верхней зоны проводят по схеме А или Б, приведенным на черт. 6.</w:t>
      </w:r>
    </w:p>
    <w:p w:rsidR="00000000" w:rsidRDefault="00A70319">
      <w:pPr>
        <w:ind w:firstLine="284"/>
        <w:jc w:val="both"/>
      </w:pPr>
      <w:r>
        <w:t xml:space="preserve">3.8.2. Испытание плит после термообработки (с отпускной прочностью бетона) следует проводить не ранее 4 ч и не позднее 2 </w:t>
      </w:r>
      <w:proofErr w:type="spellStart"/>
      <w:r>
        <w:t>сут</w:t>
      </w:r>
      <w:proofErr w:type="spellEnd"/>
      <w:r>
        <w:t>.</w:t>
      </w:r>
    </w:p>
    <w:p w:rsidR="00000000" w:rsidRDefault="00A70319">
      <w:pPr>
        <w:ind w:firstLine="284"/>
        <w:jc w:val="both"/>
      </w:pPr>
      <w:r>
        <w:t xml:space="preserve">3.8.3. Вначале проводят испытание плиты по </w:t>
      </w:r>
      <w:proofErr w:type="spellStart"/>
      <w:r>
        <w:t>трещиностойкости</w:t>
      </w:r>
      <w:proofErr w:type="spellEnd"/>
      <w:r>
        <w:t xml:space="preserve"> нижней зоны, а затем испытание этой же плиты по </w:t>
      </w:r>
      <w:proofErr w:type="spellStart"/>
      <w:r>
        <w:t>трещиностойкости</w:t>
      </w:r>
      <w:proofErr w:type="spellEnd"/>
      <w:r>
        <w:t xml:space="preserve"> верхней зоны. При испытании плиты по </w:t>
      </w:r>
      <w:proofErr w:type="spellStart"/>
      <w:r>
        <w:t>трещиностойкости</w:t>
      </w:r>
      <w:proofErr w:type="spellEnd"/>
      <w:r>
        <w:t xml:space="preserve"> верхней зоны по схеме А, приведенной на черт. 6,</w:t>
      </w:r>
      <w:r>
        <w:t xml:space="preserve"> плиту после испытания нижней зоны кантуют.</w:t>
      </w:r>
    </w:p>
    <w:p w:rsidR="00000000" w:rsidRDefault="00A70319">
      <w:pPr>
        <w:ind w:firstLine="284"/>
        <w:jc w:val="both"/>
      </w:pPr>
      <w:proofErr w:type="spellStart"/>
      <w:r>
        <w:t>Загружение</w:t>
      </w:r>
      <w:proofErr w:type="spellEnd"/>
      <w:r>
        <w:t xml:space="preserve"> плиты при испытании проводят ступенями. Доля нагрузки каждой ступени должна составлять не более 10 % контрольной нагрузки, а двух последних ступеней — не более 5 %.</w:t>
      </w:r>
    </w:p>
    <w:p w:rsidR="00000000" w:rsidRDefault="00A70319">
      <w:pPr>
        <w:ind w:firstLine="284"/>
        <w:jc w:val="both"/>
      </w:pPr>
      <w:r>
        <w:t>После приложения каждой ступени контрольной нагрузки плиту выдерживают под нагрузкой не менее 10 мин, а после приложения полной контрольной нагрузки — не менее 30 мин.</w:t>
      </w:r>
    </w:p>
    <w:p w:rsidR="00000000" w:rsidRDefault="00A70319">
      <w:pPr>
        <w:ind w:firstLine="284"/>
        <w:jc w:val="both"/>
      </w:pPr>
      <w:r>
        <w:t xml:space="preserve">3.8.4. Значения контрольной нагрузки по испытанию </w:t>
      </w:r>
      <w:proofErr w:type="spellStart"/>
      <w:r>
        <w:t>трещиностойкости</w:t>
      </w:r>
      <w:proofErr w:type="spellEnd"/>
      <w:r>
        <w:t xml:space="preserve"> плиты приведены в табл. 3.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Таблица 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172"/>
        <w:gridCol w:w="1134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</w:p>
        </w:tc>
        <w:tc>
          <w:tcPr>
            <w:tcW w:w="48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A70319">
            <w:pPr>
              <w:jc w:val="center"/>
            </w:pPr>
            <w:r>
              <w:t>Контрольная нагруз</w:t>
            </w:r>
            <w:r>
              <w:t xml:space="preserve">ка, </w:t>
            </w:r>
            <w:proofErr w:type="spellStart"/>
            <w:r>
              <w:t>кН</w:t>
            </w:r>
            <w:proofErr w:type="spellEnd"/>
            <w:r>
              <w:t xml:space="preserve"> (</w:t>
            </w:r>
            <w:proofErr w:type="spellStart"/>
            <w:r>
              <w:t>кгс</w:t>
            </w:r>
            <w:proofErr w:type="spellEnd"/>
            <w:r>
              <w:t xml:space="preserve">), по испытанию </w:t>
            </w:r>
            <w:proofErr w:type="spellStart"/>
            <w:r>
              <w:t>трещиностойкости</w:t>
            </w:r>
            <w:proofErr w:type="spellEnd"/>
            <w:r>
              <w:t xml:space="preserve"> плиты с прочностью бетона, соответствующей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Марка плиты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отпускной прочности (п. 1.4.5), при испытании по схеме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A70319">
            <w:pPr>
              <w:jc w:val="center"/>
            </w:pPr>
            <w:r>
              <w:t>классам бетона по прочности на растяжение при изгибе и по прочности на сжатие, при испытании по схеме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center"/>
            </w:pP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70319">
            <w:pPr>
              <w:jc w:val="center"/>
            </w:pPr>
            <w:r>
              <w:t>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70319">
            <w:pPr>
              <w:jc w:val="center"/>
            </w:pPr>
            <w:r>
              <w:t>А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70319">
            <w:pPr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ПАГ-20</w:t>
            </w:r>
            <w:r>
              <w:rPr>
                <w:lang w:val="en-US"/>
              </w:rPr>
              <w:t>V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64,8 (6600)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37,3 (3800)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86,3 (8800)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50,0 (5100)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ПАГ-20IV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62,6 (6300)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35,3 (3600)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83,4 (8500)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48,0 (4900)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ПАГ-18V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53,0 (5400)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30,4 (3100)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69,6 (7100)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41,2 (4200)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ПАГ-18IV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50,0 (5100)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28,4 (2900)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67,6 (6900)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39,2 (4000)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ПАГ-14</w:t>
            </w:r>
            <w:r>
              <w:rPr>
                <w:lang w:val="en-US"/>
              </w:rPr>
              <w:t>V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33,3 (</w:t>
            </w:r>
            <w:r>
              <w:t>3400)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27,4 (2800)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46,1 (4700)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36,3 (3700)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ПАГ-14IV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35,4 (3300)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26,5 (2700)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44,1 (4500)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35,3 (3600)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ПАГ-14V—1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31,4 (3200)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25,5 (2600)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44,1 (4500)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A70319">
            <w:pPr>
              <w:jc w:val="center"/>
            </w:pPr>
            <w:r>
              <w:t>34,3 (3500)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ПАГ-14IV-1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30,4 (3100)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0319">
            <w:pPr>
              <w:jc w:val="center"/>
            </w:pPr>
            <w:r>
              <w:t>24,5 (2500)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A70319">
            <w:pPr>
              <w:jc w:val="center"/>
            </w:pPr>
            <w:r>
              <w:t>42,2 (4300)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A70319">
            <w:pPr>
              <w:jc w:val="center"/>
            </w:pPr>
            <w:r>
              <w:t>33,5 (3400)</w:t>
            </w:r>
          </w:p>
        </w:tc>
      </w:tr>
    </w:tbl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4. ТРАНСПОРТИРОВАНИЕ И ХРАНЕНИЕ</w:t>
      </w:r>
    </w:p>
    <w:p w:rsidR="00000000" w:rsidRDefault="00A70319">
      <w:pPr>
        <w:ind w:firstLine="284"/>
        <w:jc w:val="both"/>
      </w:pPr>
      <w:r>
        <w:t>4.1. Транспортирование и хранение плит следует производить в соответствии с требованиями ГОСТ 13015.4 и настоящего стандарта.</w:t>
      </w:r>
    </w:p>
    <w:p w:rsidR="00000000" w:rsidRDefault="00A70319">
      <w:pPr>
        <w:ind w:firstLine="284"/>
        <w:jc w:val="both"/>
      </w:pPr>
      <w:r>
        <w:t>4.2. Транспортировать и хранить плиты следует в горизонтальном положении.</w:t>
      </w:r>
    </w:p>
    <w:p w:rsidR="00000000" w:rsidRDefault="00A70319">
      <w:pPr>
        <w:ind w:firstLine="284"/>
        <w:jc w:val="both"/>
      </w:pPr>
      <w:r>
        <w:t>4.3. Высоту штабеля плит при их транспортировании устанавли</w:t>
      </w:r>
      <w:r>
        <w:t>вают в зависимости от грузоподъемности транспортных средств и допускаемых габаритов погрузки, но не более высоты штабеля плит при их хранении (п. 4.8).</w:t>
      </w:r>
    </w:p>
    <w:p w:rsidR="00000000" w:rsidRDefault="00A70319">
      <w:pPr>
        <w:ind w:firstLine="284"/>
        <w:jc w:val="both"/>
      </w:pPr>
      <w:r>
        <w:t>4.4. Погрузку плит и их крепление при транспортировании на открытом железнодорожном подвижном составе (полувагоны, платформы) следует осуществлять в соответствии с требованиями Правил перевозки грузов и Технических условий погрузки и крепления грузов, утвержденных Министерством путей сообщения СССР.</w:t>
      </w:r>
    </w:p>
    <w:p w:rsidR="00000000" w:rsidRDefault="00A70319">
      <w:pPr>
        <w:ind w:firstLine="284"/>
        <w:jc w:val="both"/>
      </w:pPr>
      <w:r>
        <w:t>Ориентировочный расход проволоки диаметром 6 мм для креплен</w:t>
      </w:r>
      <w:r>
        <w:t>ия плит на железнодорожном составе составляет 1,2 кг на 1 м</w:t>
      </w:r>
      <w:r>
        <w:rPr>
          <w:vertAlign w:val="superscript"/>
        </w:rPr>
        <w:t>3</w:t>
      </w:r>
      <w:r>
        <w:t xml:space="preserve"> перевозимых плит. </w:t>
      </w:r>
    </w:p>
    <w:p w:rsidR="00000000" w:rsidRDefault="00A70319">
      <w:pPr>
        <w:ind w:firstLine="284"/>
        <w:jc w:val="both"/>
      </w:pPr>
      <w:r>
        <w:t>Транспортная маркировка — по ГОСТ 14192.</w:t>
      </w:r>
    </w:p>
    <w:p w:rsidR="00000000" w:rsidRDefault="00A70319">
      <w:pPr>
        <w:ind w:firstLine="284"/>
        <w:jc w:val="both"/>
      </w:pPr>
      <w:r>
        <w:t>4.5. Погрузку, транспортирование, разгрузку и хранение плит следует производить с соблюдением мер, исключающих возможность повреждения плит.</w:t>
      </w:r>
    </w:p>
    <w:p w:rsidR="00000000" w:rsidRDefault="00A70319">
      <w:pPr>
        <w:ind w:firstLine="284"/>
        <w:jc w:val="both"/>
      </w:pPr>
      <w:r>
        <w:t>Плиты следует транспортировать с надежным закреплением на транспортных средствах, исключающим продольное и поперечное смещение плит, а также их взаимное столкновение и трение в процессе перевозки.</w:t>
      </w:r>
    </w:p>
    <w:p w:rsidR="00000000" w:rsidRDefault="00A70319">
      <w:pPr>
        <w:ind w:firstLine="284"/>
        <w:jc w:val="both"/>
      </w:pPr>
      <w:r>
        <w:t>4.6. При транспортировании и хранении нижние плиты сл</w:t>
      </w:r>
      <w:r>
        <w:t>едует опирать на деревянные подкладки, а между плитами по высоте штабеля необходимо укладывать прокладки. Подкладки и прокладки следует располагать на расстоянии 1 м от торца плиты перпендикулярно к ее длинной стороне и по вертикали одна над другой.</w:t>
      </w:r>
    </w:p>
    <w:p w:rsidR="00000000" w:rsidRDefault="00A70319">
      <w:pPr>
        <w:ind w:firstLine="284"/>
        <w:jc w:val="both"/>
      </w:pPr>
      <w:r>
        <w:t>Толщина деревянных подкладок при жестком основании должна быть не менее 50 мм, а при грунтовом основании — не менее 100 мм. Толщина прокладок — не менее 20 мм.</w:t>
      </w:r>
    </w:p>
    <w:p w:rsidR="00000000" w:rsidRDefault="00A70319">
      <w:pPr>
        <w:ind w:firstLine="284"/>
        <w:jc w:val="both"/>
      </w:pPr>
      <w:r>
        <w:t>4.7. Погрузочно-разгрузочные операции с захватом за монтажно-стыковые изделия следует производить по о</w:t>
      </w:r>
      <w:r>
        <w:t>дной плите. Запрещается подъем двух и более плит с захватом за монтажно-стыковые изделия нижней плиты.</w:t>
      </w:r>
    </w:p>
    <w:p w:rsidR="00000000" w:rsidRDefault="00A70319">
      <w:pPr>
        <w:ind w:firstLine="284"/>
        <w:jc w:val="both"/>
      </w:pPr>
      <w:r>
        <w:t>При использовании специальных такелажных устройств, работающих без захвата за монтажно-стыковые изделия, число плит в поднимаемом пакете не должно превышать трех.</w:t>
      </w:r>
    </w:p>
    <w:p w:rsidR="00000000" w:rsidRDefault="00A70319">
      <w:pPr>
        <w:ind w:firstLine="284"/>
        <w:jc w:val="both"/>
      </w:pPr>
      <w:r>
        <w:t>4.8. Плиты следует хранить на складах в штабелях рассортированными по маркам и партиям. В штабеле допускается укладывать по высоте не более 10 плит.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center"/>
      </w:pPr>
      <w:r>
        <w:t>ИНФОРМАЦИОННЫЕ ДАННЫЕ</w:t>
      </w:r>
    </w:p>
    <w:p w:rsidR="00000000" w:rsidRDefault="00A70319">
      <w:pPr>
        <w:ind w:firstLine="284"/>
        <w:jc w:val="center"/>
      </w:pPr>
    </w:p>
    <w:p w:rsidR="00000000" w:rsidRDefault="00A70319">
      <w:pPr>
        <w:ind w:firstLine="284"/>
        <w:jc w:val="both"/>
      </w:pPr>
      <w:r>
        <w:t>1. РАЗРАБОТАН</w:t>
      </w:r>
    </w:p>
    <w:p w:rsidR="00000000" w:rsidRDefault="00A70319">
      <w:pPr>
        <w:ind w:firstLine="284"/>
        <w:jc w:val="both"/>
      </w:pPr>
      <w:r>
        <w:t>Министерством обороны СССР</w:t>
      </w:r>
    </w:p>
    <w:p w:rsidR="00000000" w:rsidRDefault="00A70319">
      <w:pPr>
        <w:ind w:firstLine="284"/>
        <w:jc w:val="both"/>
      </w:pPr>
      <w:r>
        <w:t>Научно-исследовательским, проект</w:t>
      </w:r>
      <w:r>
        <w:t>но-конструкторским и технологическим институтом бетона и железобетона (</w:t>
      </w:r>
      <w:proofErr w:type="spellStart"/>
      <w:r>
        <w:t>НИИЖБ</w:t>
      </w:r>
      <w:proofErr w:type="spellEnd"/>
      <w:r>
        <w:t>) Госстроя СССР</w:t>
      </w:r>
    </w:p>
    <w:p w:rsidR="00000000" w:rsidRDefault="00A70319">
      <w:pPr>
        <w:ind w:firstLine="284"/>
        <w:jc w:val="both"/>
      </w:pPr>
      <w:r>
        <w:t>Министерством транспортного строительства СССР РАЗРАБОТЧИКИ</w:t>
      </w:r>
    </w:p>
    <w:p w:rsidR="00000000" w:rsidRDefault="00A70319">
      <w:pPr>
        <w:ind w:firstLine="284"/>
        <w:jc w:val="both"/>
      </w:pPr>
      <w:r>
        <w:t xml:space="preserve">Б.И. Демин, канд. </w:t>
      </w:r>
      <w:proofErr w:type="spellStart"/>
      <w:r>
        <w:t>техн</w:t>
      </w:r>
      <w:proofErr w:type="spellEnd"/>
      <w:r>
        <w:t xml:space="preserve">. наук (руководитель темы); К.Д. Жуков; В.А. </w:t>
      </w:r>
      <w:proofErr w:type="spellStart"/>
      <w:r>
        <w:t>Долинченко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В.Е. Анисимов, канд. </w:t>
      </w:r>
      <w:proofErr w:type="spellStart"/>
      <w:r>
        <w:t>техн</w:t>
      </w:r>
      <w:proofErr w:type="spellEnd"/>
      <w:r>
        <w:t xml:space="preserve">. наук; Н.Б. Васильев, канд. </w:t>
      </w:r>
      <w:proofErr w:type="spellStart"/>
      <w:r>
        <w:t>техн</w:t>
      </w:r>
      <w:proofErr w:type="spellEnd"/>
      <w:r>
        <w:t xml:space="preserve">. наук; В.А. </w:t>
      </w:r>
      <w:proofErr w:type="spellStart"/>
      <w:r>
        <w:t>Кульчицкий</w:t>
      </w:r>
      <w:proofErr w:type="spellEnd"/>
      <w:r>
        <w:t xml:space="preserve">, , канд. </w:t>
      </w:r>
      <w:proofErr w:type="spellStart"/>
      <w:r>
        <w:t>техн</w:t>
      </w:r>
      <w:proofErr w:type="spellEnd"/>
      <w:r>
        <w:t xml:space="preserve">. наук; В.В. </w:t>
      </w:r>
      <w:proofErr w:type="spellStart"/>
      <w:r>
        <w:t>Вахрушев</w:t>
      </w:r>
      <w:proofErr w:type="spellEnd"/>
      <w:r>
        <w:t xml:space="preserve">; С.Л. </w:t>
      </w:r>
      <w:proofErr w:type="spellStart"/>
      <w:r>
        <w:t>Нерубенко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Л.Б. Пчелкина; Н.И. </w:t>
      </w:r>
      <w:proofErr w:type="spellStart"/>
      <w:r>
        <w:t>Шкинин</w:t>
      </w:r>
      <w:proofErr w:type="spellEnd"/>
      <w:r>
        <w:t xml:space="preserve">; А.А. </w:t>
      </w:r>
      <w:proofErr w:type="spellStart"/>
      <w:r>
        <w:t>Гальченко</w:t>
      </w:r>
      <w:proofErr w:type="spellEnd"/>
      <w:r>
        <w:t xml:space="preserve">; И.А. Вавилов; Г.И. </w:t>
      </w:r>
      <w:proofErr w:type="spellStart"/>
      <w:r>
        <w:t>Бердичевский</w:t>
      </w:r>
      <w:proofErr w:type="spellEnd"/>
      <w:r>
        <w:t xml:space="preserve">, д-р </w:t>
      </w:r>
      <w:proofErr w:type="spellStart"/>
      <w:r>
        <w:t>техн</w:t>
      </w:r>
      <w:proofErr w:type="spellEnd"/>
      <w:r>
        <w:t xml:space="preserve">. наук; Н.А. </w:t>
      </w:r>
      <w:proofErr w:type="spellStart"/>
      <w:r>
        <w:t>Маркаров</w:t>
      </w:r>
      <w:proofErr w:type="spellEnd"/>
      <w:r>
        <w:t>, д-р</w:t>
      </w:r>
      <w:r>
        <w:t xml:space="preserve"> </w:t>
      </w:r>
      <w:proofErr w:type="spellStart"/>
      <w:r>
        <w:t>техн</w:t>
      </w:r>
      <w:proofErr w:type="spellEnd"/>
      <w:r>
        <w:t xml:space="preserve">. наук; В.Я. Якушин, канд. </w:t>
      </w:r>
      <w:proofErr w:type="spellStart"/>
      <w:r>
        <w:t>техн</w:t>
      </w:r>
      <w:proofErr w:type="spellEnd"/>
      <w:r>
        <w:t xml:space="preserve">. наук; А.М. Шейнин, канд. </w:t>
      </w:r>
      <w:proofErr w:type="spellStart"/>
      <w:r>
        <w:t>техн</w:t>
      </w:r>
      <w:proofErr w:type="spellEnd"/>
      <w:r>
        <w:t xml:space="preserve">. наук; Э.Р. </w:t>
      </w:r>
      <w:proofErr w:type="spellStart"/>
      <w:r>
        <w:t>Пинус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наук; В.М. </w:t>
      </w:r>
      <w:proofErr w:type="spellStart"/>
      <w:r>
        <w:t>Скубко</w:t>
      </w:r>
      <w:proofErr w:type="spellEnd"/>
      <w:r>
        <w:t xml:space="preserve">; В.И. </w:t>
      </w:r>
      <w:proofErr w:type="spellStart"/>
      <w:r>
        <w:t>Деньщиков</w:t>
      </w:r>
      <w:proofErr w:type="spellEnd"/>
      <w:r>
        <w:t xml:space="preserve"> 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ВНЕСЕН Министерством обороны СССР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2. УТВЕРЖДЕН И ВВЕДЕН В ДЕЙСТВИЕ Постановлением Государственного строительного комитета СССР от 12.03.91 № 8.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3. ВЗАМЕН ГОСТ 25912.0—83</w:t>
      </w:r>
    </w:p>
    <w:p w:rsidR="00000000" w:rsidRDefault="00A70319">
      <w:pPr>
        <w:ind w:firstLine="284"/>
        <w:jc w:val="both"/>
      </w:pPr>
    </w:p>
    <w:p w:rsidR="00000000" w:rsidRDefault="00A70319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A70319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60"/>
        <w:gridCol w:w="3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5781-82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6727-80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8568—77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1.3.4.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10060-87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10178—8</w:t>
            </w:r>
            <w:r>
              <w:t>5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10180-90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10181.0—81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10181.1— 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10181.2—81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10181.3-81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10181.4-81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10268—80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10884—81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10922—90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1.5.2; 2.7;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13015.0</w:t>
            </w:r>
            <w:r>
              <w:sym w:font="Symbol" w:char="F0BE"/>
            </w:r>
            <w:r>
              <w:t>83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13015.1—81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2.1;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13015.2— 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1.13.1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13015.3—81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2.10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13015.4—84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14192—77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4.4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17624—87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18105— 86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1.4.2; 1.4.5; 2.4; 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22362-77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22690</w:t>
            </w:r>
            <w:r>
              <w:sym w:font="Symbol" w:char="F0BE"/>
            </w:r>
            <w:r>
              <w:t>88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23732—79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23858-79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2.7;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24211—80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</w:t>
            </w:r>
            <w:r>
              <w:t xml:space="preserve"> 25912.1—91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1.1; 1.3.7; 1.3.8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25912.2— 91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1.1; 1.3.7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25912.3-91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1.1; 1.3.7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25912.4</w:t>
            </w:r>
            <w:r>
              <w:sym w:font="Symbol" w:char="F0BE"/>
            </w:r>
            <w:r>
              <w:t>91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26433.0—85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26433.1-89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3.7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ГОСТ 26633—85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СНиП 2.01.01—82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0" w:type="dxa"/>
          </w:tcPr>
          <w:p w:rsidR="00000000" w:rsidRDefault="00A70319">
            <w:pPr>
              <w:jc w:val="center"/>
            </w:pPr>
            <w:r>
              <w:t>СНиП 3.09.01—85</w:t>
            </w:r>
          </w:p>
        </w:tc>
        <w:tc>
          <w:tcPr>
            <w:tcW w:w="3160" w:type="dxa"/>
          </w:tcPr>
          <w:p w:rsidR="00000000" w:rsidRDefault="00A70319">
            <w:pPr>
              <w:jc w:val="center"/>
            </w:pPr>
            <w:r>
              <w:t>1.9</w:t>
            </w:r>
          </w:p>
        </w:tc>
      </w:tr>
    </w:tbl>
    <w:p w:rsidR="00000000" w:rsidRDefault="00A70319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319"/>
    <w:rsid w:val="00A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3968</Words>
  <Characters>22619</Characters>
  <Application>Microsoft Office Word</Application>
  <DocSecurity>0</DocSecurity>
  <Lines>188</Lines>
  <Paragraphs>53</Paragraphs>
  <ScaleCrop>false</ScaleCrop>
  <Company>СНИиП</Company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25912.0-91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2013-04-11T10:56:00Z</dcterms:created>
  <dcterms:modified xsi:type="dcterms:W3CDTF">2013-04-11T10:56:00Z</dcterms:modified>
</cp:coreProperties>
</file>