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2840">
      <w:pPr>
        <w:ind w:firstLine="284"/>
        <w:jc w:val="right"/>
      </w:pPr>
      <w:bookmarkStart w:id="0" w:name="_GoBack"/>
      <w:bookmarkEnd w:id="0"/>
      <w:r>
        <w:t>ГОСТ 26602.1-99</w:t>
      </w:r>
    </w:p>
    <w:p w:rsidR="00000000" w:rsidRDefault="00D92840">
      <w:pPr>
        <w:ind w:firstLine="284"/>
        <w:jc w:val="center"/>
      </w:pPr>
    </w:p>
    <w:p w:rsidR="00000000" w:rsidRDefault="00D92840">
      <w:pPr>
        <w:ind w:firstLine="284"/>
        <w:jc w:val="center"/>
      </w:pPr>
      <w:r>
        <w:t>УДК [69+692.81+692.82] (083.74)                                                                           Группа Ж 39</w:t>
      </w:r>
    </w:p>
    <w:p w:rsidR="00000000" w:rsidRDefault="00D92840">
      <w:pPr>
        <w:ind w:firstLine="284"/>
        <w:jc w:val="center"/>
      </w:pPr>
    </w:p>
    <w:p w:rsidR="00000000" w:rsidRDefault="00D92840">
      <w:pPr>
        <w:ind w:firstLine="284"/>
        <w:jc w:val="center"/>
      </w:pPr>
      <w:r>
        <w:t>МЕЖГОСУДАРСТВЕННЫЙ СТАНДАРТ</w:t>
      </w:r>
    </w:p>
    <w:p w:rsidR="00000000" w:rsidRDefault="00D92840">
      <w:pPr>
        <w:ind w:firstLine="284"/>
        <w:jc w:val="center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 xml:space="preserve">БЛОКИ ОКОННЫЕ И ДВЕРНЫЕ </w:t>
      </w: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>Методы определения сопротивления теплопередаче</w:t>
      </w:r>
    </w:p>
    <w:p w:rsidR="00000000" w:rsidRDefault="00D92840">
      <w:pPr>
        <w:ind w:firstLine="284"/>
        <w:jc w:val="center"/>
        <w:rPr>
          <w:b/>
        </w:rPr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  <w:lang w:val="en-US"/>
        </w:rPr>
        <w:t xml:space="preserve">WINDOWS AND DOORS </w:t>
      </w:r>
    </w:p>
    <w:p w:rsidR="00000000" w:rsidRDefault="00D92840">
      <w:pPr>
        <w:ind w:firstLine="284"/>
        <w:jc w:val="center"/>
        <w:rPr>
          <w:b/>
        </w:rPr>
      </w:pPr>
      <w:r>
        <w:rPr>
          <w:b/>
          <w:lang w:val="en-US"/>
        </w:rPr>
        <w:t>Methods of determination of resistance of thermal transmission</w:t>
      </w:r>
    </w:p>
    <w:p w:rsidR="00000000" w:rsidRDefault="00D92840">
      <w:pPr>
        <w:ind w:firstLine="284"/>
        <w:jc w:val="center"/>
      </w:pPr>
    </w:p>
    <w:p w:rsidR="00000000" w:rsidRDefault="00D92840">
      <w:pPr>
        <w:ind w:firstLine="284"/>
        <w:jc w:val="both"/>
      </w:pPr>
      <w:r>
        <w:t xml:space="preserve">ОКС 91.060.50 </w:t>
      </w:r>
    </w:p>
    <w:p w:rsidR="00000000" w:rsidRDefault="00D92840">
      <w:pPr>
        <w:ind w:firstLine="284"/>
        <w:jc w:val="both"/>
      </w:pPr>
      <w:r>
        <w:t>ОКСТУ 5309, 5209, 2209</w:t>
      </w:r>
    </w:p>
    <w:p w:rsidR="00000000" w:rsidRDefault="00D92840">
      <w:pPr>
        <w:ind w:firstLine="284"/>
        <w:jc w:val="right"/>
        <w:rPr>
          <w:i/>
        </w:rPr>
      </w:pPr>
      <w:r>
        <w:rPr>
          <w:i/>
        </w:rPr>
        <w:t>Дата введения 2000-01-01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</w:pPr>
      <w:r>
        <w:t>Предисловие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1 РАЗРАБОТАН Научно-исследовательским институтом строительной физики Российской Академии архитектуры и строительных наук с участием Управления стандартизации, технического нормирования и сертификации Госстроя России, Федерального научно-технического центра по сертификации в строительстве Госстроя России и Ассоциации производителей энергоэффективных окон Российской Фе</w:t>
      </w:r>
      <w:r>
        <w:t>дерации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ВНЕСЕН Госстроем России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2 ПРИНЯТ Межгосударственной научно-технической комиссией по стандартизации, техническому нормированию и сертификации в строительстве (МНТКС) 20 мая 1999 г.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За принятие проголосовали</w:t>
      </w:r>
    </w:p>
    <w:p w:rsidR="00000000" w:rsidRDefault="00D92840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0"/>
        <w:gridCol w:w="5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Наименование государства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Республика Армения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Министерство градостроительства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Республика Казахстан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Комитет по делам строительства Министерства энергетики, индустрии и торговли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Кыргызская Рес</w:t>
            </w:r>
            <w:r>
              <w:t>публика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Государственная инспекция по архитектуре и строительству при Правительстве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Республика Молдова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Министерство развития территорий, строительства и коммунального хозяйства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Российская Федерация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Республика Таджикистан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Комитет по делам архитектуры и строительства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Украина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Государственный комитет строительства, архитектуры и жилищной политики Украины</w:t>
            </w:r>
          </w:p>
        </w:tc>
      </w:tr>
    </w:tbl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3 ВЗАМЕН ГОСТ 26602-85, СТ СЭВ 4183-83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4 ВВЕДЕН В ДЕЙСТВИЕ с 1 января 200</w:t>
      </w:r>
      <w:r>
        <w:t>0 г. в качестве государственного стандарта Российской Федерации постановлением Госстроя России от 17 ноября 1999 г. № 60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 xml:space="preserve">Настоящий стандарт устанавливает методы определения сопротивления теплопередаче оконных и дверных остекленных блоков и их элементов (далее — оконных блоков), изготавливаемых из различных материалов, для отапливаемых зданий и сооружений различного </w:t>
      </w:r>
      <w:r>
        <w:lastRenderedPageBreak/>
        <w:t>назначения.</w:t>
      </w:r>
    </w:p>
    <w:p w:rsidR="00000000" w:rsidRDefault="00D92840">
      <w:pPr>
        <w:ind w:firstLine="284"/>
        <w:jc w:val="both"/>
      </w:pPr>
      <w:r>
        <w:t>Методы, установленные в настоящем стандарте, применяют при проведении типовых, сертификационных и других пер</w:t>
      </w:r>
      <w:r>
        <w:t>иодических лабораторных испытаний.</w:t>
      </w:r>
    </w:p>
    <w:p w:rsidR="00000000" w:rsidRDefault="00D92840">
      <w:pPr>
        <w:ind w:firstLine="284"/>
        <w:jc w:val="both"/>
      </w:pPr>
      <w:r>
        <w:t>Допускается использование методов настоящего стандарта для определения сопротивления теплопередаче глухих дверных блоков, зенитных фонарей, витражей и их фрагментов, а также стеклопакетов и профильных систем.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D92840">
      <w:pPr>
        <w:ind w:firstLine="284"/>
        <w:jc w:val="both"/>
      </w:pPr>
      <w:r>
        <w:t>ГОСТ 112—78 Термометры метеорологические стеклянные. Технические условия</w:t>
      </w:r>
    </w:p>
    <w:p w:rsidR="00000000" w:rsidRDefault="00D92840">
      <w:pPr>
        <w:ind w:firstLine="284"/>
        <w:jc w:val="both"/>
      </w:pPr>
      <w:r>
        <w:t>ГОСТ 1790—77 Проволока из сплавов хромель Т, алюмель, копель и константан для термоэлектродов термоэлектри</w:t>
      </w:r>
      <w:r>
        <w:t>ческих преобразователей. Технические условия</w:t>
      </w:r>
    </w:p>
    <w:p w:rsidR="00000000" w:rsidRDefault="00D92840">
      <w:pPr>
        <w:ind w:firstLine="284"/>
        <w:jc w:val="both"/>
      </w:pPr>
      <w:r>
        <w:t>ГОСТ 5774—76 Вазелин конденсаторный. Технические условия</w:t>
      </w:r>
    </w:p>
    <w:p w:rsidR="00000000" w:rsidRDefault="00D92840">
      <w:pPr>
        <w:ind w:firstLine="284"/>
        <w:jc w:val="both"/>
      </w:pPr>
      <w:r>
        <w:t>ГОСТ 7502—98 Рулетки измерительные металлические. Технические условия</w:t>
      </w:r>
    </w:p>
    <w:p w:rsidR="00000000" w:rsidRDefault="00D92840">
      <w:pPr>
        <w:ind w:firstLine="284"/>
        <w:jc w:val="both"/>
      </w:pPr>
      <w:r>
        <w:t>ГОСТ 8711—93 Приборы аналоговые показывающие электроизмерительные прямого действия и вспомогательные части к ним. Часть 2. Особые требования к амперметрам и вольтметрам</w:t>
      </w:r>
    </w:p>
    <w:p w:rsidR="00000000" w:rsidRDefault="00D92840">
      <w:pPr>
        <w:ind w:firstLine="284"/>
        <w:jc w:val="both"/>
      </w:pPr>
      <w:r>
        <w:t>ГОСТ 9736—91 Приборы электрические прямого преобразования для измерения неэлектрических величин. Общие технические требования и методы испытаний</w:t>
      </w:r>
    </w:p>
    <w:p w:rsidR="00000000" w:rsidRDefault="00D92840">
      <w:pPr>
        <w:ind w:firstLine="284"/>
        <w:jc w:val="both"/>
      </w:pPr>
      <w:r>
        <w:t>ГОСТ 9871—75 Термометры ст</w:t>
      </w:r>
      <w:r>
        <w:t>еклянные ртутные электроконтактные и терморегуляторы. Технические условия</w:t>
      </w:r>
    </w:p>
    <w:p w:rsidR="00000000" w:rsidRDefault="00D92840">
      <w:pPr>
        <w:ind w:firstLine="284"/>
        <w:jc w:val="both"/>
      </w:pPr>
      <w:r>
        <w:t>ГОСТ 10616—90 Вентиляторы радиальные и осевые. Размеры и параметры</w:t>
      </w:r>
    </w:p>
    <w:p w:rsidR="00000000" w:rsidRDefault="00D92840">
      <w:pPr>
        <w:ind w:firstLine="284"/>
        <w:jc w:val="both"/>
      </w:pPr>
      <w:r>
        <w:t>ГОСТ 13646—68 Термометры стеклянные ртутные для точных измерений. Технические условия</w:t>
      </w:r>
    </w:p>
    <w:p w:rsidR="00000000" w:rsidRDefault="00D92840">
      <w:pPr>
        <w:ind w:firstLine="284"/>
        <w:jc w:val="both"/>
      </w:pPr>
      <w:r>
        <w:t>ГОСТ 14791—79 Мастика герметизирующая нетвердеющая строительная. Технические условия</w:t>
      </w:r>
    </w:p>
    <w:p w:rsidR="00000000" w:rsidRDefault="00D92840">
      <w:pPr>
        <w:ind w:firstLine="284"/>
        <w:jc w:val="both"/>
      </w:pPr>
      <w:r>
        <w:t>ГОСТ 15588—86 Плиты пенополистирольные. Технические условия</w:t>
      </w:r>
    </w:p>
    <w:p w:rsidR="00000000" w:rsidRDefault="00D92840">
      <w:pPr>
        <w:ind w:firstLine="284"/>
        <w:jc w:val="both"/>
      </w:pPr>
      <w:r>
        <w:t>ГОСТ 20477—86 Лента полиэтиленовая с липким слоем. Технические условия</w:t>
      </w:r>
    </w:p>
    <w:p w:rsidR="00000000" w:rsidRDefault="00D92840">
      <w:pPr>
        <w:ind w:firstLine="284"/>
        <w:jc w:val="both"/>
      </w:pPr>
      <w:r>
        <w:t>ГОСТ 25380—82 Здания и сооружения. Метод измерения плотности тепловых</w:t>
      </w:r>
      <w:r>
        <w:t xml:space="preserve"> потоков, проходящих через ограждающие конструкции</w:t>
      </w:r>
    </w:p>
    <w:p w:rsidR="00000000" w:rsidRDefault="00D92840">
      <w:pPr>
        <w:ind w:firstLine="284"/>
        <w:jc w:val="both"/>
      </w:pPr>
      <w:r>
        <w:t>ГОСТ 26254—84 Здания и сооружения. Метод определения сопротивления теплопередаче ограждающих конструкций</w:t>
      </w:r>
    </w:p>
    <w:p w:rsidR="00000000" w:rsidRDefault="00D92840">
      <w:pPr>
        <w:ind w:firstLine="284"/>
        <w:jc w:val="both"/>
      </w:pPr>
      <w:r>
        <w:t>ГОСТ 27382—87 Переключатели поворотные. Общие технические условия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>3 Термины, обозначения и определения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В настоящем стандарте применяют следующие термины с соответствующими определениями.</w:t>
      </w:r>
    </w:p>
    <w:p w:rsidR="00000000" w:rsidRDefault="00D92840">
      <w:pPr>
        <w:ind w:firstLine="284"/>
        <w:jc w:val="both"/>
      </w:pPr>
      <w:r>
        <w:rPr>
          <w:b/>
        </w:rPr>
        <w:t>Светопрозрачная ограждающая конструкция</w:t>
      </w:r>
      <w:r>
        <w:t xml:space="preserve"> — ограждающая конструкция, предназначенная для освещения естественным светом помещений зданий.</w:t>
      </w:r>
    </w:p>
    <w:p w:rsidR="00000000" w:rsidRDefault="00D92840">
      <w:pPr>
        <w:ind w:firstLine="284"/>
        <w:jc w:val="both"/>
      </w:pPr>
      <w:r>
        <w:rPr>
          <w:b/>
        </w:rPr>
        <w:t>Теплопередача</w:t>
      </w:r>
      <w:r>
        <w:t xml:space="preserve"> — перенос теплоты </w:t>
      </w:r>
      <w:r>
        <w:t>через ограждающую конструкцию от среды с более высокой температурой к среде с более низкой температурой.</w:t>
      </w:r>
    </w:p>
    <w:p w:rsidR="00000000" w:rsidRDefault="00D92840">
      <w:pPr>
        <w:ind w:firstLine="284"/>
        <w:jc w:val="both"/>
      </w:pPr>
      <w:r>
        <w:rPr>
          <w:b/>
        </w:rPr>
        <w:t>Тепловой поток</w:t>
      </w:r>
      <w:r>
        <w:rPr>
          <w:b/>
          <w:lang w:val="en-US"/>
        </w:rPr>
        <w:t xml:space="preserve"> </w:t>
      </w:r>
      <w:r>
        <w:rPr>
          <w:b/>
          <w:i/>
          <w:lang w:val="en-US"/>
        </w:rPr>
        <w:t>Q</w:t>
      </w:r>
      <w:r>
        <w:rPr>
          <w:lang w:val="en-US"/>
        </w:rPr>
        <w:t>,</w:t>
      </w:r>
      <w:r>
        <w:t xml:space="preserve"> Вт — количество теплоты, проходящее через ограждающую конструкцию в единицу времени.</w:t>
      </w:r>
    </w:p>
    <w:p w:rsidR="00000000" w:rsidRDefault="00D92840">
      <w:pPr>
        <w:ind w:firstLine="284"/>
        <w:jc w:val="both"/>
      </w:pPr>
      <w:r>
        <w:rPr>
          <w:b/>
        </w:rPr>
        <w:t>Плотность теплового потока</w:t>
      </w:r>
      <w:r>
        <w:rPr>
          <w:b/>
          <w:lang w:val="en-US"/>
        </w:rPr>
        <w:t xml:space="preserve"> </w:t>
      </w:r>
      <w:r>
        <w:rPr>
          <w:b/>
          <w:i/>
          <w:lang w:val="en-US"/>
        </w:rPr>
        <w:t>q</w:t>
      </w:r>
      <w:r>
        <w:rPr>
          <w:lang w:val="en-US"/>
        </w:rPr>
        <w:t>,</w:t>
      </w:r>
      <w:r>
        <w:t xml:space="preserve"> Вт/м</w:t>
      </w:r>
      <w:r>
        <w:rPr>
          <w:vertAlign w:val="superscript"/>
        </w:rPr>
        <w:t>2</w:t>
      </w:r>
      <w:r>
        <w:t xml:space="preserve"> — количество теплоты, проходящее через ограждающую конструкцию в единицу времени, отнесенное к площади расчетной поверхности размером 1м</w:t>
      </w:r>
      <w:r>
        <w:rPr>
          <w:vertAlign w:val="superscript"/>
        </w:rPr>
        <w:t>2</w:t>
      </w:r>
      <w:r>
        <w:t>.</w:t>
      </w:r>
    </w:p>
    <w:p w:rsidR="00000000" w:rsidRDefault="00D92840">
      <w:pPr>
        <w:ind w:firstLine="284"/>
        <w:jc w:val="both"/>
      </w:pPr>
      <w:r>
        <w:rPr>
          <w:b/>
        </w:rPr>
        <w:t>Термическое сопротивление однородной ограждающей конструкции</w:t>
      </w:r>
      <w:r>
        <w:rPr>
          <w:b/>
          <w:lang w:val="en-US"/>
        </w:rPr>
        <w:t xml:space="preserve"> </w:t>
      </w:r>
      <w:r>
        <w:rPr>
          <w:b/>
          <w:i/>
          <w:lang w:val="en-US"/>
        </w:rPr>
        <w:t>R</w:t>
      </w:r>
      <w:r>
        <w:rPr>
          <w:b/>
          <w:vertAlign w:val="subscript"/>
        </w:rPr>
        <w:t>к</w:t>
      </w:r>
      <w:r>
        <w:rPr>
          <w:lang w:val="en-US"/>
        </w:rPr>
        <w:t>,</w:t>
      </w:r>
      <w:r>
        <w:t xml:space="preserve">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 — отношение разности температур внутренней и внешней по</w:t>
      </w:r>
      <w:r>
        <w:t>верхностей однородной ограждающей конструкции к плотности теплового потока через конструкцию в условиях стационарной теплопередачи, вычисляемое по формуле</w:t>
      </w:r>
    </w:p>
    <w:p w:rsidR="00000000" w:rsidRDefault="00D92840">
      <w:pPr>
        <w:ind w:firstLine="284"/>
        <w:jc w:val="center"/>
      </w:pPr>
      <w:r>
        <w:rPr>
          <w:position w:val="-26"/>
        </w:rPr>
        <w:object w:dxaOrig="10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pt" o:ole="">
            <v:imagedata r:id="rId4" o:title=""/>
          </v:shape>
          <o:OLEObject Type="Embed" ProgID="Equation.3" ShapeID="_x0000_i1025" DrawAspect="Content" ObjectID="_1427200332" r:id="rId5"/>
        </w:object>
      </w:r>
      <w:r>
        <w:t>,                          (1)</w:t>
      </w:r>
    </w:p>
    <w:p w:rsidR="00000000" w:rsidRDefault="00D9284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vertAlign w:val="subscript"/>
        </w:rPr>
        <w:t>в</w:t>
      </w:r>
      <w:r>
        <w:t>,</w:t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vertAlign w:val="subscript"/>
        </w:rPr>
        <w:t>н</w:t>
      </w:r>
      <w:r>
        <w:rPr>
          <w:lang w:val="en-US"/>
        </w:rPr>
        <w:t xml:space="preserve"> -</w:t>
      </w:r>
      <w:r>
        <w:t xml:space="preserve"> температура внутренней и внешней поверхностей ограждающей конструкции, °С;</w:t>
      </w:r>
    </w:p>
    <w:p w:rsidR="00000000" w:rsidRDefault="00D92840">
      <w:pPr>
        <w:ind w:firstLine="284"/>
        <w:jc w:val="both"/>
      </w:pPr>
      <w:r>
        <w:rPr>
          <w:i/>
          <w:lang w:val="en-US"/>
        </w:rPr>
        <w:t>q</w:t>
      </w:r>
      <w:r>
        <w:t xml:space="preserve"> - плотность теплового потока через ограждающую конструкцию, Вт/м</w:t>
      </w:r>
      <w:r>
        <w:rPr>
          <w:vertAlign w:val="superscript"/>
        </w:rPr>
        <w:t>2</w:t>
      </w:r>
      <w:r>
        <w:t>.</w:t>
      </w:r>
    </w:p>
    <w:p w:rsidR="00000000" w:rsidRDefault="00D92840">
      <w:pPr>
        <w:ind w:firstLine="284"/>
        <w:jc w:val="both"/>
      </w:pPr>
      <w:r>
        <w:rPr>
          <w:b/>
        </w:rPr>
        <w:t>Сопротивление теплопередаче однородной ограждающей конструкции</w:t>
      </w:r>
      <w:r>
        <w:rPr>
          <w:b/>
          <w:lang w:val="en-US"/>
        </w:rPr>
        <w:t xml:space="preserve"> R</w:t>
      </w:r>
      <w:r>
        <w:rPr>
          <w:b/>
          <w:vertAlign w:val="subscript"/>
        </w:rPr>
        <w:t>о</w:t>
      </w:r>
      <w:r>
        <w:t>,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 — отношение разности температур окружающей среды по обе стороны одноро</w:t>
      </w:r>
      <w:r>
        <w:t xml:space="preserve">дной ограждающей </w:t>
      </w:r>
      <w:r>
        <w:lastRenderedPageBreak/>
        <w:t>конструкции к плотности теплового потока через конструкцию в условиях стационарной теплопередачи, вычисляемое по формуле</w:t>
      </w:r>
    </w:p>
    <w:p w:rsidR="00000000" w:rsidRDefault="00D92840">
      <w:pPr>
        <w:ind w:firstLine="284"/>
        <w:jc w:val="center"/>
      </w:pPr>
      <w:r>
        <w:rPr>
          <w:position w:val="-26"/>
        </w:rPr>
        <w:object w:dxaOrig="1080" w:dyaOrig="600">
          <v:shape id="_x0000_i1026" type="#_x0000_t75" style="width:54pt;height:30pt" o:ole="">
            <v:imagedata r:id="rId6" o:title=""/>
          </v:shape>
          <o:OLEObject Type="Embed" ProgID="Equation.3" ShapeID="_x0000_i1026" DrawAspect="Content" ObjectID="_1427200333" r:id="rId7"/>
        </w:object>
      </w:r>
      <w:r>
        <w:t>,                     (2)</w:t>
      </w:r>
    </w:p>
    <w:p w:rsidR="00000000" w:rsidRDefault="00D9284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vertAlign w:val="subscript"/>
        </w:rPr>
        <w:t>в</w:t>
      </w:r>
      <w:r>
        <w:rPr>
          <w:lang w:val="en-US"/>
        </w:rPr>
        <w:t xml:space="preserve">, </w:t>
      </w:r>
      <w:r>
        <w:rPr>
          <w:i/>
          <w:lang w:val="en-US"/>
        </w:rPr>
        <w:t>t</w:t>
      </w:r>
      <w:r>
        <w:rPr>
          <w:vertAlign w:val="subscript"/>
        </w:rPr>
        <w:t>н</w:t>
      </w:r>
      <w:r>
        <w:t xml:space="preserve"> — температура окружающей среды по обе стороны ограждающей конструкции, °С.</w:t>
      </w:r>
    </w:p>
    <w:p w:rsidR="00000000" w:rsidRDefault="00D92840">
      <w:pPr>
        <w:ind w:firstLine="284"/>
        <w:jc w:val="both"/>
      </w:pPr>
      <w:r>
        <w:rPr>
          <w:b/>
        </w:rPr>
        <w:t>Приведенное термическое сопротивление неоднородной ограждающей конструкции</w:t>
      </w:r>
      <w:r>
        <w:rPr>
          <w:b/>
          <w:lang w:val="en-US"/>
        </w:rPr>
        <w:t xml:space="preserve"> </w:t>
      </w:r>
      <w:r>
        <w:rPr>
          <w:b/>
          <w:position w:val="-12"/>
          <w:lang w:val="en-US"/>
        </w:rPr>
        <w:object w:dxaOrig="380" w:dyaOrig="380">
          <v:shape id="_x0000_i1027" type="#_x0000_t75" style="width:18.75pt;height:18.75pt" o:ole="">
            <v:imagedata r:id="rId8" o:title=""/>
          </v:shape>
          <o:OLEObject Type="Embed" ProgID="Equation.3" ShapeID="_x0000_i1027" DrawAspect="Content" ObjectID="_1427200334" r:id="rId9"/>
        </w:object>
      </w:r>
      <w:r>
        <w:rPr>
          <w:lang w:val="en-US"/>
        </w:rPr>
        <w:t>,</w:t>
      </w:r>
      <w:r>
        <w:t xml:space="preserve">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 — усредненное по площади расчетной поверхности неоднородной ограждающей конструкции значение термического сопротивления, вычисляем</w:t>
      </w:r>
      <w:r>
        <w:t>ое по формуле</w:t>
      </w:r>
    </w:p>
    <w:p w:rsidR="00000000" w:rsidRDefault="00D92840">
      <w:pPr>
        <w:ind w:firstLine="284"/>
        <w:jc w:val="center"/>
      </w:pPr>
      <w:r>
        <w:rPr>
          <w:position w:val="-34"/>
          <w:lang w:val="en-US"/>
        </w:rPr>
        <w:object w:dxaOrig="1680" w:dyaOrig="780">
          <v:shape id="_x0000_i1028" type="#_x0000_t75" style="width:84pt;height:39pt" o:ole="">
            <v:imagedata r:id="rId10" o:title=""/>
          </v:shape>
          <o:OLEObject Type="Embed" ProgID="Equation.3" ShapeID="_x0000_i1028" DrawAspect="Content" ObjectID="_1427200335" r:id="rId11"/>
        </w:object>
      </w:r>
      <w:r>
        <w:t>,                     (3)</w:t>
      </w:r>
    </w:p>
    <w:p w:rsidR="00000000" w:rsidRDefault="00D9284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i</w:t>
      </w:r>
      <w:r>
        <w:t xml:space="preserve"> — площадь </w:t>
      </w:r>
      <w:r>
        <w:rPr>
          <w:i/>
        </w:rPr>
        <w:t>i</w:t>
      </w:r>
      <w:r>
        <w:t>-й однородной зоны ограждающей конструкции, м</w:t>
      </w:r>
      <w:r>
        <w:rPr>
          <w:vertAlign w:val="superscript"/>
        </w:rPr>
        <w:t>2</w:t>
      </w:r>
      <w:r>
        <w:t>;</w:t>
      </w:r>
    </w:p>
    <w:p w:rsidR="00000000" w:rsidRDefault="00D92840">
      <w:pPr>
        <w:ind w:firstLine="284"/>
        <w:jc w:val="both"/>
      </w:pP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ki</w:t>
      </w:r>
      <w:r>
        <w:t xml:space="preserve"> — термическое сопротивление</w:t>
      </w:r>
      <w:r>
        <w:rPr>
          <w:lang w:val="en-US"/>
        </w:rPr>
        <w:t xml:space="preserve"> </w:t>
      </w:r>
      <w:r>
        <w:rPr>
          <w:i/>
          <w:lang w:val="en-US"/>
        </w:rPr>
        <w:t>i</w:t>
      </w:r>
      <w:r>
        <w:rPr>
          <w:lang w:val="en-US"/>
        </w:rPr>
        <w:t>-</w:t>
      </w:r>
      <w:r>
        <w:t>ой однородной зоны ограждающей конструкции,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С/Вт.</w:t>
      </w:r>
    </w:p>
    <w:p w:rsidR="00000000" w:rsidRDefault="00D92840">
      <w:pPr>
        <w:ind w:firstLine="284"/>
        <w:jc w:val="both"/>
      </w:pPr>
      <w:r>
        <w:rPr>
          <w:b/>
        </w:rPr>
        <w:t>Приведенное сопротивление теплопередаче неоднородной ограждающей конструкции</w:t>
      </w:r>
      <w:r>
        <w:rPr>
          <w:lang w:val="en-US"/>
        </w:rPr>
        <w:t xml:space="preserve"> </w:t>
      </w:r>
      <w:r>
        <w:rPr>
          <w:b/>
          <w:position w:val="-10"/>
          <w:lang w:val="en-US"/>
        </w:rPr>
        <w:object w:dxaOrig="380" w:dyaOrig="340">
          <v:shape id="_x0000_i1029" type="#_x0000_t75" style="width:18.75pt;height:17.25pt" o:ole="">
            <v:imagedata r:id="rId12" o:title=""/>
          </v:shape>
          <o:OLEObject Type="Embed" ProgID="Equation.3" ShapeID="_x0000_i1029" DrawAspect="Content" ObjectID="_1427200336" r:id="rId13"/>
        </w:object>
      </w:r>
      <w:r>
        <w:t>,</w:t>
      </w:r>
      <w:r>
        <w:rPr>
          <w:lang w:val="en-US"/>
        </w:rPr>
        <w:t xml:space="preserve"> </w:t>
      </w:r>
      <w:r>
        <w:t>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 xml:space="preserve">С/Вт </w:t>
      </w:r>
      <w:r>
        <w:rPr>
          <w:lang w:val="en-US"/>
        </w:rPr>
        <w:t>—</w:t>
      </w:r>
      <w:r>
        <w:t xml:space="preserve"> усредненное по площади расчетной поверхности неоднородной ограждающей конструкции значение сопротивления теплопередаче, вычисляемое по формуле</w:t>
      </w:r>
    </w:p>
    <w:p w:rsidR="00000000" w:rsidRDefault="00D92840">
      <w:pPr>
        <w:ind w:firstLine="284"/>
        <w:jc w:val="center"/>
      </w:pPr>
      <w:r>
        <w:rPr>
          <w:position w:val="-34"/>
          <w:lang w:val="en-US"/>
        </w:rPr>
        <w:object w:dxaOrig="1700" w:dyaOrig="780">
          <v:shape id="_x0000_i1030" type="#_x0000_t75" style="width:84.75pt;height:39pt" o:ole="">
            <v:imagedata r:id="rId14" o:title=""/>
          </v:shape>
          <o:OLEObject Type="Embed" ProgID="Equation.3" ShapeID="_x0000_i1030" DrawAspect="Content" ObjectID="_1427200337" r:id="rId15"/>
        </w:object>
      </w:r>
      <w:r>
        <w:t xml:space="preserve">,               </w:t>
      </w:r>
      <w:r>
        <w:t xml:space="preserve">      (4)</w:t>
      </w:r>
    </w:p>
    <w:p w:rsidR="00000000" w:rsidRDefault="00D9284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i</w:t>
      </w:r>
      <w:r>
        <w:t xml:space="preserve"> — площадь </w:t>
      </w:r>
      <w:r>
        <w:rPr>
          <w:i/>
        </w:rPr>
        <w:t>i</w:t>
      </w:r>
      <w:r>
        <w:t>-ой однородной зоны ограждающей конструкции, м</w:t>
      </w:r>
      <w:r>
        <w:rPr>
          <w:vertAlign w:val="superscript"/>
        </w:rPr>
        <w:t>2</w:t>
      </w:r>
      <w:r>
        <w:t>;</w:t>
      </w:r>
    </w:p>
    <w:p w:rsidR="00000000" w:rsidRDefault="00D92840">
      <w:pPr>
        <w:ind w:firstLine="284"/>
        <w:jc w:val="both"/>
      </w:pP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oi</w:t>
      </w:r>
      <w:r>
        <w:t xml:space="preserve"> — сопротивление теплопередаче </w:t>
      </w:r>
      <w:r>
        <w:rPr>
          <w:i/>
          <w:lang w:val="en-US"/>
        </w:rPr>
        <w:t>i</w:t>
      </w:r>
      <w:r>
        <w:t>-й однородной зоны ограждающей конструкции, м</w:t>
      </w:r>
      <w:r>
        <w:rPr>
          <w:vertAlign w:val="superscript"/>
        </w:rPr>
        <w:t>2</w:t>
      </w:r>
      <w:r>
        <w:sym w:font="Times New Roman" w:char="00B7"/>
      </w:r>
      <w:r>
        <w:t>°С/Вт.</w:t>
      </w:r>
    </w:p>
    <w:p w:rsidR="00000000" w:rsidRDefault="00D92840">
      <w:pPr>
        <w:ind w:firstLine="284"/>
        <w:jc w:val="both"/>
      </w:pPr>
      <w:r>
        <w:rPr>
          <w:b/>
        </w:rPr>
        <w:t>Расчетные зоны светопрозрачной ограждающей конструкции</w:t>
      </w:r>
      <w:r>
        <w:t xml:space="preserve"> —</w:t>
      </w:r>
      <w:r>
        <w:rPr>
          <w:lang w:val="en-US"/>
        </w:rPr>
        <w:t xml:space="preserve"> </w:t>
      </w:r>
      <w:r>
        <w:t>участки конструкции (коробка, рама, створка, разделительные элементы: импосты, горбыльки, бруски переплета, центральные и краевые зоны остекления), являющиеся или принимаемые за однородные температурные зоны.</w:t>
      </w:r>
    </w:p>
    <w:p w:rsidR="00000000" w:rsidRDefault="00D92840">
      <w:pPr>
        <w:ind w:firstLine="284"/>
        <w:jc w:val="both"/>
        <w:rPr>
          <w:lang w:val="en-US"/>
        </w:rPr>
      </w:pPr>
      <w:r>
        <w:rPr>
          <w:b/>
        </w:rPr>
        <w:t>Серия изделий, типоразмерный ряд</w:t>
      </w:r>
      <w:r>
        <w:t xml:space="preserve"> — ряд ограждающих конструкций, характеризующихс</w:t>
      </w:r>
      <w:r>
        <w:t>я единым конструктивным решением и отличающихся габаритными размерами, архитектурным рисунком, а также относительной площадью и вариантами остекления.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  <w:lang w:val="en-US"/>
        </w:rPr>
      </w:pPr>
      <w:r>
        <w:rPr>
          <w:b/>
        </w:rPr>
        <w:t>4 Сущность методов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  <w:rPr>
          <w:lang w:val="en-US"/>
        </w:rPr>
      </w:pPr>
      <w:r>
        <w:t xml:space="preserve">Лабораторные методы определения сопротивления теплопередаче оконных блоков заключаются в создании постоянного во времени перепада температур по обеим сторонам испытываемого образца, измерении температур воздуха и поверхностей участков образца, а также теплового потока (или тепловой мощности на его создание), проходящего через образец при </w:t>
      </w:r>
      <w:r>
        <w:t>стационарных условиях испытания,</w:t>
      </w:r>
      <w:r>
        <w:rPr>
          <w:lang w:val="en-US"/>
        </w:rPr>
        <w:t xml:space="preserve"> </w:t>
      </w:r>
      <w:r>
        <w:t>и последующем вычислении значений термического сопротивления и сопротивления теплопередаче.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>5 Испытательное оборудование и средства контроля</w:t>
      </w:r>
    </w:p>
    <w:p w:rsidR="00000000" w:rsidRDefault="00D92840">
      <w:pPr>
        <w:ind w:firstLine="284"/>
        <w:jc w:val="both"/>
        <w:rPr>
          <w:lang w:val="en-US"/>
        </w:rPr>
      </w:pPr>
    </w:p>
    <w:p w:rsidR="00000000" w:rsidRDefault="00D92840">
      <w:pPr>
        <w:ind w:firstLine="284"/>
        <w:jc w:val="both"/>
      </w:pPr>
      <w:r>
        <w:t>5.1 Для проведения испытаний применяют:</w:t>
      </w:r>
    </w:p>
    <w:p w:rsidR="00000000" w:rsidRDefault="00D92840">
      <w:pPr>
        <w:ind w:firstLine="284"/>
        <w:jc w:val="both"/>
      </w:pPr>
      <w:r>
        <w:t>- климатическую камеру по ГОСТ 26254, имеющую теплое и холодное отделения, а также перегородку с проемом (рисунок 1), в которую устанавливают испытываемый образец;</w:t>
      </w:r>
    </w:p>
    <w:p w:rsidR="00000000" w:rsidRDefault="00D92840">
      <w:pPr>
        <w:ind w:firstLine="284"/>
        <w:jc w:val="both"/>
      </w:pPr>
      <w:r>
        <w:t>- термоэлектрические преобразователи (термопары) по ГОСТ 1790, градуированные в установленном порядке, с диапазоном измерения темпер</w:t>
      </w:r>
      <w:r>
        <w:t>атуры от минус 50 до + 50 °С;</w:t>
      </w:r>
    </w:p>
    <w:p w:rsidR="00000000" w:rsidRDefault="00D92840">
      <w:pPr>
        <w:ind w:firstLine="284"/>
        <w:jc w:val="both"/>
      </w:pPr>
      <w:r>
        <w:t>- измерители теплового потока — тепломеры по ГОСТ 25380, градуированные в установленном порядке, с диапазоном измерения плотности теплового потока до 250 Вт/м</w:t>
      </w:r>
      <w:r>
        <w:rPr>
          <w:vertAlign w:val="superscript"/>
        </w:rPr>
        <w:t>2</w:t>
      </w:r>
      <w:r>
        <w:t>;</w:t>
      </w:r>
    </w:p>
    <w:p w:rsidR="00000000" w:rsidRDefault="00D92840">
      <w:pPr>
        <w:ind w:firstLine="284"/>
        <w:jc w:val="both"/>
      </w:pPr>
      <w:r>
        <w:t>- приставную калориметрическую камеру, устанавливаемую в теплом отделении климатической камеры, с примыканием к перегородке по периметру испытываемого образца (рисунок 1);</w:t>
      </w:r>
    </w:p>
    <w:p w:rsidR="00000000" w:rsidRDefault="00D92840">
      <w:pPr>
        <w:ind w:firstLine="284"/>
        <w:jc w:val="both"/>
      </w:pPr>
      <w:r>
        <w:t>- источник постоянного тока по нормативному документу (далее - НД);</w:t>
      </w:r>
    </w:p>
    <w:p w:rsidR="00000000" w:rsidRDefault="00D92840">
      <w:pPr>
        <w:ind w:firstLine="284"/>
        <w:jc w:val="both"/>
      </w:pPr>
      <w:r>
        <w:t>- амперметр по ГОСТ 8711;</w:t>
      </w:r>
    </w:p>
    <w:p w:rsidR="00000000" w:rsidRDefault="00D92840">
      <w:pPr>
        <w:ind w:firstLine="284"/>
        <w:jc w:val="both"/>
      </w:pPr>
      <w:r>
        <w:t>- вольтметр по ГОСТ 8711;</w:t>
      </w:r>
    </w:p>
    <w:p w:rsidR="00000000" w:rsidRDefault="00D92840">
      <w:pPr>
        <w:ind w:firstLine="284"/>
        <w:jc w:val="both"/>
      </w:pPr>
      <w:r>
        <w:t>- милливольтметр по ГОСТ 9736</w:t>
      </w:r>
      <w:r>
        <w:t>;</w:t>
      </w:r>
    </w:p>
    <w:p w:rsidR="00000000" w:rsidRDefault="00D92840">
      <w:pPr>
        <w:ind w:firstLine="284"/>
        <w:jc w:val="both"/>
      </w:pPr>
      <w:r>
        <w:t>- стеклянные термометры по ГОСТ 112, ГОСТ 13646 с диапазоном измерения температур от минус 50 до +50 °С;</w:t>
      </w:r>
    </w:p>
    <w:p w:rsidR="00000000" w:rsidRDefault="00D92840">
      <w:pPr>
        <w:ind w:firstLine="284"/>
        <w:jc w:val="both"/>
      </w:pPr>
      <w:r>
        <w:t>- электроконтактные термометры по ГОСТ 9871;</w:t>
      </w:r>
    </w:p>
    <w:p w:rsidR="00000000" w:rsidRDefault="00D92840">
      <w:pPr>
        <w:ind w:firstLine="284"/>
        <w:jc w:val="both"/>
      </w:pPr>
      <w:r>
        <w:t>- метеорологические термографы и гигрографы по НД;</w:t>
      </w:r>
    </w:p>
    <w:p w:rsidR="00000000" w:rsidRDefault="00D92840">
      <w:pPr>
        <w:ind w:firstLine="284"/>
        <w:jc w:val="both"/>
      </w:pPr>
      <w:r>
        <w:t>- аспирационный психрометр по НД с погрешностью измерения не более ±1,0 %;</w:t>
      </w:r>
    </w:p>
    <w:p w:rsidR="00000000" w:rsidRDefault="00D92840">
      <w:pPr>
        <w:ind w:firstLine="284"/>
        <w:jc w:val="both"/>
      </w:pPr>
      <w:r>
        <w:t>- щитовые переключатели по ГОСТ 27382;</w:t>
      </w:r>
    </w:p>
    <w:p w:rsidR="00000000" w:rsidRDefault="00D92840">
      <w:pPr>
        <w:ind w:firstLine="284"/>
        <w:jc w:val="both"/>
      </w:pPr>
      <w:r>
        <w:t>- сосуд Дьюара по НД;</w:t>
      </w:r>
    </w:p>
    <w:p w:rsidR="00000000" w:rsidRDefault="00D92840">
      <w:pPr>
        <w:ind w:firstLine="284"/>
        <w:jc w:val="both"/>
      </w:pPr>
      <w:r>
        <w:t>- рулетки металлические по ГОСТ 7502;</w:t>
      </w:r>
    </w:p>
    <w:p w:rsidR="00000000" w:rsidRDefault="00D92840">
      <w:pPr>
        <w:ind w:firstLine="284"/>
        <w:jc w:val="both"/>
      </w:pPr>
      <w:r>
        <w:t>- вентиляторы осевые по ГОСТ 10616.</w:t>
      </w:r>
    </w:p>
    <w:p w:rsidR="00000000" w:rsidRDefault="00D92840">
      <w:pPr>
        <w:ind w:firstLine="284"/>
        <w:jc w:val="both"/>
      </w:pPr>
      <w:r>
        <w:t>При проведении испытаний допускается использование других приборов, оборудования и измерительных ср</w:t>
      </w:r>
      <w:r>
        <w:t>едств, отвечающих условиям проведения испытаний и поверенных в установленном порядке.</w:t>
      </w:r>
    </w:p>
    <w:p w:rsidR="00000000" w:rsidRDefault="00D92840">
      <w:pPr>
        <w:ind w:firstLine="284"/>
        <w:jc w:val="both"/>
      </w:pPr>
      <w:r>
        <w:t>5.2 Поверку аппаратуры, применяемой для определения сопротивления теплопередаче по настоящему стандарту, проводят по методике, изложенной в приложении А.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</w:pPr>
      <w:r>
        <w:pict>
          <v:shape id="_x0000_i1031" type="#_x0000_t75" style="width:284.25pt;height:167.25pt">
            <v:imagedata r:id="rId16" o:title=""/>
          </v:shape>
        </w:pict>
      </w:r>
    </w:p>
    <w:p w:rsidR="00000000" w:rsidRDefault="00D92840">
      <w:pPr>
        <w:ind w:firstLine="284"/>
        <w:jc w:val="center"/>
      </w:pPr>
      <w:r>
        <w:object w:dxaOrig="9848" w:dyaOrig="5617">
          <v:shape id="_x0000_i1032" type="#_x0000_t75" style="width:314.25pt;height:180pt" o:ole="">
            <v:imagedata r:id="rId17" o:title=""/>
          </v:shape>
          <o:OLEObject Type="Embed" ProgID="MSPhotoEd.3" ShapeID="_x0000_i1032" DrawAspect="Content" ObjectID="_1427200338" r:id="rId18"/>
        </w:object>
      </w:r>
    </w:p>
    <w:p w:rsidR="00000000" w:rsidRDefault="00D92840">
      <w:pPr>
        <w:ind w:firstLine="284"/>
        <w:jc w:val="center"/>
      </w:pPr>
    </w:p>
    <w:p w:rsidR="00000000" w:rsidRDefault="00D92840">
      <w:pPr>
        <w:ind w:firstLine="284"/>
        <w:jc w:val="center"/>
      </w:pPr>
      <w:r>
        <w:rPr>
          <w:lang w:val="en-US"/>
        </w:rPr>
        <w:t>I</w:t>
      </w:r>
      <w:r>
        <w:t xml:space="preserve"> — теплое отделение камеры; II — холодное отделение камеры;</w:t>
      </w:r>
      <w:r>
        <w:rPr>
          <w:lang w:val="en-US"/>
        </w:rPr>
        <w:t xml:space="preserve"> III —</w:t>
      </w:r>
      <w:r>
        <w:t xml:space="preserve"> машинный зал; </w:t>
      </w:r>
    </w:p>
    <w:p w:rsidR="00000000" w:rsidRDefault="00D92840">
      <w:pPr>
        <w:ind w:firstLine="284"/>
        <w:jc w:val="center"/>
      </w:pPr>
      <w:r>
        <w:t xml:space="preserve">IV — помещение с измерительной аппаратурой; 1 — система автоматического сбора данных; 2 — нагревательные приборы; 3 — испытываемый оконный блок; 4 — испаритель; </w:t>
      </w:r>
    </w:p>
    <w:p w:rsidR="00000000" w:rsidRDefault="00D92840">
      <w:pPr>
        <w:ind w:firstLine="284"/>
        <w:jc w:val="center"/>
      </w:pPr>
      <w:r>
        <w:t xml:space="preserve">5 — холодильная установка; 6 — теплоизоляционный слой по периметру проема; </w:t>
      </w:r>
    </w:p>
    <w:p w:rsidR="00000000" w:rsidRDefault="00D92840">
      <w:pPr>
        <w:ind w:firstLine="284"/>
        <w:jc w:val="center"/>
      </w:pPr>
      <w:r>
        <w:t xml:space="preserve">7 — калориметр (утепленная приставная камера); 8 — металлическое отражательное покрытие; 9 — спираль нагрева, равномерно распределенная по площади калориметра; </w:t>
      </w:r>
    </w:p>
    <w:p w:rsidR="00000000" w:rsidRDefault="00D92840">
      <w:pPr>
        <w:ind w:firstLine="284"/>
        <w:jc w:val="center"/>
      </w:pPr>
      <w:r>
        <w:t>10 — вентилятор</w:t>
      </w:r>
    </w:p>
    <w:p w:rsidR="00000000" w:rsidRDefault="00D92840">
      <w:pPr>
        <w:ind w:firstLine="284"/>
        <w:jc w:val="center"/>
      </w:pPr>
      <w:r>
        <w:t>Рисунок 1 — Схемы климатической камеры для проведения испытаний:</w:t>
      </w:r>
    </w:p>
    <w:p w:rsidR="00000000" w:rsidRDefault="00D92840">
      <w:pPr>
        <w:ind w:firstLine="284"/>
        <w:jc w:val="center"/>
      </w:pPr>
      <w:r>
        <w:t>а) при измерении тепловых потоков при помощи тепломеров; б) с помощью приставной калориметрической камеры</w:t>
      </w:r>
    </w:p>
    <w:p w:rsidR="00000000" w:rsidRDefault="00D92840">
      <w:pPr>
        <w:ind w:firstLine="284"/>
        <w:jc w:val="center"/>
        <w:rPr>
          <w:b/>
          <w:lang w:val="en-US"/>
        </w:rPr>
      </w:pPr>
      <w:r>
        <w:rPr>
          <w:b/>
        </w:rPr>
        <w:t>6 Отбор и подготовка образцов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6.1 Испытания оконных блоков проводят на образцах полной</w:t>
      </w:r>
      <w:r>
        <w:t xml:space="preserve"> заводской готовности, изготовленных в соответствии с нормативной и технической документацией на эти изделия.</w:t>
      </w:r>
    </w:p>
    <w:p w:rsidR="00000000" w:rsidRDefault="00D92840">
      <w:pPr>
        <w:ind w:firstLine="284"/>
        <w:jc w:val="both"/>
      </w:pPr>
      <w:r>
        <w:t>6.2 Отбор образцов осуществляют методом случайной выборки. Для испытаний рекомендуется отбирать не менее двух однотипных образцов. В случае, если отбор образцов производят без участия представителей испытательного центра (лаборатории), об этом делают соответствующую запись в протоколе испытаний.</w:t>
      </w:r>
    </w:p>
    <w:p w:rsidR="00000000" w:rsidRDefault="00D92840">
      <w:pPr>
        <w:ind w:firstLine="284"/>
        <w:jc w:val="both"/>
      </w:pPr>
      <w:r>
        <w:t>6.3 Рекомендуемые размеры образцов оконных блоков для испытаний (высота х ширина): (15х12) дм и (15х13,5)</w:t>
      </w:r>
      <w:r>
        <w:t xml:space="preserve"> дм с отношением площади остекления к площади заполнения светового проема не менее 0,5.</w:t>
      </w:r>
    </w:p>
    <w:p w:rsidR="00000000" w:rsidRDefault="00D92840">
      <w:pPr>
        <w:ind w:firstLine="284"/>
        <w:jc w:val="both"/>
      </w:pPr>
      <w:r>
        <w:t>6.4 При испытаниях системы профилей (комбинации створок, коробок и других элементов) из них в соответствии с технической документацией на изделия изготавливают образцы оконного блока, в которых светопрозрачную часть заменяют теплоизоляционной плитой толщиной не менее 24 мм из плитного теплоизоляционного материала по ГОСТ 15588.</w:t>
      </w:r>
    </w:p>
    <w:p w:rsidR="00000000" w:rsidRDefault="00D92840">
      <w:pPr>
        <w:ind w:firstLine="284"/>
        <w:jc w:val="both"/>
      </w:pPr>
      <w:r>
        <w:t>Допускается проводить испытания линейных элементов профилей при обеспечении требований 7.2 и 7</w:t>
      </w:r>
      <w:r>
        <w:t>.3 настоящего стандарта. При этом размеры образцов, подлежащих испытаниям, должны составлять не менее 900 мм.</w:t>
      </w:r>
    </w:p>
    <w:p w:rsidR="00000000" w:rsidRDefault="00D92840">
      <w:pPr>
        <w:ind w:firstLine="284"/>
        <w:jc w:val="both"/>
      </w:pPr>
      <w:r>
        <w:t>Торцы полых образцов изолируют при помощи полиэтиленовой липкой ленты по ГОСТ 20477 или другими аналогичными материалами по НД.</w:t>
      </w:r>
    </w:p>
    <w:p w:rsidR="00000000" w:rsidRDefault="00D92840">
      <w:pPr>
        <w:ind w:firstLine="284"/>
        <w:jc w:val="both"/>
      </w:pPr>
      <w:r>
        <w:t>6.5 При испытаниях стеклопакетов их монтируют в деревянную или пластмассовую раму соответствующих размеров, при этом толщина брусков рамы должна в два или более раз превышать толщину стеклопакета. Размеры образцов стеклопакетов рекомендуются не менее 0,8 х 0,8 м.</w:t>
      </w:r>
    </w:p>
    <w:p w:rsidR="00000000" w:rsidRDefault="00D92840">
      <w:pPr>
        <w:ind w:firstLine="284"/>
        <w:jc w:val="both"/>
      </w:pPr>
      <w:r>
        <w:t>6.6 Размер</w:t>
      </w:r>
      <w:r>
        <w:t xml:space="preserve">ы испытываемого образца оконного блока и его деталей измеряют с помощью металлической рулетки, при этом определяют их соответствие размерам, установленным в НД, а также площади светопропускающей </w:t>
      </w:r>
      <w:r>
        <w:rPr>
          <w:i/>
        </w:rPr>
        <w:t>А</w:t>
      </w:r>
      <w:r>
        <w:rPr>
          <w:vertAlign w:val="subscript"/>
        </w:rPr>
        <w:t>ст</w:t>
      </w:r>
      <w:r>
        <w:t xml:space="preserve"> и непрозрачной </w:t>
      </w:r>
      <w:r>
        <w:rPr>
          <w:i/>
        </w:rPr>
        <w:t>А</w:t>
      </w:r>
      <w:r>
        <w:rPr>
          <w:vertAlign w:val="subscript"/>
        </w:rPr>
        <w:t>р</w:t>
      </w:r>
      <w:r>
        <w:t xml:space="preserve"> частей конструкции.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>7 Подготовка к испытаниям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7.1 Подготовку к испытаниям начинают с рассмотрения технической документации на изделия конкретного вида и составления программы испытаний, в которой учитывают конструктивные особенности изделия и устанавливают требования к температурно-влажностно</w:t>
      </w:r>
      <w:r>
        <w:t>му режиму воздуха в теплом и холодном отделениях климатической камеры, при этом принимают решение о выборе метода измерения тепловых потоков и определяют схему размещения датчиков на поверхностях испытываемого образца.</w:t>
      </w:r>
    </w:p>
    <w:p w:rsidR="00000000" w:rsidRDefault="00D92840">
      <w:pPr>
        <w:ind w:firstLine="284"/>
        <w:jc w:val="both"/>
      </w:pPr>
      <w:r>
        <w:t>7.2 Образец оконного блока устанавливают в проем перегородки вертикально, без перекосов и деформаций, монтажные зазоры уплотняют пенополистирольным плитным утеплителем по ГОСТ 15588. Толщина утеплителя должна быть больше или равна толщине рамы оконного блока, но не менее 100 мм. После установ</w:t>
      </w:r>
      <w:r>
        <w:t>ки оконного блока стыки между теплоизоляционными плитами и испытываемой конструкцией герметизируют мастикой по ГОСТ 14791 или липкой лентой по ГОСТ 20477.</w:t>
      </w:r>
    </w:p>
    <w:p w:rsidR="00000000" w:rsidRDefault="00D92840">
      <w:pPr>
        <w:ind w:firstLine="284"/>
        <w:jc w:val="both"/>
      </w:pPr>
      <w:r>
        <w:t>7.3 При размерах образца, меньших, чем размеры проема перегородки, свободную часть проема перед испытанием заполняют плитным утеплителем по ГОСТ 15588 толщиной, обеспечивающей превышение значения термического сопротивления этой зоны по сравнению с прогнозируемым значением термического сопротивления примыкающей к утеплителю части образца не менее чем в два</w:t>
      </w:r>
      <w:r>
        <w:t xml:space="preserve"> раза.</w:t>
      </w:r>
    </w:p>
    <w:p w:rsidR="00000000" w:rsidRDefault="00D92840">
      <w:pPr>
        <w:ind w:firstLine="284"/>
        <w:jc w:val="both"/>
      </w:pPr>
      <w:r>
        <w:t>7.4 Термопары на поверхностях образца оконного блока устанавливают по вертикальной и горизонтальной осям в центрах предполагаемых однородных температурных зон светопропускающей и непрозрачной частей, а также в местах теплопроводных включений (рисунок 2). Для оценки геометрических границ однородных зон может быть использован метод моделирования процесса теплопередачи через светопрозрачные ограждающие конструкции на ЭВМ (приложение В) с последующим их уточнением экспериментальным методом по 8.2.</w:t>
      </w:r>
    </w:p>
    <w:p w:rsidR="00000000" w:rsidRDefault="00D92840">
      <w:pPr>
        <w:ind w:firstLine="284"/>
        <w:jc w:val="both"/>
      </w:pPr>
      <w:r>
        <w:t>При ис</w:t>
      </w:r>
      <w:r>
        <w:t>пытаниях системы профилей (комбинаций створок, коробок и других деталей) термопары устанавливают в однородных зонах на поверхностях створок и коробок.</w:t>
      </w:r>
    </w:p>
    <w:p w:rsidR="00000000" w:rsidRDefault="00D92840">
      <w:pPr>
        <w:ind w:firstLine="284"/>
        <w:jc w:val="both"/>
      </w:pPr>
      <w:r>
        <w:t>При испытаниях стеклопакета термопары размещают в центральной и краевых зонах поверхностей стеклопакета.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</w:pPr>
      <w:r>
        <w:pict>
          <v:shape id="_x0000_i1033" type="#_x0000_t75" style="width:399pt;height:262.5pt">
            <v:imagedata r:id="rId19" o:title=""/>
          </v:shape>
        </w:pic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</w:pPr>
      <w:r>
        <w:t xml:space="preserve">1 — рабочий спай термодатчика; 2 — испытываемый образец; 3 — термометр; 4 — сосуд Дьюара; 5 — холодный спай; 6 — многоточечный переключатель; 7 - микровольтметр; </w:t>
      </w:r>
    </w:p>
    <w:p w:rsidR="00000000" w:rsidRDefault="00D92840">
      <w:pPr>
        <w:ind w:firstLine="284"/>
        <w:jc w:val="center"/>
      </w:pPr>
      <w:r>
        <w:t>8 — блок обработки и регистрации данных;</w:t>
      </w: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— </w:t>
      </w:r>
      <w:r>
        <w:rPr>
          <w:lang w:val="en-US"/>
        </w:rPr>
        <w:t>F</w:t>
      </w:r>
      <w:r>
        <w:rPr>
          <w:vertAlign w:val="subscript"/>
          <w:lang w:val="en-US"/>
        </w:rPr>
        <w:t>VIII</w:t>
      </w:r>
      <w:r>
        <w:t xml:space="preserve"> — термические однородные зоны</w:t>
      </w:r>
    </w:p>
    <w:p w:rsidR="00000000" w:rsidRDefault="00D92840">
      <w:pPr>
        <w:ind w:firstLine="284"/>
        <w:jc w:val="center"/>
      </w:pPr>
    </w:p>
    <w:p w:rsidR="00000000" w:rsidRDefault="00D92840">
      <w:pPr>
        <w:ind w:firstLine="284"/>
        <w:jc w:val="center"/>
      </w:pPr>
      <w:r>
        <w:t>Рисунок</w:t>
      </w:r>
      <w:r>
        <w:t xml:space="preserve"> 2 — Схема размещения термопар и тепломеров на образце оконного блока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На наружной и внутренней поверхностях образца спаи термопар должны располагаться напротив друг друга по направлению нормали к поверхности.</w:t>
      </w:r>
    </w:p>
    <w:p w:rsidR="00000000" w:rsidRDefault="00D92840">
      <w:pPr>
        <w:ind w:firstLine="284"/>
        <w:jc w:val="both"/>
      </w:pPr>
      <w:r>
        <w:t>7.5 Для измерения температуры воздушной среды с теплой и холодной сторон образца оконного блока устанавливают термопары, располагая их на расстоянии 0,15 м от наружной и внутренней поверхностей. Число устанавливаемых термопар должно быть не менее трех с каждой стороны образца.</w:t>
      </w:r>
    </w:p>
    <w:p w:rsidR="00000000" w:rsidRDefault="00D92840">
      <w:pPr>
        <w:ind w:firstLine="284"/>
        <w:jc w:val="both"/>
      </w:pPr>
      <w:r>
        <w:t>7.6 При измерении плотно</w:t>
      </w:r>
      <w:r>
        <w:t>сти тепловых потоков с помощью тепломеров их устанавливают в центрах однородных температурных зон на внутренней поверхности образца оконного блока.</w:t>
      </w:r>
    </w:p>
    <w:p w:rsidR="00000000" w:rsidRDefault="00D92840">
      <w:pPr>
        <w:ind w:firstLine="284"/>
        <w:jc w:val="both"/>
      </w:pPr>
      <w:r>
        <w:t>При испытаниях системы профилей (комбинаций створок, коробок) тепломеры устанавливают на поверхностях створок и коробок. Тепломеры должны иметь ширину, не превышающую половины ширины профиля.</w:t>
      </w:r>
    </w:p>
    <w:p w:rsidR="00000000" w:rsidRDefault="00D92840">
      <w:pPr>
        <w:ind w:firstLine="284"/>
        <w:jc w:val="both"/>
      </w:pPr>
      <w:r>
        <w:t>При испытаниях стеклопакета тепломеры устанавливают в центральной и краевых зонах стеклопакета.</w:t>
      </w:r>
    </w:p>
    <w:p w:rsidR="00000000" w:rsidRDefault="00D92840">
      <w:pPr>
        <w:ind w:firstLine="284"/>
        <w:jc w:val="both"/>
      </w:pPr>
      <w:r>
        <w:t>Примерные схемы расстановки термопар и тепломеров на образце показаны на рис</w:t>
      </w:r>
      <w:r>
        <w:t>унке 3.</w:t>
      </w:r>
    </w:p>
    <w:p w:rsidR="00000000" w:rsidRDefault="00D92840">
      <w:pPr>
        <w:ind w:firstLine="284"/>
        <w:jc w:val="both"/>
      </w:pPr>
      <w:r>
        <w:t>Тепломеры, используемые для измерения плотности тепловых потоков, следует выбирать с учетом соответствия излучательной способности их поверхности и поверхности однородной зоны испытываемого образца (относительная излучательная способность поверхности должна быть не менее 0,8).</w:t>
      </w:r>
    </w:p>
    <w:p w:rsidR="00000000" w:rsidRDefault="00D92840">
      <w:pPr>
        <w:ind w:firstLine="284"/>
        <w:jc w:val="both"/>
      </w:pPr>
      <w:r>
        <w:t>7.7 Спаи термопар и тепломеры крепят к поверхностям образца при помощи прозрачной липкой ленты по ГОСТ 20477 или пластилина, толщина слоя которого не должна превышать 2 мм. На рабочую поверхность тепломера предварительно нанос</w:t>
      </w:r>
      <w:r>
        <w:t>ят тонкий слой вазелина по ГОСТ 5774.</w:t>
      </w:r>
    </w:p>
    <w:p w:rsidR="00000000" w:rsidRDefault="00D92840">
      <w:pPr>
        <w:ind w:firstLine="284"/>
        <w:jc w:val="both"/>
      </w:pPr>
      <w:r>
        <w:t>7.8 При измерении тепловых потоков с помощью приставной калориметрической камеры ее устанавливают в теплое отделение климатической камеры и прижимают торцевыми поверхностями к поверхностям перегородки, граничащим с испытываемым образцом. Места примыкания приставной камеры к откосам проема уплотняют и герметизируют согласно требованиям 7.2.</w:t>
      </w:r>
    </w:p>
    <w:p w:rsidR="00000000" w:rsidRDefault="00D92840">
      <w:pPr>
        <w:ind w:firstLine="284"/>
        <w:jc w:val="both"/>
      </w:pPr>
      <w:r>
        <w:t>Перед установкой приставной камеры на поверхностях испытываемого образца закрепляют термопары согласно 7.4 и 7.5.</w:t>
      </w:r>
    </w:p>
    <w:p w:rsidR="00000000" w:rsidRDefault="00D92840">
      <w:pPr>
        <w:ind w:firstLine="284"/>
        <w:jc w:val="center"/>
      </w:pPr>
      <w:r>
        <w:pict>
          <v:shape id="_x0000_i1034" type="#_x0000_t75" style="width:276.75pt;height:334.5pt">
            <v:imagedata r:id="rId20" o:title=""/>
          </v:shape>
        </w:pict>
      </w:r>
    </w:p>
    <w:p w:rsidR="00000000" w:rsidRDefault="00D92840">
      <w:pPr>
        <w:ind w:firstLine="284"/>
        <w:jc w:val="center"/>
        <w:rPr>
          <w:lang w:val="en-US"/>
        </w:rPr>
      </w:pPr>
      <w:r>
        <w:pict>
          <v:shape id="_x0000_i1035" type="#_x0000_t75" style="width:230.25pt;height:81.75pt">
            <v:imagedata r:id="rId21" o:title=""/>
          </v:shape>
        </w:pict>
      </w:r>
    </w:p>
    <w:p w:rsidR="00000000" w:rsidRDefault="00D92840">
      <w:pPr>
        <w:ind w:firstLine="284"/>
        <w:jc w:val="center"/>
      </w:pPr>
    </w:p>
    <w:p w:rsidR="00000000" w:rsidRDefault="00D92840">
      <w:pPr>
        <w:ind w:firstLine="284"/>
        <w:jc w:val="center"/>
      </w:pPr>
      <w:r>
        <w:t>1 — испытывае</w:t>
      </w:r>
      <w:r>
        <w:t>мый образец; 2 — рабочий спай термодатчика</w:t>
      </w:r>
    </w:p>
    <w:p w:rsidR="00000000" w:rsidRDefault="00D92840">
      <w:pPr>
        <w:ind w:firstLine="284"/>
        <w:jc w:val="center"/>
      </w:pPr>
    </w:p>
    <w:p w:rsidR="00000000" w:rsidRDefault="00D92840">
      <w:pPr>
        <w:ind w:firstLine="284"/>
        <w:jc w:val="center"/>
        <w:rPr>
          <w:lang w:val="en-US"/>
        </w:rPr>
      </w:pPr>
      <w:r>
        <w:t>Рисунок 3 — Схема размещения термопар и тепломеров на образце дверного блока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7.9 Свободные спаи термопар погружают в термостат, а рабочие спаи термопар и тепломеры подключают к системе сбора данных.</w:t>
      </w:r>
    </w:p>
    <w:p w:rsidR="00000000" w:rsidRDefault="00D92840">
      <w:pPr>
        <w:ind w:firstLine="284"/>
        <w:jc w:val="both"/>
      </w:pPr>
      <w:r>
        <w:t>7.10 После проверки готовности оборудования и измерительных средств в холодном и теплом отделениях и приставной калориметрической камере (при ее использовании) на регулирующей аппаратуре устанавливают заданные значения температур и включают систему автоматического под</w:t>
      </w:r>
      <w:r>
        <w:t>держания температуры воздуха, холодильное, нагревательное, вентиляционное и другое испытательное оборудование.</w:t>
      </w:r>
    </w:p>
    <w:p w:rsidR="00000000" w:rsidRDefault="00D92840">
      <w:pPr>
        <w:ind w:firstLine="284"/>
        <w:jc w:val="both"/>
      </w:pPr>
      <w:r>
        <w:t>Температура воздуха в теплой зоне климатической камеры или в приставной камере должна быть в пределах 18—20 °С.</w:t>
      </w:r>
    </w:p>
    <w:p w:rsidR="00000000" w:rsidRDefault="00D92840">
      <w:pPr>
        <w:ind w:firstLine="284"/>
        <w:jc w:val="both"/>
      </w:pPr>
      <w:r>
        <w:t>Температуру в холодной зоне климатической камеры задают согласно программе испытаний с учетом предполагаемого климатического района эксплуатации оконного блока, но не выше минус 20 °С.</w:t>
      </w:r>
    </w:p>
    <w:p w:rsidR="00000000" w:rsidRDefault="00D92840">
      <w:pPr>
        <w:ind w:firstLine="284"/>
        <w:jc w:val="both"/>
      </w:pPr>
      <w:r>
        <w:t>Допускается проведение испытаний при условии выполнения требования к температурному режиму камеры</w:t>
      </w:r>
      <w:r>
        <w:rPr>
          <w:lang w:val="en-US"/>
        </w:rPr>
        <w:t xml:space="preserve"> (</w:t>
      </w:r>
      <w:r>
        <w:rPr>
          <w:i/>
          <w:lang w:val="en-US"/>
        </w:rPr>
        <w:t>t</w:t>
      </w:r>
      <w:r>
        <w:rPr>
          <w:vertAlign w:val="subscript"/>
        </w:rPr>
        <w:t>в</w:t>
      </w:r>
      <w:r>
        <w:t xml:space="preserve"> </w:t>
      </w:r>
      <w:r>
        <w:rPr>
          <w:lang w:val="en-US"/>
        </w:rPr>
        <w:t>—</w:t>
      </w:r>
      <w:r>
        <w:t xml:space="preserve"> </w:t>
      </w:r>
      <w:r>
        <w:rPr>
          <w:i/>
          <w:lang w:val="en-US"/>
        </w:rPr>
        <w:t>t</w:t>
      </w:r>
      <w:r>
        <w:rPr>
          <w:vertAlign w:val="subscript"/>
        </w:rPr>
        <w:t>н</w:t>
      </w:r>
      <w:r>
        <w:rPr>
          <w:lang w:val="en-US"/>
        </w:rPr>
        <w:t>)</w:t>
      </w:r>
      <w:r>
        <w:t xml:space="preserve"> </w:t>
      </w:r>
      <w:r>
        <w:rPr>
          <w:lang w:val="en-US"/>
        </w:rPr>
        <w:sym w:font="Symbol" w:char="F0B3"/>
      </w:r>
      <w:r>
        <w:t xml:space="preserve"> </w:t>
      </w:r>
      <w:r>
        <w:rPr>
          <w:lang w:val="en-US"/>
        </w:rPr>
        <w:t>30 °C.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>8 Проведение испытаний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8.1 Измерения температуры и теплового потока при испытаниях в климатической камере проводят единовременно при помощи дистанционных приборов и аппаратуры. Нахождение людей и не используемой при испытаниях измерительной аппаратуры в климатической камере во время проведения измерений не допускается.</w:t>
      </w:r>
    </w:p>
    <w:p w:rsidR="00000000" w:rsidRDefault="00D92840">
      <w:pPr>
        <w:ind w:firstLine="284"/>
        <w:jc w:val="both"/>
      </w:pPr>
      <w:r>
        <w:t>8.2 При измерении плотности тепловых потоков с помощью тепломеров режим теплопередачи через испытываемый образец считают стационарным, если результаты повторных, с интервалом н</w:t>
      </w:r>
      <w:r>
        <w:t>е менее 0,5 ч, измерений температуры на поверхностях однородных зон образца со стороны теплого отделения отличаются друг от друга не более чем на 0,3 °С, а значения термического сопротивления, вычисленные по результатам последовательных измерений сигналов термодатчиков, отличаются друг от друга не более чем на 5% при условии, что эти значения не возрастают и не убывают монотонно.</w:t>
      </w:r>
    </w:p>
    <w:p w:rsidR="00000000" w:rsidRDefault="00D92840">
      <w:pPr>
        <w:ind w:firstLine="284"/>
        <w:jc w:val="both"/>
      </w:pPr>
      <w:r>
        <w:t>После установления стационарного режима теплопередачи проверяют правильность выбора однородных температурных зон на образце путем</w:t>
      </w:r>
      <w:r>
        <w:t xml:space="preserve"> измерения плотности тепловых потоков и температуры его внутренней поверхности. В случае существенных отклонений температуры и плотности тепловых потоков в пределах зоны (превышающих 10 %) производят корректировку расположения датчиков температур и тепловых потоков.</w:t>
      </w:r>
    </w:p>
    <w:p w:rsidR="00000000" w:rsidRDefault="00D92840">
      <w:pPr>
        <w:ind w:firstLine="284"/>
        <w:jc w:val="both"/>
      </w:pPr>
      <w:r>
        <w:t>Измерение температуры и плотности тепловых потоков проводят не менее трех раз с интервалом не менее 1 ч.</w:t>
      </w:r>
    </w:p>
    <w:p w:rsidR="00000000" w:rsidRDefault="00D92840">
      <w:pPr>
        <w:ind w:firstLine="284"/>
        <w:jc w:val="both"/>
      </w:pPr>
      <w:r>
        <w:t>Результаты измерений заносят в протокол испытаний, форма которого приведена в приложении Б (таблица Б.1).</w:t>
      </w:r>
    </w:p>
    <w:p w:rsidR="00000000" w:rsidRDefault="00D92840">
      <w:pPr>
        <w:ind w:firstLine="284"/>
        <w:jc w:val="both"/>
      </w:pPr>
      <w:r>
        <w:t>8.3 При измерении теплового потока</w:t>
      </w:r>
      <w:r>
        <w:t xml:space="preserve"> с помощью приставной калориметрической камеры электрический нагреватель в приставной камере подключают к регулируемому источнику постоянного тока и методом подбора устанавливают регулятор на уровень, обеспечивающий равенство температуры воздуха в теплом отделении климатической камеры и приставной камере.</w:t>
      </w:r>
    </w:p>
    <w:p w:rsidR="00000000" w:rsidRDefault="00D92840">
      <w:pPr>
        <w:ind w:firstLine="284"/>
        <w:jc w:val="both"/>
      </w:pPr>
      <w:r>
        <w:t>Режим теплопередачи через испытываемый образец считают стационарным, если разность значений температур воздуха внутри приставной камеры и теплого отделения климатической камеры не превышает 0,5 °С, а резул</w:t>
      </w:r>
      <w:r>
        <w:t>ьтаты повторных, с интервалом не менее 0,5 ч измерений тепловой мощности нагревателя отличаются не более чем на 5%.</w:t>
      </w:r>
    </w:p>
    <w:p w:rsidR="00000000" w:rsidRDefault="00D92840">
      <w:pPr>
        <w:ind w:firstLine="284"/>
        <w:jc w:val="both"/>
      </w:pPr>
      <w:r>
        <w:t>Измерения температуры поверхностей образца, а также напряжения и силы тока в сети электрического нагревателя приставной калориметрической камеры проводят не менее трех раз с интервалом 15 мин.</w:t>
      </w:r>
    </w:p>
    <w:p w:rsidR="00000000" w:rsidRDefault="00D92840">
      <w:pPr>
        <w:ind w:firstLine="284"/>
        <w:jc w:val="both"/>
      </w:pPr>
      <w:r>
        <w:t>Результаты измерений оформляют в соответствии с приложением Б (таблица Б.2).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>9 Обработка результатов испытаний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9.1 За расчетные значения температуры для каждой однородной зоны принимают среднеарифметич</w:t>
      </w:r>
      <w:r>
        <w:t>еские значения измеренных величин.</w:t>
      </w:r>
    </w:p>
    <w:p w:rsidR="00000000" w:rsidRDefault="00D92840">
      <w:pPr>
        <w:ind w:firstLine="284"/>
        <w:jc w:val="both"/>
      </w:pPr>
      <w:r>
        <w:t>9.2 Термическое сопротивление</w:t>
      </w:r>
      <w:r>
        <w:rPr>
          <w:lang w:val="en-US"/>
        </w:rPr>
        <w:t xml:space="preserve"> </w:t>
      </w:r>
      <w:r>
        <w:rPr>
          <w:i/>
          <w:lang w:val="en-US"/>
        </w:rPr>
        <w:t>i</w:t>
      </w:r>
      <w:r>
        <w:rPr>
          <w:lang w:val="en-US"/>
        </w:rPr>
        <w:t>-</w:t>
      </w:r>
      <w:r>
        <w:t xml:space="preserve">й однородной зоны испытываемого образца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ki</w:t>
      </w:r>
      <w:r>
        <w:t xml:space="preserve"> при измерении плотности тепловых потоков с помощью тепломеров определяют по формуле</w:t>
      </w:r>
    </w:p>
    <w:p w:rsidR="00000000" w:rsidRDefault="00D92840">
      <w:pPr>
        <w:ind w:firstLine="284"/>
        <w:jc w:val="center"/>
      </w:pPr>
      <w:r>
        <w:rPr>
          <w:position w:val="-10"/>
        </w:rPr>
        <w:object w:dxaOrig="1660" w:dyaOrig="300">
          <v:shape id="_x0000_i1036" type="#_x0000_t75" style="width:83.25pt;height:15pt" o:ole="">
            <v:imagedata r:id="rId22" o:title=""/>
          </v:shape>
          <o:OLEObject Type="Embed" ProgID="Equation.3" ShapeID="_x0000_i1036" DrawAspect="Content" ObjectID="_1427200339" r:id="rId23"/>
        </w:object>
      </w:r>
      <w:r>
        <w:rPr>
          <w:lang w:val="en-US"/>
        </w:rPr>
        <w:t xml:space="preserve">,   </w:t>
      </w:r>
      <w:r>
        <w:t xml:space="preserve">                (5)</w:t>
      </w:r>
    </w:p>
    <w:p w:rsidR="00000000" w:rsidRDefault="00D92840">
      <w:pPr>
        <w:ind w:firstLine="284"/>
        <w:jc w:val="both"/>
      </w:pPr>
      <w:r>
        <w:t xml:space="preserve">где </w:t>
      </w:r>
      <w:r>
        <w:rPr>
          <w:i/>
        </w:rPr>
        <w:sym w:font="Symbol" w:char="F074"/>
      </w:r>
      <w:r>
        <w:rPr>
          <w:vertAlign w:val="subscript"/>
        </w:rPr>
        <w:t>в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, </w:t>
      </w:r>
      <w:r>
        <w:rPr>
          <w:i/>
        </w:rPr>
        <w:sym w:font="Symbol" w:char="F074"/>
      </w:r>
      <w:r>
        <w:rPr>
          <w:vertAlign w:val="subscript"/>
        </w:rPr>
        <w:t>н</w:t>
      </w:r>
      <w:r>
        <w:rPr>
          <w:vertAlign w:val="subscript"/>
          <w:lang w:val="en-US"/>
        </w:rPr>
        <w:t>i</w:t>
      </w:r>
      <w:r>
        <w:t xml:space="preserve"> — средние температуры соответственно внутренней и наружной поверхностей </w:t>
      </w:r>
      <w:r>
        <w:rPr>
          <w:i/>
        </w:rPr>
        <w:t>i</w:t>
      </w:r>
      <w:r>
        <w:t>-й зоны за период измерений, °С;</w:t>
      </w:r>
    </w:p>
    <w:p w:rsidR="00000000" w:rsidRDefault="00D92840">
      <w:pPr>
        <w:ind w:firstLine="284"/>
        <w:jc w:val="both"/>
      </w:pP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i</w:t>
      </w:r>
      <w:r>
        <w:t xml:space="preserve"> — средняя плотность теплового потока, проходящего через </w:t>
      </w:r>
      <w:r>
        <w:rPr>
          <w:i/>
        </w:rPr>
        <w:t>i</w:t>
      </w:r>
      <w:r>
        <w:t>-ю зону за период измерений, Вт/м</w:t>
      </w:r>
      <w:r>
        <w:rPr>
          <w:vertAlign w:val="superscript"/>
        </w:rPr>
        <w:t>2</w:t>
      </w:r>
      <w:r>
        <w:t>.</w:t>
      </w:r>
    </w:p>
    <w:p w:rsidR="00000000" w:rsidRDefault="00D92840">
      <w:pPr>
        <w:ind w:firstLine="284"/>
        <w:jc w:val="both"/>
      </w:pPr>
      <w:r>
        <w:t>9.3 Приведенное термическое сопротивление светопропуска</w:t>
      </w:r>
      <w:r>
        <w:t>ющей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360" w:dyaOrig="340">
          <v:shape id="_x0000_i1037" type="#_x0000_t75" style="width:18pt;height:17.25pt" o:ole="">
            <v:imagedata r:id="rId24" o:title=""/>
          </v:shape>
          <o:OLEObject Type="Embed" ProgID="Equation.3" ShapeID="_x0000_i1037" DrawAspect="Content" ObjectID="_1427200340" r:id="rId25"/>
        </w:object>
      </w:r>
      <w:r>
        <w:t xml:space="preserve"> и непрозрачной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320" w:dyaOrig="340">
          <v:shape id="_x0000_i1038" type="#_x0000_t75" style="width:15.75pt;height:17.25pt" o:ole="">
            <v:imagedata r:id="rId26" o:title=""/>
          </v:shape>
          <o:OLEObject Type="Embed" ProgID="Equation.3" ShapeID="_x0000_i1038" DrawAspect="Content" ObjectID="_1427200341" r:id="rId27"/>
        </w:object>
      </w:r>
      <w:r>
        <w:t>частей оконного блока, а также полотна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300" w:dyaOrig="340">
          <v:shape id="_x0000_i1039" type="#_x0000_t75" style="width:15pt;height:17.25pt" o:ole="">
            <v:imagedata r:id="rId28" o:title=""/>
          </v:shape>
          <o:OLEObject Type="Embed" ProgID="Equation.3" ShapeID="_x0000_i1039" DrawAspect="Content" ObjectID="_1427200342" r:id="rId29"/>
        </w:object>
      </w:r>
      <w:r>
        <w:t xml:space="preserve"> и коробки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300" w:dyaOrig="340">
          <v:shape id="_x0000_i1040" type="#_x0000_t75" style="width:15pt;height:17.25pt" o:ole="">
            <v:imagedata r:id="rId30" o:title=""/>
          </v:shape>
          <o:OLEObject Type="Embed" ProgID="Equation.3" ShapeID="_x0000_i1040" DrawAspect="Content" ObjectID="_1427200343" r:id="rId31"/>
        </w:object>
      </w:r>
      <w:r>
        <w:t xml:space="preserve"> дверного блока, м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Times New Roman" w:char="00B7"/>
      </w:r>
      <w:r>
        <w:rPr>
          <w:lang w:val="en-US"/>
        </w:rPr>
        <w:sym w:font="Symbol" w:char="F0B0"/>
      </w:r>
      <w:r>
        <w:t>С/Вт</w:t>
      </w:r>
      <w:r>
        <w:rPr>
          <w:lang w:val="en-US"/>
        </w:rPr>
        <w:t xml:space="preserve">, </w:t>
      </w:r>
      <w:r>
        <w:t>определяют по формулам:</w:t>
      </w:r>
    </w:p>
    <w:p w:rsidR="00000000" w:rsidRDefault="00D92840">
      <w:pPr>
        <w:ind w:firstLine="284"/>
        <w:jc w:val="center"/>
        <w:rPr>
          <w:lang w:val="en-US"/>
        </w:rPr>
      </w:pPr>
      <w:r>
        <w:rPr>
          <w:position w:val="-30"/>
          <w:lang w:val="en-US"/>
        </w:rPr>
        <w:object w:dxaOrig="2260" w:dyaOrig="700">
          <v:shape id="_x0000_i1041" type="#_x0000_t75" style="width:113.25pt;height:35.25pt" o:ole="">
            <v:imagedata r:id="rId32" o:title=""/>
          </v:shape>
          <o:OLEObject Type="Embed" ProgID="Equation.3" ShapeID="_x0000_i1041" DrawAspect="Content" ObjectID="_1427200344" r:id="rId33"/>
        </w:object>
      </w:r>
      <w:r>
        <w:t>;                      (6)</w:t>
      </w:r>
    </w:p>
    <w:p w:rsidR="00000000" w:rsidRDefault="00D92840">
      <w:pPr>
        <w:ind w:firstLine="284"/>
        <w:jc w:val="center"/>
      </w:pPr>
      <w:r>
        <w:rPr>
          <w:position w:val="-34"/>
        </w:rPr>
        <w:object w:dxaOrig="3000" w:dyaOrig="740">
          <v:shape id="_x0000_i1042" type="#_x0000_t75" style="width:150pt;height:36.75pt" o:ole="">
            <v:imagedata r:id="rId34" o:title=""/>
          </v:shape>
          <o:OLEObject Type="Embed" ProgID="Equation.3" ShapeID="_x0000_i1042" DrawAspect="Content" ObjectID="_1427200345" r:id="rId35"/>
        </w:object>
      </w:r>
      <w:r>
        <w:t>,              (7)</w:t>
      </w:r>
    </w:p>
    <w:p w:rsidR="00000000" w:rsidRDefault="00D92840">
      <w:pPr>
        <w:ind w:firstLine="284"/>
        <w:jc w:val="both"/>
      </w:pPr>
      <w:r>
        <w:t xml:space="preserve">где </w:t>
      </w:r>
      <w:r>
        <w:rPr>
          <w:i/>
          <w:lang w:val="en-US"/>
        </w:rPr>
        <w:t>m</w:t>
      </w:r>
      <w:r>
        <w:rPr>
          <w:lang w:val="en-US"/>
        </w:rPr>
        <w:t xml:space="preserve">, </w:t>
      </w:r>
      <w:r>
        <w:rPr>
          <w:i/>
          <w:lang w:val="en-US"/>
        </w:rPr>
        <w:t>n</w:t>
      </w:r>
      <w:r>
        <w:t xml:space="preserve"> — число однородных зон соответственно в светопропускающей и непрозрачной частях блока;</w:t>
      </w:r>
    </w:p>
    <w:p w:rsidR="00000000" w:rsidRDefault="00D92840">
      <w:pPr>
        <w:ind w:firstLine="284"/>
        <w:jc w:val="both"/>
      </w:pP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t xml:space="preserve"> — расчетная площадь </w:t>
      </w:r>
      <w:r>
        <w:rPr>
          <w:i/>
        </w:rPr>
        <w:t>i</w:t>
      </w:r>
      <w:r>
        <w:t>-й однородной зоны светопропускающей части блока, м</w:t>
      </w:r>
      <w:r>
        <w:rPr>
          <w:vertAlign w:val="superscript"/>
        </w:rPr>
        <w:t>2</w:t>
      </w:r>
      <w:r>
        <w:t>;</w:t>
      </w:r>
    </w:p>
    <w:p w:rsidR="00000000" w:rsidRDefault="00D92840">
      <w:pPr>
        <w:ind w:firstLine="284"/>
        <w:jc w:val="both"/>
      </w:pPr>
      <w:r>
        <w:rPr>
          <w:i/>
          <w:lang w:val="en-US"/>
        </w:rPr>
        <w:t>R</w:t>
      </w:r>
      <w:r>
        <w:rPr>
          <w:i/>
          <w:vertAlign w:val="subscript"/>
        </w:rPr>
        <w:t>к</w:t>
      </w:r>
      <w:r>
        <w:rPr>
          <w:i/>
          <w:vertAlign w:val="subscript"/>
          <w:lang w:val="en-US"/>
        </w:rPr>
        <w:t>i</w:t>
      </w:r>
      <w:r>
        <w:t xml:space="preserve"> — термическое сопротивление </w:t>
      </w:r>
      <w:r>
        <w:rPr>
          <w:i/>
          <w:lang w:val="en-US"/>
        </w:rPr>
        <w:t>i</w:t>
      </w:r>
      <w:r>
        <w:t>-й однородной зоны светопропускающей части блока,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C/Bт;</w:t>
      </w:r>
    </w:p>
    <w:p w:rsidR="00000000" w:rsidRDefault="00D92840">
      <w:pPr>
        <w:ind w:firstLine="284"/>
        <w:jc w:val="both"/>
      </w:pPr>
      <w:r>
        <w:rPr>
          <w:i/>
        </w:rPr>
        <w:t>А</w:t>
      </w:r>
      <w:r>
        <w:rPr>
          <w:i/>
          <w:vertAlign w:val="subscript"/>
          <w:lang w:val="en-US"/>
        </w:rPr>
        <w:t>j</w:t>
      </w:r>
      <w:r>
        <w:t xml:space="preserve"> — расчётная площадь </w:t>
      </w:r>
      <w:r>
        <w:rPr>
          <w:i/>
          <w:lang w:val="en-US"/>
        </w:rPr>
        <w:t>j</w:t>
      </w:r>
      <w:r>
        <w:t>-й однородной зоны непрозрачной части блока, м</w:t>
      </w:r>
      <w:r>
        <w:rPr>
          <w:vertAlign w:val="superscript"/>
        </w:rPr>
        <w:t>2</w:t>
      </w:r>
      <w:r>
        <w:t>;</w:t>
      </w:r>
    </w:p>
    <w:p w:rsidR="00000000" w:rsidRDefault="00D92840">
      <w:pPr>
        <w:ind w:firstLine="284"/>
        <w:jc w:val="both"/>
      </w:pPr>
      <w:r>
        <w:rPr>
          <w:i/>
          <w:lang w:val="en-US"/>
        </w:rPr>
        <w:t>R</w:t>
      </w:r>
      <w:r>
        <w:rPr>
          <w:i/>
          <w:vertAlign w:val="subscript"/>
        </w:rPr>
        <w:t>к</w:t>
      </w:r>
      <w:r>
        <w:rPr>
          <w:i/>
          <w:vertAlign w:val="subscript"/>
          <w:lang w:val="en-US"/>
        </w:rPr>
        <w:t>j</w:t>
      </w:r>
      <w:r>
        <w:t xml:space="preserve"> — термическое сопротивление </w:t>
      </w:r>
      <w:r>
        <w:rPr>
          <w:i/>
          <w:lang w:val="en-US"/>
        </w:rPr>
        <w:t>j</w:t>
      </w:r>
      <w:r>
        <w:t>-й однородной зоны непрозрачной части блока, м</w:t>
      </w:r>
      <w:r>
        <w:rPr>
          <w:vertAlign w:val="superscript"/>
        </w:rPr>
        <w:t>2</w:t>
      </w:r>
      <w:r>
        <w:sym w:font="Times New Roman" w:char="00B7"/>
      </w:r>
      <w:r>
        <w:t>°С/Вт.</w:t>
      </w:r>
    </w:p>
    <w:p w:rsidR="00000000" w:rsidRDefault="00D92840">
      <w:pPr>
        <w:ind w:firstLine="284"/>
        <w:jc w:val="both"/>
      </w:pPr>
      <w:r>
        <w:t xml:space="preserve">9.4 Приведенное термическое сопротивление испытанного оконного блока </w:t>
      </w:r>
      <w:r>
        <w:rPr>
          <w:position w:val="-10"/>
        </w:rPr>
        <w:object w:dxaOrig="380" w:dyaOrig="340">
          <v:shape id="_x0000_i1043" type="#_x0000_t75" style="width:18.75pt;height:17.25pt" o:ole="">
            <v:imagedata r:id="rId36" o:title=""/>
          </v:shape>
          <o:OLEObject Type="Embed" ProgID="Equation.3" ShapeID="_x0000_i1043" DrawAspect="Content" ObjectID="_1427200346" r:id="rId37"/>
        </w:object>
      </w:r>
      <w:r>
        <w:rPr>
          <w:smallCaps/>
        </w:rPr>
        <w:t xml:space="preserve">, </w:t>
      </w:r>
      <w:r>
        <w:t>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С/Вт, определяют по формуле</w:t>
      </w:r>
    </w:p>
    <w:p w:rsidR="00000000" w:rsidRDefault="00D92840">
      <w:pPr>
        <w:ind w:firstLine="284"/>
        <w:jc w:val="center"/>
      </w:pPr>
      <w:r>
        <w:rPr>
          <w:position w:val="-14"/>
        </w:rPr>
        <w:object w:dxaOrig="3540" w:dyaOrig="380">
          <v:shape id="_x0000_i1044" type="#_x0000_t75" style="width:177pt;height:18.75pt" o:ole="">
            <v:imagedata r:id="rId38" o:title=""/>
          </v:shape>
          <o:OLEObject Type="Embed" ProgID="Equation.3" ShapeID="_x0000_i1044" DrawAspect="Content" ObjectID="_1427200347" r:id="rId39"/>
        </w:object>
      </w:r>
      <w:r>
        <w:t>,                  (8)</w:t>
      </w:r>
    </w:p>
    <w:p w:rsidR="00000000" w:rsidRDefault="00D92840">
      <w:pPr>
        <w:ind w:firstLine="284"/>
        <w:jc w:val="both"/>
      </w:pPr>
      <w:r>
        <w:t xml:space="preserve">где </w:t>
      </w:r>
      <w:r>
        <w:rPr>
          <w:i/>
        </w:rPr>
        <w:t>А</w:t>
      </w:r>
      <w:r>
        <w:rPr>
          <w:vertAlign w:val="subscript"/>
        </w:rPr>
        <w:t>ст</w:t>
      </w:r>
      <w:r>
        <w:t xml:space="preserve">, </w:t>
      </w:r>
      <w:r>
        <w:rPr>
          <w:i/>
        </w:rPr>
        <w:t>А</w:t>
      </w:r>
      <w:r>
        <w:rPr>
          <w:vertAlign w:val="subscript"/>
        </w:rPr>
        <w:t>р</w:t>
      </w:r>
      <w:r>
        <w:t>, — площади расчётной поверхности светопропускающей и непрозрачной частей оконного блока, м</w:t>
      </w:r>
      <w:r>
        <w:rPr>
          <w:vertAlign w:val="superscript"/>
        </w:rPr>
        <w:t>2</w:t>
      </w:r>
      <w:r>
        <w:t>.</w:t>
      </w:r>
    </w:p>
    <w:p w:rsidR="00000000" w:rsidRDefault="00D92840">
      <w:pPr>
        <w:ind w:firstLine="284"/>
        <w:jc w:val="both"/>
      </w:pPr>
      <w:r>
        <w:t>9.5 Приведенн</w:t>
      </w:r>
      <w:r>
        <w:t>ое термическое сопротивление испытанного дверного блока</w:t>
      </w:r>
      <w:r>
        <w:rPr>
          <w:lang w:val="en-US"/>
        </w:rPr>
        <w:t xml:space="preserve"> </w:t>
      </w:r>
      <w:r>
        <w:rPr>
          <w:position w:val="-10"/>
        </w:rPr>
        <w:object w:dxaOrig="380" w:dyaOrig="340">
          <v:shape id="_x0000_i1045" type="#_x0000_t75" style="width:18.75pt;height:17.25pt" o:ole="">
            <v:imagedata r:id="rId36" o:title=""/>
          </v:shape>
          <o:OLEObject Type="Embed" ProgID="Equation.3" ShapeID="_x0000_i1045" DrawAspect="Content" ObjectID="_1427200348" r:id="rId40"/>
        </w:object>
      </w:r>
      <w:r>
        <w:rPr>
          <w:lang w:val="en-US"/>
        </w:rPr>
        <w:t>,</w:t>
      </w:r>
      <w:r>
        <w:t xml:space="preserve">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С/Вт, определяют по формуле</w:t>
      </w:r>
    </w:p>
    <w:p w:rsidR="00000000" w:rsidRDefault="00D92840">
      <w:pPr>
        <w:pStyle w:val="FR2"/>
        <w:ind w:firstLine="284"/>
        <w:jc w:val="center"/>
        <w:rPr>
          <w:sz w:val="20"/>
        </w:rPr>
      </w:pPr>
      <w:r>
        <w:rPr>
          <w:position w:val="-10"/>
          <w:sz w:val="20"/>
        </w:rPr>
        <w:object w:dxaOrig="3360" w:dyaOrig="340">
          <v:shape id="_x0000_i1046" type="#_x0000_t75" style="width:168pt;height:17.25pt" o:ole="">
            <v:imagedata r:id="rId41" o:title=""/>
          </v:shape>
          <o:OLEObject Type="Embed" ProgID="Equation.3" ShapeID="_x0000_i1046" DrawAspect="Content" ObjectID="_1427200349" r:id="rId42"/>
        </w:object>
      </w:r>
      <w:r>
        <w:rPr>
          <w:sz w:val="20"/>
        </w:rPr>
        <w:t>,                 (9)</w:t>
      </w:r>
    </w:p>
    <w:p w:rsidR="00000000" w:rsidRDefault="00D92840">
      <w:pPr>
        <w:ind w:firstLine="284"/>
        <w:jc w:val="both"/>
      </w:pPr>
      <w:r>
        <w:t xml:space="preserve">где </w:t>
      </w:r>
      <w:r>
        <w:rPr>
          <w:i/>
        </w:rPr>
        <w:t>А</w:t>
      </w:r>
      <w:r>
        <w:rPr>
          <w:vertAlign w:val="subscript"/>
        </w:rPr>
        <w:t>п</w:t>
      </w:r>
      <w:r>
        <w:t xml:space="preserve">, </w:t>
      </w:r>
      <w:r>
        <w:rPr>
          <w:i/>
        </w:rPr>
        <w:t>А</w:t>
      </w:r>
      <w:r>
        <w:rPr>
          <w:vertAlign w:val="subscript"/>
        </w:rPr>
        <w:t>к</w:t>
      </w:r>
      <w:r>
        <w:t xml:space="preserve"> — площади расчетной поверхности полотна и коробки дверного блока, м</w:t>
      </w:r>
      <w:r>
        <w:rPr>
          <w:vertAlign w:val="superscript"/>
        </w:rPr>
        <w:t>2</w:t>
      </w:r>
      <w:r>
        <w:t>.</w:t>
      </w:r>
    </w:p>
    <w:p w:rsidR="00000000" w:rsidRDefault="00D92840">
      <w:pPr>
        <w:ind w:firstLine="284"/>
        <w:jc w:val="both"/>
      </w:pPr>
      <w:r>
        <w:t xml:space="preserve">9.6 Приведенное сопротивление теплопередаче испытанного оконного или дверного блока </w:t>
      </w:r>
      <w:r>
        <w:rPr>
          <w:position w:val="-10"/>
        </w:rPr>
        <w:object w:dxaOrig="380" w:dyaOrig="340">
          <v:shape id="_x0000_i1047" type="#_x0000_t75" style="width:18.75pt;height:17.25pt" o:ole="">
            <v:imagedata r:id="rId43" o:title=""/>
          </v:shape>
          <o:OLEObject Type="Embed" ProgID="Equation.3" ShapeID="_x0000_i1047" DrawAspect="Content" ObjectID="_1427200350" r:id="rId44"/>
        </w:object>
      </w:r>
      <w:r>
        <w:t>,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С/Вт, при измерении плотности тепловых потоков с помощью тепломеров определяют по формуле</w:t>
      </w:r>
    </w:p>
    <w:p w:rsidR="00000000" w:rsidRDefault="00D92840">
      <w:pPr>
        <w:ind w:firstLine="284"/>
        <w:jc w:val="center"/>
      </w:pPr>
      <w:r>
        <w:rPr>
          <w:position w:val="-10"/>
        </w:rPr>
        <w:object w:dxaOrig="2160" w:dyaOrig="340">
          <v:shape id="_x0000_i1048" type="#_x0000_t75" style="width:108pt;height:17.25pt" o:ole="">
            <v:imagedata r:id="rId45" o:title=""/>
          </v:shape>
          <o:OLEObject Type="Embed" ProgID="Equation.3" ShapeID="_x0000_i1048" DrawAspect="Content" ObjectID="_1427200351" r:id="rId46"/>
        </w:object>
      </w:r>
      <w:r>
        <w:rPr>
          <w:lang w:val="en-US"/>
        </w:rPr>
        <w:t>,</w:t>
      </w:r>
      <w:r>
        <w:t xml:space="preserve">              (10)</w:t>
      </w:r>
    </w:p>
    <w:p w:rsidR="00000000" w:rsidRDefault="00D9284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position w:val="-10"/>
        </w:rPr>
        <w:object w:dxaOrig="380" w:dyaOrig="340">
          <v:shape id="_x0000_i1049" type="#_x0000_t75" style="width:18.75pt;height:17.25pt" o:ole="">
            <v:imagedata r:id="rId36" o:title=""/>
          </v:shape>
          <o:OLEObject Type="Embed" ProgID="Equation.3" ShapeID="_x0000_i1049" DrawAspect="Content" ObjectID="_1427200352" r:id="rId47"/>
        </w:object>
      </w:r>
      <w:r>
        <w:rPr>
          <w:lang w:val="en-US"/>
        </w:rPr>
        <w:t xml:space="preserve"> —</w:t>
      </w:r>
      <w:r>
        <w:t xml:space="preserve"> приведенное термическое сопротивление испытанного оконного и дверного блоков, м^С/Вт;</w:t>
      </w:r>
    </w:p>
    <w:p w:rsidR="00000000" w:rsidRDefault="00D92840">
      <w:pPr>
        <w:ind w:firstLine="284"/>
        <w:jc w:val="both"/>
      </w:pPr>
      <w:r>
        <w:sym w:font="Symbol" w:char="F061"/>
      </w:r>
      <w:r>
        <w:rPr>
          <w:vertAlign w:val="subscript"/>
        </w:rPr>
        <w:t>в</w:t>
      </w:r>
      <w:r>
        <w:t xml:space="preserve">, </w:t>
      </w:r>
      <w:r>
        <w:sym w:font="Symbol" w:char="F061"/>
      </w:r>
      <w:r>
        <w:rPr>
          <w:vertAlign w:val="subscript"/>
        </w:rPr>
        <w:t>н</w:t>
      </w:r>
      <w:r>
        <w:t xml:space="preserve"> </w:t>
      </w:r>
      <w:r>
        <w:rPr>
          <w:vertAlign w:val="superscript"/>
        </w:rPr>
        <w:t>—</w:t>
      </w:r>
      <w:r>
        <w:t xml:space="preserve"> коэффициенты теплоотдачи внутренней и наружной поверхностей блока, принимаемые равными;</w:t>
      </w:r>
    </w:p>
    <w:p w:rsidR="00000000" w:rsidRDefault="00D92840">
      <w:pPr>
        <w:ind w:firstLine="284"/>
        <w:jc w:val="both"/>
      </w:pPr>
      <w:r>
        <w:sym w:font="Symbol" w:char="F061"/>
      </w:r>
      <w:r>
        <w:rPr>
          <w:vertAlign w:val="subscript"/>
        </w:rPr>
        <w:t>в</w:t>
      </w:r>
      <w:r>
        <w:t xml:space="preserve"> = 8,0 Вт/(м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 xml:space="preserve">С), </w:t>
      </w:r>
      <w:r>
        <w:sym w:font="Symbol" w:char="F061"/>
      </w:r>
      <w:r>
        <w:rPr>
          <w:vertAlign w:val="subscript"/>
        </w:rPr>
        <w:t>н</w:t>
      </w:r>
      <w:r>
        <w:t xml:space="preserve"> = 23,0 Вт/(м</w:t>
      </w:r>
      <w:r>
        <w:rPr>
          <w:vertAlign w:val="superscript"/>
        </w:rPr>
        <w:t>2</w:t>
      </w:r>
      <w:r>
        <w:sym w:font="Times New Roman" w:char="00B7"/>
      </w:r>
      <w:r>
        <w:t>°С).</w:t>
      </w:r>
    </w:p>
    <w:p w:rsidR="00000000" w:rsidRDefault="00D92840">
      <w:pPr>
        <w:ind w:firstLine="284"/>
        <w:jc w:val="both"/>
      </w:pPr>
      <w:r>
        <w:t xml:space="preserve">9.7 Среднее значение плотности теплового потока, проходящего через испытываемый оконный или дверной блок </w:t>
      </w:r>
      <w:r>
        <w:rPr>
          <w:i/>
          <w:lang w:val="en-US"/>
        </w:rPr>
        <w:t>q</w:t>
      </w:r>
      <w:r>
        <w:rPr>
          <w:vertAlign w:val="superscript"/>
        </w:rPr>
        <w:t>пр</w:t>
      </w:r>
      <w:r>
        <w:t>, при его измерении с помощью приставной калориметрической камеры определяют по формуле</w:t>
      </w:r>
    </w:p>
    <w:p w:rsidR="00000000" w:rsidRDefault="00D92840">
      <w:pPr>
        <w:ind w:firstLine="284"/>
        <w:jc w:val="center"/>
      </w:pPr>
      <w:r>
        <w:rPr>
          <w:position w:val="-32"/>
        </w:rPr>
        <w:object w:dxaOrig="4099" w:dyaOrig="740">
          <v:shape id="_x0000_i1050" type="#_x0000_t75" style="width:204.75pt;height:36.75pt" o:ole="">
            <v:imagedata r:id="rId48" o:title=""/>
          </v:shape>
          <o:OLEObject Type="Embed" ProgID="Equation.3" ShapeID="_x0000_i1050" DrawAspect="Content" ObjectID="_1427200353" r:id="rId49"/>
        </w:object>
      </w:r>
      <w:r>
        <w:t xml:space="preserve">  </w:t>
      </w:r>
      <w:r>
        <w:rPr>
          <w:lang w:val="en-US"/>
        </w:rPr>
        <w:t xml:space="preserve">                 </w:t>
      </w:r>
      <w:r>
        <w:t xml:space="preserve">     (11)</w:t>
      </w:r>
    </w:p>
    <w:p w:rsidR="00000000" w:rsidRDefault="00D9284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U</w:t>
      </w:r>
      <w:r>
        <w:t xml:space="preserve"> — напряжение в сети постоянно</w:t>
      </w:r>
      <w:r>
        <w:t>го тока нагревателя приставной калориметрической камеры. В;</w:t>
      </w:r>
    </w:p>
    <w:p w:rsidR="00000000" w:rsidRDefault="00D92840">
      <w:pPr>
        <w:ind w:firstLine="284"/>
        <w:jc w:val="both"/>
      </w:pPr>
      <w:r>
        <w:rPr>
          <w:i/>
          <w:lang w:val="en-US"/>
        </w:rPr>
        <w:t>I</w:t>
      </w:r>
      <w:r>
        <w:t xml:space="preserve"> — сила тока в сети нагревателя калориметра, А;</w:t>
      </w:r>
    </w:p>
    <w:p w:rsidR="00000000" w:rsidRDefault="00D92840">
      <w:pPr>
        <w:ind w:firstLine="284"/>
        <w:jc w:val="both"/>
      </w:pPr>
      <w:r>
        <w:rPr>
          <w:i/>
          <w:lang w:val="en-US"/>
        </w:rPr>
        <w:t>Q</w:t>
      </w:r>
      <w:r>
        <w:rPr>
          <w:i/>
          <w:vertAlign w:val="subscript"/>
        </w:rPr>
        <w:t>эл</w:t>
      </w:r>
      <w:r>
        <w:t xml:space="preserve"> — тепловая мощность, выделяемая электродвигателем вентилятора приставной камеры, Вт;</w:t>
      </w:r>
    </w:p>
    <w:p w:rsidR="00000000" w:rsidRDefault="00D92840">
      <w:pPr>
        <w:ind w:firstLine="284"/>
        <w:jc w:val="both"/>
      </w:pPr>
      <w:r>
        <w:rPr>
          <w:position w:val="-10"/>
        </w:rPr>
        <w:object w:dxaOrig="620" w:dyaOrig="300">
          <v:shape id="_x0000_i1051" type="#_x0000_t75" style="width:30.75pt;height:15pt" o:ole="">
            <v:imagedata r:id="rId50" o:title=""/>
          </v:shape>
          <o:OLEObject Type="Embed" ProgID="Equation.3" ShapeID="_x0000_i1051" DrawAspect="Content" ObjectID="_1427200354" r:id="rId51"/>
        </w:object>
      </w:r>
      <w:r>
        <w:t xml:space="preserve"> — средние за период измерений значения температуры соответственно внутренней и наружной поверхностей </w:t>
      </w:r>
      <w:r>
        <w:rPr>
          <w:i/>
        </w:rPr>
        <w:t>i</w:t>
      </w:r>
      <w:r>
        <w:t>-го участка теплоизоляционного материала, заполняющего проем ограждения вне пределов испытываемого образца, разделяющего теплое и холодное отделения климатической камеры, °С;</w:t>
      </w:r>
    </w:p>
    <w:p w:rsidR="00000000" w:rsidRDefault="00D92840">
      <w:pPr>
        <w:ind w:firstLine="284"/>
        <w:jc w:val="both"/>
      </w:pPr>
      <w:r>
        <w:sym w:font="Symbol" w:char="F06C"/>
      </w:r>
      <w:r>
        <w:t xml:space="preserve"> — теплопров</w:t>
      </w:r>
      <w:r>
        <w:t>одность теплоизоляционного материала, Вт/(м</w:t>
      </w:r>
      <w:r>
        <w:sym w:font="Times New Roman" w:char="00B7"/>
      </w:r>
      <w:r>
        <w:t>°С);</w:t>
      </w:r>
    </w:p>
    <w:p w:rsidR="00000000" w:rsidRDefault="00D92840">
      <w:pPr>
        <w:ind w:firstLine="284"/>
        <w:jc w:val="both"/>
      </w:pPr>
      <w:r>
        <w:sym w:font="Symbol" w:char="F064"/>
      </w:r>
      <w:r>
        <w:rPr>
          <w:i/>
          <w:vertAlign w:val="subscript"/>
          <w:lang w:val="en-US"/>
        </w:rPr>
        <w:t>i</w:t>
      </w:r>
      <w:r>
        <w:t xml:space="preserve"> — толщина слоя </w:t>
      </w:r>
      <w:r>
        <w:rPr>
          <w:i/>
          <w:lang w:val="en-US"/>
        </w:rPr>
        <w:t>i</w:t>
      </w:r>
      <w:r>
        <w:t>-го участка теплоизоляционного материала, м;</w:t>
      </w:r>
    </w:p>
    <w:p w:rsidR="00000000" w:rsidRDefault="00D92840">
      <w:pPr>
        <w:ind w:firstLine="284"/>
        <w:jc w:val="both"/>
      </w:pP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t xml:space="preserve"> — площадь поверхности </w:t>
      </w:r>
      <w:r>
        <w:rPr>
          <w:i/>
          <w:lang w:val="en-US"/>
        </w:rPr>
        <w:t>i</w:t>
      </w:r>
      <w:r>
        <w:t>-го участка теплоизоляционного материала, м</w:t>
      </w:r>
      <w:r>
        <w:rPr>
          <w:vertAlign w:val="superscript"/>
        </w:rPr>
        <w:t>2</w:t>
      </w:r>
      <w:r>
        <w:t>;</w:t>
      </w:r>
    </w:p>
    <w:p w:rsidR="00000000" w:rsidRDefault="00D92840">
      <w:pPr>
        <w:ind w:firstLine="284"/>
        <w:jc w:val="both"/>
      </w:pPr>
      <w:r>
        <w:rPr>
          <w:i/>
        </w:rPr>
        <w:t>А</w:t>
      </w:r>
      <w:r>
        <w:rPr>
          <w:vertAlign w:val="subscript"/>
          <w:lang w:val="en-US"/>
        </w:rPr>
        <w:t>o</w:t>
      </w:r>
      <w:r>
        <w:t xml:space="preserve"> — площадь расчетной поверхности испытанного образца оконного блока, м</w:t>
      </w:r>
      <w:r>
        <w:rPr>
          <w:vertAlign w:val="superscript"/>
        </w:rPr>
        <w:t>2</w:t>
      </w:r>
      <w:r>
        <w:t>.</w:t>
      </w:r>
    </w:p>
    <w:p w:rsidR="00000000" w:rsidRDefault="00D92840">
      <w:pPr>
        <w:ind w:firstLine="284"/>
        <w:jc w:val="both"/>
      </w:pPr>
      <w:r>
        <w:t xml:space="preserve">9.8 Приведенное термическое сопротивление испытанного оконного (дверного) блока </w:t>
      </w:r>
      <w:r>
        <w:rPr>
          <w:position w:val="-10"/>
        </w:rPr>
        <w:object w:dxaOrig="380" w:dyaOrig="340">
          <v:shape id="_x0000_i1052" type="#_x0000_t75" style="width:18.75pt;height:17.25pt" o:ole="">
            <v:imagedata r:id="rId36" o:title=""/>
          </v:shape>
          <o:OLEObject Type="Embed" ProgID="Equation.3" ShapeID="_x0000_i1052" DrawAspect="Content" ObjectID="_1427200355" r:id="rId52"/>
        </w:object>
      </w:r>
      <w:r>
        <w:t>, м</w:t>
      </w:r>
      <w:r>
        <w:rPr>
          <w:vertAlign w:val="superscript"/>
        </w:rPr>
        <w:t>2</w:t>
      </w:r>
      <w:r>
        <w:sym w:font="Times New Roman" w:char="00B7"/>
      </w:r>
      <w:r>
        <w:t>°С/Вт, при измерении плотности теплового потока с помощью приставной калориметрической камеры определяют по формуле</w:t>
      </w:r>
    </w:p>
    <w:p w:rsidR="00000000" w:rsidRDefault="00D92840">
      <w:pPr>
        <w:ind w:firstLine="284"/>
        <w:jc w:val="center"/>
      </w:pPr>
      <w:r>
        <w:rPr>
          <w:position w:val="-10"/>
        </w:rPr>
        <w:object w:dxaOrig="1740" w:dyaOrig="340">
          <v:shape id="_x0000_i1053" type="#_x0000_t75" style="width:87pt;height:17.25pt" o:ole="">
            <v:imagedata r:id="rId53" o:title=""/>
          </v:shape>
          <o:OLEObject Type="Embed" ProgID="Equation.3" ShapeID="_x0000_i1053" DrawAspect="Content" ObjectID="_1427200356" r:id="rId54"/>
        </w:object>
      </w:r>
      <w:r>
        <w:t xml:space="preserve">     </w:t>
      </w:r>
      <w:r>
        <w:t xml:space="preserve">           (</w:t>
      </w:r>
      <w:r>
        <w:rPr>
          <w:lang w:val="en-US"/>
        </w:rPr>
        <w:t>12</w:t>
      </w:r>
      <w:r>
        <w:t>)</w:t>
      </w:r>
    </w:p>
    <w:p w:rsidR="00000000" w:rsidRDefault="00D92840">
      <w:pPr>
        <w:ind w:firstLine="284"/>
        <w:jc w:val="both"/>
      </w:pPr>
      <w:r>
        <w:t xml:space="preserve">где </w:t>
      </w:r>
      <w:r>
        <w:rPr>
          <w:position w:val="-10"/>
        </w:rPr>
        <w:object w:dxaOrig="540" w:dyaOrig="300">
          <v:shape id="_x0000_i1054" type="#_x0000_t75" style="width:27pt;height:15pt" o:ole="">
            <v:imagedata r:id="rId55" o:title=""/>
          </v:shape>
          <o:OLEObject Type="Embed" ProgID="Equation.3" ShapeID="_x0000_i1054" DrawAspect="Content" ObjectID="_1427200357" r:id="rId56"/>
        </w:object>
      </w:r>
      <w:r>
        <w:t xml:space="preserve"> — средние температуры соответственно внутренней и наружной поверхностей испытываемого образца за период измерений, определяемые по результатам расчета температурного поля, °С;</w:t>
      </w:r>
    </w:p>
    <w:p w:rsidR="00000000" w:rsidRDefault="00D92840">
      <w:pPr>
        <w:ind w:firstLine="284"/>
        <w:jc w:val="both"/>
      </w:pPr>
      <w:r>
        <w:rPr>
          <w:i/>
          <w:lang w:val="en-US"/>
        </w:rPr>
        <w:t>q</w:t>
      </w:r>
      <w:r>
        <w:rPr>
          <w:vertAlign w:val="superscript"/>
        </w:rPr>
        <w:t>пр</w:t>
      </w:r>
      <w:r>
        <w:t xml:space="preserve"> — средняя плотность теплового потока, проходящего через испытываемый образец, Вт/м</w:t>
      </w:r>
      <w:r>
        <w:rPr>
          <w:vertAlign w:val="superscript"/>
        </w:rPr>
        <w:t>2</w:t>
      </w:r>
      <w:r>
        <w:t>.</w:t>
      </w:r>
    </w:p>
    <w:p w:rsidR="00000000" w:rsidRDefault="00D92840">
      <w:pPr>
        <w:ind w:firstLine="284"/>
        <w:jc w:val="both"/>
      </w:pPr>
      <w:r>
        <w:t>9.9 Приведенное сопротивление теплопередаче испытываемого оконного (дверного) блока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380" w:dyaOrig="340">
          <v:shape id="_x0000_i1055" type="#_x0000_t75" style="width:18.75pt;height:17.25pt" o:ole="">
            <v:imagedata r:id="rId57" o:title=""/>
          </v:shape>
          <o:OLEObject Type="Embed" ProgID="Equation.3" ShapeID="_x0000_i1055" DrawAspect="Content" ObjectID="_1427200358" r:id="rId58"/>
        </w:object>
      </w:r>
      <w:r>
        <w:rPr>
          <w:lang w:val="en-US"/>
        </w:rPr>
        <w:t>,</w:t>
      </w:r>
      <w:r>
        <w:t xml:space="preserve">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С/Вт, при измерении плотности теплового потока с помощью приставной калориметрической каме</w:t>
      </w:r>
      <w:r>
        <w:t>ры определяют по формуле (10).</w:t>
      </w:r>
    </w:p>
    <w:p w:rsidR="00000000" w:rsidRDefault="00D92840">
      <w:pPr>
        <w:ind w:firstLine="284"/>
        <w:jc w:val="both"/>
      </w:pPr>
      <w:r>
        <w:t>9.10 Результаты теплотехнических испытаний оконного блока могут быть распространены на типоразмерный ряд изделий (серию), отличающихся габаритными размерами и относительной площадью остекления. Значения приведенного термического сопротивления оконных блоков типоразмерного ряда определяют по формуле</w:t>
      </w:r>
    </w:p>
    <w:p w:rsidR="00000000" w:rsidRDefault="00D92840">
      <w:pPr>
        <w:ind w:firstLine="284"/>
        <w:jc w:val="center"/>
      </w:pPr>
      <w:r>
        <w:rPr>
          <w:position w:val="-28"/>
        </w:rPr>
        <w:object w:dxaOrig="2240" w:dyaOrig="620">
          <v:shape id="_x0000_i1056" type="#_x0000_t75" style="width:111.75pt;height:30.75pt" o:ole="">
            <v:imagedata r:id="rId59" o:title=""/>
          </v:shape>
          <o:OLEObject Type="Embed" ProgID="Equation.3" ShapeID="_x0000_i1056" DrawAspect="Content" ObjectID="_1427200359" r:id="rId60"/>
        </w:object>
      </w:r>
      <w:r>
        <w:t>,                           (13)</w:t>
      </w:r>
    </w:p>
    <w:p w:rsidR="00000000" w:rsidRDefault="00D92840">
      <w:pPr>
        <w:ind w:firstLine="284"/>
        <w:jc w:val="both"/>
      </w:pPr>
      <w:r>
        <w:t xml:space="preserve">где </w:t>
      </w:r>
      <w:r>
        <w:rPr>
          <w:position w:val="-10"/>
        </w:rPr>
        <w:object w:dxaOrig="360" w:dyaOrig="340">
          <v:shape id="_x0000_i1057" type="#_x0000_t75" style="width:18pt;height:17.25pt" o:ole="">
            <v:imagedata r:id="rId61" o:title=""/>
          </v:shape>
          <o:OLEObject Type="Embed" ProgID="Equation.3" ShapeID="_x0000_i1057" DrawAspect="Content" ObjectID="_1427200360" r:id="rId62"/>
        </w:object>
      </w:r>
      <w:r>
        <w:t xml:space="preserve"> — приведенное термическое сопротивление светопропускающей части испытанного оконного блока, опред</w:t>
      </w:r>
      <w:r>
        <w:t>еленное по формуле (6),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С/Вт;</w:t>
      </w:r>
    </w:p>
    <w:p w:rsidR="00000000" w:rsidRDefault="00D92840">
      <w:pPr>
        <w:ind w:firstLine="284"/>
        <w:jc w:val="both"/>
      </w:pPr>
      <w:r>
        <w:rPr>
          <w:position w:val="-10"/>
          <w:lang w:val="en-US"/>
        </w:rPr>
        <w:object w:dxaOrig="320" w:dyaOrig="340">
          <v:shape id="_x0000_i1058" type="#_x0000_t75" style="width:15.75pt;height:17.25pt" o:ole="">
            <v:imagedata r:id="rId63" o:title=""/>
          </v:shape>
          <o:OLEObject Type="Embed" ProgID="Equation.3" ShapeID="_x0000_i1058" DrawAspect="Content" ObjectID="_1427200361" r:id="rId64"/>
        </w:object>
      </w:r>
      <w:r>
        <w:rPr>
          <w:lang w:val="en-US"/>
        </w:rPr>
        <w:t xml:space="preserve"> —</w:t>
      </w:r>
      <w:r>
        <w:t xml:space="preserve"> приведенное термическое сопротивление непрозрачной части испытанного оконного блока, определенное по формуле (7),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С/Вт;</w:t>
      </w:r>
    </w:p>
    <w:p w:rsidR="00000000" w:rsidRDefault="00D92840">
      <w:pPr>
        <w:ind w:firstLine="284"/>
        <w:jc w:val="both"/>
      </w:pPr>
      <w:r>
        <w:sym w:font="Symbol" w:char="F062"/>
      </w:r>
      <w:r>
        <w:t xml:space="preserve"> — отношение площади остекления к площади заполнения светового проема рассчитываемого оконного блока типоразмерного ряда.</w:t>
      </w:r>
    </w:p>
    <w:p w:rsidR="00000000" w:rsidRDefault="00D92840">
      <w:pPr>
        <w:ind w:firstLine="284"/>
        <w:jc w:val="both"/>
      </w:pPr>
      <w:r>
        <w:t>Приведенное сопротивление теплопередаче оконных блоков типоразмерного ряда вычисляют по формуле (10) с учетом значений приведенного термического сопротивления, рассчитанных по формуле (13).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 xml:space="preserve">10 Оформление </w:t>
      </w:r>
      <w:r>
        <w:rPr>
          <w:b/>
        </w:rPr>
        <w:t>результатов испытаний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Результаты испытаний оформляют протоколом, в котором указывают:</w:t>
      </w:r>
    </w:p>
    <w:p w:rsidR="00000000" w:rsidRDefault="00D92840">
      <w:pPr>
        <w:ind w:firstLine="284"/>
        <w:jc w:val="both"/>
      </w:pPr>
      <w:r>
        <w:t>- наименование испытательного центра (лаборатории) с указанием номера аттестата аккредитации;</w:t>
      </w:r>
    </w:p>
    <w:p w:rsidR="00000000" w:rsidRDefault="00D92840">
      <w:pPr>
        <w:ind w:firstLine="284"/>
        <w:jc w:val="both"/>
      </w:pPr>
      <w:r>
        <w:t>- наименование, юридический адрес организации — заказчика испытаний;</w:t>
      </w:r>
    </w:p>
    <w:p w:rsidR="00000000" w:rsidRDefault="00D92840">
      <w:pPr>
        <w:ind w:firstLine="284"/>
        <w:jc w:val="both"/>
      </w:pPr>
      <w:r>
        <w:t>- наименование, юридический адрес организации — изготовителя образцов;</w:t>
      </w:r>
    </w:p>
    <w:p w:rsidR="00000000" w:rsidRDefault="00D92840">
      <w:pPr>
        <w:ind w:firstLine="284"/>
        <w:jc w:val="both"/>
      </w:pPr>
      <w:r>
        <w:t>- наименование испытываемой продукции, маркировку и нормативный документ на объект испытаний;</w:t>
      </w:r>
    </w:p>
    <w:p w:rsidR="00000000" w:rsidRDefault="00D92840">
      <w:pPr>
        <w:ind w:firstLine="284"/>
        <w:jc w:val="both"/>
      </w:pPr>
      <w:r>
        <w:t>- описание, эскиз и техническую характеристику объекта испытаний (включая площадь образцов, коэфф</w:t>
      </w:r>
      <w:r>
        <w:t>ициент остекления, полную характеристику светопрозрачной части конструкции, другие необходимые сведения);</w:t>
      </w:r>
    </w:p>
    <w:p w:rsidR="00000000" w:rsidRDefault="00D92840">
      <w:pPr>
        <w:ind w:firstLine="284"/>
        <w:jc w:val="both"/>
      </w:pPr>
      <w:r>
        <w:t>- нормативный документ, в соответствии с которым проводят испытания изделия (обозначение настоящего стандарта);</w:t>
      </w:r>
    </w:p>
    <w:p w:rsidR="00000000" w:rsidRDefault="00D92840">
      <w:pPr>
        <w:ind w:firstLine="284"/>
        <w:jc w:val="both"/>
      </w:pPr>
      <w:r>
        <w:t>- программу и результаты испытаний;</w:t>
      </w:r>
    </w:p>
    <w:p w:rsidR="00000000" w:rsidRDefault="00D92840">
      <w:pPr>
        <w:ind w:firstLine="284"/>
        <w:jc w:val="both"/>
      </w:pPr>
      <w:r>
        <w:t>- дату проведения испытаний;</w:t>
      </w:r>
    </w:p>
    <w:p w:rsidR="00000000" w:rsidRDefault="00D92840">
      <w:pPr>
        <w:ind w:firstLine="284"/>
        <w:jc w:val="both"/>
      </w:pPr>
      <w:r>
        <w:t>- подписи ответственных за проведение работ и испытаний лиц;</w:t>
      </w:r>
    </w:p>
    <w:p w:rsidR="00000000" w:rsidRDefault="00D92840">
      <w:pPr>
        <w:ind w:firstLine="284"/>
        <w:jc w:val="both"/>
      </w:pPr>
      <w:r>
        <w:t>- другие данные по согласованию с заказчиком.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right"/>
      </w:pPr>
      <w:r>
        <w:t>ПРИЛОЖЕНИЕ А</w:t>
      </w:r>
    </w:p>
    <w:p w:rsidR="00000000" w:rsidRDefault="00D92840">
      <w:pPr>
        <w:ind w:firstLine="284"/>
        <w:jc w:val="right"/>
      </w:pPr>
      <w:r>
        <w:t>(справочное)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>Методика поверки средств измерений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А.1 Поверку средств измерений, применяемых в лабораторных</w:t>
      </w:r>
      <w:r>
        <w:t xml:space="preserve"> экспериментальных методах определения сопротивления теплопередаче, проводят согласно настоящему приложению не реже чем раз в полгода, а также при замене датчиков температуры (термопар) и измерителей плотности тепловых потоков (тепломеров).</w:t>
      </w:r>
    </w:p>
    <w:p w:rsidR="00000000" w:rsidRDefault="00D92840">
      <w:pPr>
        <w:ind w:firstLine="284"/>
        <w:jc w:val="both"/>
      </w:pPr>
      <w:r>
        <w:t>А.2 При поверке средств измерений экспериментально оценивают методическую погрешность, обусловленную влиянием контактного сопротивления термопар и тепломеров при их креплении к поверхности ограждающей конструкции, изменением характеристик тепломеров в процессе естественн</w:t>
      </w:r>
      <w:r>
        <w:t>ого старения, инерционности терморегулирующих приборов и т.д.</w:t>
      </w:r>
    </w:p>
    <w:p w:rsidR="00000000" w:rsidRDefault="00D92840">
      <w:pPr>
        <w:ind w:firstLine="284"/>
        <w:jc w:val="both"/>
      </w:pPr>
      <w:r>
        <w:t>Допустимое значение погрешности определения термического сопротивления для эталонного заполнения проема климатической камеры не должно превышать 5 %.</w:t>
      </w:r>
    </w:p>
    <w:p w:rsidR="00000000" w:rsidRDefault="00D92840">
      <w:pPr>
        <w:ind w:firstLine="284"/>
        <w:jc w:val="both"/>
      </w:pPr>
      <w:r>
        <w:t>А.3 В качестве эталонного заполнения проема климатической камеры используют плоскопараллельную пластину из полиметилметакрилата по НД толщиной не менее 10 мм, аттестованную в установленном порядке. Эталонную пластину устанавливают в проеме камеры с максимальным зазором не более 50 мм и закрепляют по</w:t>
      </w:r>
      <w:r>
        <w:t xml:space="preserve"> периметру проема на пенополистирольном плитном утеплителе по ГОСТ 15588 с учетом требований 7.2.</w:t>
      </w:r>
    </w:p>
    <w:p w:rsidR="00000000" w:rsidRDefault="00D92840">
      <w:pPr>
        <w:ind w:firstLine="284"/>
        <w:jc w:val="both"/>
      </w:pPr>
      <w:r>
        <w:t>А.4 Термопары и тепломеры на поверхности эталонного заполнения при поверке средств измерений размещают согласно 7.4—7.6, аналогично условиям испытаний стеклопакетов. Коэффициент однородности теплового потока, проходящего через эталонное заполнение, не должен быть менее 0,9.</w:t>
      </w:r>
    </w:p>
    <w:p w:rsidR="00000000" w:rsidRDefault="00D92840">
      <w:pPr>
        <w:ind w:firstLine="284"/>
        <w:jc w:val="both"/>
      </w:pPr>
      <w:r>
        <w:t xml:space="preserve">А.5 Относительную погрешность </w:t>
      </w:r>
      <w:r>
        <w:sym w:font="Symbol" w:char="F044"/>
      </w:r>
      <w:r>
        <w:t>, %, определения термического сопротивления вычисляют по формуле</w:t>
      </w:r>
    </w:p>
    <w:p w:rsidR="00000000" w:rsidRDefault="00D92840">
      <w:pPr>
        <w:ind w:firstLine="284"/>
        <w:jc w:val="center"/>
      </w:pPr>
      <w:r>
        <w:rPr>
          <w:position w:val="-10"/>
          <w:lang w:val="en-US"/>
        </w:rPr>
        <w:object w:dxaOrig="1980" w:dyaOrig="340">
          <v:shape id="_x0000_i1059" type="#_x0000_t75" style="width:99pt;height:17.25pt" o:ole="">
            <v:imagedata r:id="rId65" o:title=""/>
          </v:shape>
          <o:OLEObject Type="Embed" ProgID="Equation.3" ShapeID="_x0000_i1059" DrawAspect="Content" ObjectID="_1427200362" r:id="rId66"/>
        </w:object>
      </w:r>
      <w:r>
        <w:rPr>
          <w:lang w:val="en-US"/>
        </w:rPr>
        <w:t>,</w:t>
      </w:r>
      <w:r>
        <w:t xml:space="preserve">      </w:t>
      </w:r>
      <w:r>
        <w:rPr>
          <w:lang w:val="en-US"/>
        </w:rPr>
        <w:t xml:space="preserve">             </w:t>
      </w:r>
      <w:r>
        <w:rPr>
          <w:lang w:val="en-US"/>
        </w:rPr>
        <w:t>(A.1)</w:t>
      </w:r>
    </w:p>
    <w:p w:rsidR="00000000" w:rsidRDefault="00D9284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R</w:t>
      </w:r>
      <w:r>
        <w:rPr>
          <w:vertAlign w:val="subscript"/>
        </w:rPr>
        <w:t>к</w:t>
      </w:r>
      <w:r>
        <w:rPr>
          <w:lang w:val="en-US"/>
        </w:rPr>
        <w:t xml:space="preserve"> —</w:t>
      </w:r>
      <w:r>
        <w:t xml:space="preserve"> приведенное термическое сопротивление эталонного заполнения, измеренное согласно настоящему стандарту,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С/Вт;</w:t>
      </w:r>
    </w:p>
    <w:p w:rsidR="00000000" w:rsidRDefault="00D92840">
      <w:pPr>
        <w:ind w:firstLine="284"/>
        <w:jc w:val="both"/>
      </w:pPr>
      <w:r>
        <w:rPr>
          <w:position w:val="-10"/>
        </w:rPr>
        <w:object w:dxaOrig="360" w:dyaOrig="340">
          <v:shape id="_x0000_i1060" type="#_x0000_t75" style="width:18pt;height:17.25pt" o:ole="">
            <v:imagedata r:id="rId67" o:title=""/>
          </v:shape>
          <o:OLEObject Type="Embed" ProgID="Equation.3" ShapeID="_x0000_i1060" DrawAspect="Content" ObjectID="_1427200363" r:id="rId68"/>
        </w:object>
      </w:r>
      <w:r>
        <w:t xml:space="preserve"> </w:t>
      </w:r>
      <w:r>
        <w:rPr>
          <w:lang w:val="en-US"/>
        </w:rPr>
        <w:t>—</w:t>
      </w:r>
      <w:r>
        <w:t xml:space="preserve"> термическое сопротивление эталонного заполнения, полученное при его аттестации, 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С/Вт.</w:t>
      </w:r>
    </w:p>
    <w:p w:rsidR="00000000" w:rsidRDefault="00D92840">
      <w:pPr>
        <w:ind w:firstLine="284"/>
        <w:jc w:val="both"/>
      </w:pPr>
      <w:r>
        <w:t>А.6 Термическое сопротивление эталонного заполнения</w:t>
      </w:r>
      <w:r>
        <w:rPr>
          <w:lang w:val="en-US"/>
        </w:rPr>
        <w:t xml:space="preserve"> </w:t>
      </w:r>
      <w:r>
        <w:rPr>
          <w:position w:val="-10"/>
        </w:rPr>
        <w:object w:dxaOrig="360" w:dyaOrig="340">
          <v:shape id="_x0000_i1061" type="#_x0000_t75" style="width:18pt;height:17.25pt" o:ole="">
            <v:imagedata r:id="rId67" o:title=""/>
          </v:shape>
          <o:OLEObject Type="Embed" ProgID="Equation.3" ShapeID="_x0000_i1061" DrawAspect="Content" ObjectID="_1427200364" r:id="rId69"/>
        </w:object>
      </w:r>
      <w:r>
        <w:t xml:space="preserve"> определяют по формуле</w:t>
      </w:r>
    </w:p>
    <w:p w:rsidR="00000000" w:rsidRDefault="00D92840">
      <w:pPr>
        <w:ind w:firstLine="284"/>
        <w:jc w:val="center"/>
      </w:pPr>
      <w:r>
        <w:rPr>
          <w:position w:val="-10"/>
        </w:rPr>
        <w:object w:dxaOrig="1060" w:dyaOrig="340">
          <v:shape id="_x0000_i1062" type="#_x0000_t75" style="width:53.25pt;height:17.25pt" o:ole="">
            <v:imagedata r:id="rId70" o:title=""/>
          </v:shape>
          <o:OLEObject Type="Embed" ProgID="Equation.3" ShapeID="_x0000_i1062" DrawAspect="Content" ObjectID="_1427200365" r:id="rId71"/>
        </w:object>
      </w:r>
      <w:r>
        <w:t>,                                 (А.2)</w:t>
      </w:r>
    </w:p>
    <w:p w:rsidR="00000000" w:rsidRDefault="00D92840">
      <w:pPr>
        <w:ind w:firstLine="284"/>
        <w:jc w:val="both"/>
      </w:pPr>
      <w:r>
        <w:t xml:space="preserve">где </w:t>
      </w:r>
      <w:r>
        <w:sym w:font="Symbol" w:char="F064"/>
      </w:r>
      <w:r>
        <w:t xml:space="preserve"> — толщина пластины эталонного заполнения, м;</w:t>
      </w:r>
    </w:p>
    <w:p w:rsidR="00000000" w:rsidRDefault="00D92840">
      <w:pPr>
        <w:ind w:firstLine="284"/>
        <w:jc w:val="both"/>
      </w:pPr>
      <w:r>
        <w:sym w:font="Symbol" w:char="F06C"/>
      </w:r>
      <w:r>
        <w:rPr>
          <w:vertAlign w:val="superscript"/>
        </w:rPr>
        <w:t>эт</w:t>
      </w:r>
      <w:r>
        <w:t xml:space="preserve"> — теплопроводность образца из полиметилметакрилата п</w:t>
      </w:r>
      <w:r>
        <w:t xml:space="preserve">ри средней температуре образца в соответствии с требованием 7.10, аттестованного в установленном порядке. </w:t>
      </w:r>
    </w:p>
    <w:p w:rsidR="00000000" w:rsidRDefault="00D92840">
      <w:pPr>
        <w:ind w:firstLine="284"/>
        <w:jc w:val="both"/>
      </w:pPr>
      <w:r>
        <w:t>А.7 Результаты поверки средств измерений оформляют «Актом поверки средств измерений» в соответствии с разделом 10 с указанием рассчитанной относительной погрешности.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D92840">
      <w:pPr>
        <w:ind w:firstLine="284"/>
        <w:jc w:val="right"/>
      </w:pPr>
      <w:r>
        <w:t>ПРИЛОЖЕНИЕ Б</w:t>
      </w:r>
    </w:p>
    <w:p w:rsidR="00000000" w:rsidRDefault="00D92840">
      <w:pPr>
        <w:ind w:firstLine="284"/>
        <w:jc w:val="right"/>
      </w:pPr>
      <w:r>
        <w:t>(рекомендуемое)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>Формы записи результатов испытаний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Таблица Б.1— Формы записи результатов испытаний оконного (дверного) блока при измерении тепловых потоков с помощью тепломеров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Дата испытания «__» ___________</w:t>
      </w:r>
    </w:p>
    <w:p w:rsidR="00000000" w:rsidRDefault="00D92840">
      <w:pPr>
        <w:ind w:firstLine="284"/>
        <w:jc w:val="both"/>
      </w:pPr>
      <w:r>
        <w:t>Характеристи</w:t>
      </w:r>
      <w:r>
        <w:t>ка испытываемого образца _______________________</w:t>
      </w:r>
    </w:p>
    <w:p w:rsidR="00000000" w:rsidRDefault="00D92840">
      <w:pPr>
        <w:ind w:firstLine="284"/>
        <w:jc w:val="both"/>
      </w:pPr>
      <w:r>
        <w:t xml:space="preserve">Температура в теплом отделении камеры </w:t>
      </w:r>
      <w:r>
        <w:rPr>
          <w:i/>
          <w:lang w:val="en-US"/>
        </w:rPr>
        <w:t>t</w:t>
      </w:r>
      <w:r>
        <w:rPr>
          <w:vertAlign w:val="subscript"/>
        </w:rPr>
        <w:t>в</w:t>
      </w:r>
      <w:r>
        <w:t>, °С</w:t>
      </w:r>
      <w:r>
        <w:rPr>
          <w:lang w:val="en-US"/>
        </w:rPr>
        <w:t xml:space="preserve"> </w:t>
      </w:r>
      <w:r>
        <w:t>________________</w:t>
      </w:r>
      <w:r>
        <w:rPr>
          <w:lang w:val="en-US"/>
        </w:rPr>
        <w:t>__</w:t>
      </w:r>
    </w:p>
    <w:p w:rsidR="00000000" w:rsidRDefault="00D92840">
      <w:pPr>
        <w:ind w:firstLine="284"/>
        <w:jc w:val="both"/>
        <w:rPr>
          <w:lang w:val="en-US"/>
        </w:rPr>
      </w:pPr>
      <w:r>
        <w:t xml:space="preserve">Температура в холодном отделении камеры </w:t>
      </w:r>
      <w:r>
        <w:rPr>
          <w:i/>
          <w:lang w:val="en-US"/>
        </w:rPr>
        <w:t>t</w:t>
      </w:r>
      <w:r>
        <w:rPr>
          <w:vertAlign w:val="subscript"/>
        </w:rPr>
        <w:t>н</w:t>
      </w:r>
      <w:r>
        <w:t xml:space="preserve"> °С</w:t>
      </w:r>
      <w:r>
        <w:rPr>
          <w:lang w:val="en-US"/>
        </w:rPr>
        <w:t xml:space="preserve"> </w:t>
      </w:r>
      <w:r>
        <w:t>________________</w:t>
      </w:r>
    </w:p>
    <w:p w:rsidR="00000000" w:rsidRDefault="00D92840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866"/>
        <w:gridCol w:w="874"/>
        <w:gridCol w:w="549"/>
        <w:gridCol w:w="569"/>
        <w:gridCol w:w="544"/>
        <w:gridCol w:w="437"/>
        <w:gridCol w:w="1117"/>
        <w:gridCol w:w="981"/>
        <w:gridCol w:w="959"/>
        <w:gridCol w:w="450"/>
        <w:gridCol w:w="599"/>
        <w:gridCol w:w="897"/>
        <w:gridCol w:w="1349"/>
        <w:gridCol w:w="1002"/>
        <w:gridCol w:w="872"/>
        <w:gridCol w:w="14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Номер однородной зоны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 xml:space="preserve">Площадь </w:t>
            </w:r>
            <w:r>
              <w:rPr>
                <w:i/>
              </w:rPr>
              <w:t>i</w:t>
            </w:r>
            <w:r>
              <w:t>(</w:t>
            </w:r>
            <w:r>
              <w:rPr>
                <w:i/>
                <w:lang w:val="en-US"/>
              </w:rPr>
              <w:t>j</w:t>
            </w:r>
            <w:r>
              <w:t>)-й зоны А</w:t>
            </w:r>
            <w:r>
              <w:rPr>
                <w:i/>
                <w:vertAlign w:val="subscript"/>
              </w:rPr>
              <w:t>i</w:t>
            </w:r>
            <w:r>
              <w:rPr>
                <w:vertAlign w:val="subscript"/>
              </w:rPr>
              <w:t>(</w:t>
            </w:r>
            <w:r>
              <w:rPr>
                <w:i/>
                <w:vertAlign w:val="subscript"/>
                <w:lang w:val="en-US"/>
              </w:rPr>
              <w:t>j</w:t>
            </w:r>
            <w:r>
              <w:rPr>
                <w:vertAlign w:val="subscript"/>
              </w:rPr>
              <w:t>)</w:t>
            </w:r>
            <w:r>
              <w:t>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Номер датчиков темпера-</w:t>
            </w:r>
          </w:p>
          <w:p w:rsidR="00000000" w:rsidRDefault="00D92840">
            <w:pPr>
              <w:jc w:val="center"/>
            </w:pPr>
            <w:r>
              <w:t>туры</w:t>
            </w:r>
          </w:p>
        </w:tc>
        <w:tc>
          <w:tcPr>
            <w:tcW w:w="4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Температура поверхности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Номер датчиков теплового потока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Плотность теплового потока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Термическое сопротивление однородной зоны,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ki(j)</w:t>
            </w:r>
            <w:r>
              <w:rPr>
                <w:lang w:val="en-US"/>
              </w:rPr>
              <w:t xml:space="preserve">, </w:t>
            </w:r>
            <w:r>
              <w:t>м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sym w:font="Times New Roman" w:char="00B7"/>
            </w:r>
            <w:r>
              <w:rPr>
                <w:lang w:val="en-US"/>
              </w:rPr>
              <w:sym w:font="Symbol" w:char="F0B0"/>
            </w:r>
            <w:r>
              <w:t>С/Вт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Приведенное термическое сопротивление, м</w:t>
            </w:r>
            <w:r>
              <w:rPr>
                <w:vertAlign w:val="superscript"/>
              </w:rPr>
              <w:t>2</w:t>
            </w:r>
            <w:r>
              <w:sym w:font="Times New Roman" w:char="00B7"/>
            </w:r>
            <w:r>
              <w:sym w:font="Symbol" w:char="F0B0"/>
            </w:r>
            <w:r>
              <w:t>С/Вт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 xml:space="preserve">Приведенное сопротивление теплопередаче </w:t>
            </w:r>
            <w:r>
              <w:rPr>
                <w:position w:val="-10"/>
              </w:rPr>
              <w:object w:dxaOrig="380" w:dyaOrig="340">
                <v:shape id="_x0000_i1063" type="#_x0000_t75" style="width:19.5pt;height:17.25pt" o:ole="">
                  <v:imagedata r:id="rId72" o:title=""/>
                </v:shape>
                <o:OLEObject Type="Embed" ProgID="Equation.3" ShapeID="_x0000_i1063" DrawAspect="Content" ObjectID="_1427200366" r:id="rId73"/>
              </w:object>
            </w:r>
            <w:r>
              <w:t>, м</w:t>
            </w:r>
            <w:r>
              <w:rPr>
                <w:vertAlign w:val="superscript"/>
              </w:rPr>
              <w:t>2</w:t>
            </w:r>
            <w:r>
              <w:sym w:font="Times New Roman" w:char="00B7"/>
            </w:r>
            <w:r>
              <w:sym w:font="Symbol" w:char="F0B0"/>
            </w:r>
            <w:r>
              <w:t>С/Вт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Текущие значения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Средняя по площади</w:t>
            </w:r>
          </w:p>
          <w:p w:rsidR="00000000" w:rsidRDefault="00D92840">
            <w:pPr>
              <w:jc w:val="center"/>
            </w:pPr>
            <w:r>
              <w:t>А</w:t>
            </w:r>
            <w:r>
              <w:rPr>
                <w:i/>
                <w:vertAlign w:val="subscript"/>
              </w:rPr>
              <w:t>i</w:t>
            </w:r>
            <w:r>
              <w:rPr>
                <w:vertAlign w:val="subscript"/>
              </w:rPr>
              <w:t>(</w:t>
            </w:r>
            <w:r>
              <w:rPr>
                <w:i/>
                <w:vertAlign w:val="subscript"/>
                <w:lang w:val="en-US"/>
              </w:rPr>
              <w:t>j</w:t>
            </w:r>
            <w:r>
              <w:rPr>
                <w:vertAlign w:val="subscript"/>
              </w:rPr>
              <w:t>)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Текущие значения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 xml:space="preserve">Средняя по </w:t>
            </w:r>
          </w:p>
        </w:tc>
        <w:tc>
          <w:tcPr>
            <w:tcW w:w="13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 xml:space="preserve">светопропускающей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 xml:space="preserve">непрозрачной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внутренняя</w:t>
            </w:r>
          </w:p>
          <w:p w:rsidR="00000000" w:rsidRDefault="00D92840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вн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  <w:rPr>
                <w:lang w:val="en-US"/>
              </w:rPr>
            </w:pPr>
            <w:r>
              <w:t>наружная</w:t>
            </w:r>
          </w:p>
          <w:p w:rsidR="00000000" w:rsidRDefault="00D92840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н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внутренняя</w:t>
            </w:r>
          </w:p>
          <w:p w:rsidR="00000000" w:rsidRDefault="00D92840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вн</w:t>
            </w:r>
            <w:r>
              <w:t xml:space="preserve">, </w:t>
            </w:r>
            <w:r>
              <w:sym w:font="Symbol" w:char="F0B0"/>
            </w:r>
            <w:r>
              <w:t>С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  <w:rPr>
                <w:lang w:val="en-US"/>
              </w:rPr>
            </w:pPr>
            <w:r>
              <w:t>наружная</w:t>
            </w:r>
          </w:p>
          <w:p w:rsidR="00000000" w:rsidRDefault="00D92840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н</w:t>
            </w:r>
            <w:r>
              <w:t xml:space="preserve">, </w:t>
            </w:r>
            <w:r>
              <w:sym w:font="Symbol" w:char="F0B0"/>
            </w:r>
            <w:r>
              <w:t>С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0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площади А</w:t>
            </w:r>
            <w:r>
              <w:rPr>
                <w:i/>
                <w:vertAlign w:val="subscript"/>
              </w:rPr>
              <w:t>i</w:t>
            </w:r>
            <w:r>
              <w:rPr>
                <w:vertAlign w:val="subscript"/>
              </w:rPr>
              <w:t>(</w:t>
            </w:r>
            <w:r>
              <w:rPr>
                <w:i/>
                <w:vertAlign w:val="subscript"/>
                <w:lang w:val="en-US"/>
              </w:rPr>
              <w:t>j</w:t>
            </w:r>
            <w:r>
              <w:rPr>
                <w:vertAlign w:val="subscript"/>
              </w:rPr>
              <w:t>)</w:t>
            </w:r>
            <w:r>
              <w:t xml:space="preserve">, </w:t>
            </w:r>
          </w:p>
        </w:tc>
        <w:tc>
          <w:tcPr>
            <w:tcW w:w="13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 xml:space="preserve">части </w:t>
            </w:r>
            <w:r>
              <w:rPr>
                <w:position w:val="-10"/>
              </w:rPr>
              <w:object w:dxaOrig="360" w:dyaOrig="340">
                <v:shape id="_x0000_i1064" type="#_x0000_t75" style="width:18.75pt;height:17.25pt" o:ole="">
                  <v:imagedata r:id="rId74" o:title=""/>
                </v:shape>
                <o:OLEObject Type="Embed" ProgID="Equation.3" ShapeID="_x0000_i1064" DrawAspect="Content" ObjectID="_1427200367" r:id="rId75"/>
              </w:objec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 xml:space="preserve">части </w:t>
            </w:r>
            <w:r>
              <w:rPr>
                <w:position w:val="-10"/>
              </w:rPr>
              <w:object w:dxaOrig="300" w:dyaOrig="340">
                <v:shape id="_x0000_i1065" type="#_x0000_t75" style="width:15.75pt;height:17.25pt" o:ole="">
                  <v:imagedata r:id="rId76" o:title=""/>
                </v:shape>
                <o:OLEObject Type="Embed" ProgID="Equation.3" ShapeID="_x0000_i1065" DrawAspect="Content" ObjectID="_1427200368" r:id="rId77"/>
              </w:object>
            </w: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*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°С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*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°С</w:t>
            </w: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*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Вт/м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Вт/м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2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Примечание — В графах, отмеченных знаком *, приводят показания измерительного прибора</w:t>
            </w:r>
          </w:p>
        </w:tc>
      </w:tr>
    </w:tbl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 xml:space="preserve">Таблица Б.2 </w:t>
      </w:r>
      <w:r>
        <w:rPr>
          <w:lang w:val="en-US"/>
        </w:rPr>
        <w:t>-</w:t>
      </w:r>
      <w:r>
        <w:t xml:space="preserve"> Формы записи результатов испыт</w:t>
      </w:r>
      <w:r>
        <w:t>аний оконного (дверного) блока при помощи приставной калориметрической камеры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Дата испытания «__</w:t>
      </w:r>
      <w:r>
        <w:rPr>
          <w:lang w:val="en-US"/>
        </w:rPr>
        <w:t>_</w:t>
      </w:r>
      <w:r>
        <w:t>» ________</w:t>
      </w:r>
      <w:r>
        <w:rPr>
          <w:lang w:val="en-US"/>
        </w:rPr>
        <w:t>___</w:t>
      </w:r>
      <w:r>
        <w:t>___</w:t>
      </w:r>
    </w:p>
    <w:p w:rsidR="00000000" w:rsidRDefault="00D92840">
      <w:pPr>
        <w:ind w:firstLine="284"/>
        <w:jc w:val="both"/>
      </w:pPr>
      <w:r>
        <w:t>Характеристика испытываемого образца</w:t>
      </w:r>
      <w:r>
        <w:rPr>
          <w:lang w:val="en-US"/>
        </w:rPr>
        <w:t xml:space="preserve"> </w:t>
      </w:r>
      <w:r>
        <w:t>_______________</w:t>
      </w:r>
      <w:r>
        <w:rPr>
          <w:lang w:val="en-US"/>
        </w:rPr>
        <w:t>__________________________</w:t>
      </w:r>
      <w:r>
        <w:t>__</w:t>
      </w:r>
    </w:p>
    <w:p w:rsidR="00000000" w:rsidRDefault="00D92840">
      <w:pPr>
        <w:ind w:firstLine="284"/>
        <w:jc w:val="both"/>
      </w:pPr>
      <w:r>
        <w:t xml:space="preserve">Температура в теплом отделении камеры </w:t>
      </w:r>
      <w:r>
        <w:rPr>
          <w:i/>
          <w:lang w:val="en-US"/>
        </w:rPr>
        <w:t>t</w:t>
      </w:r>
      <w:r>
        <w:rPr>
          <w:vertAlign w:val="subscript"/>
        </w:rPr>
        <w:t>в</w:t>
      </w:r>
      <w:r>
        <w:t>, °С_______________</w:t>
      </w:r>
      <w:r>
        <w:rPr>
          <w:lang w:val="en-US"/>
        </w:rPr>
        <w:t>______________________</w:t>
      </w:r>
      <w:r>
        <w:t>_</w:t>
      </w:r>
    </w:p>
    <w:p w:rsidR="00000000" w:rsidRDefault="00D92840">
      <w:pPr>
        <w:ind w:firstLine="284"/>
        <w:jc w:val="both"/>
      </w:pPr>
      <w:r>
        <w:t xml:space="preserve">Температура воздуха внутри приставной калориметрической камеры </w:t>
      </w:r>
      <w:r>
        <w:rPr>
          <w:i/>
        </w:rPr>
        <w:t>t</w:t>
      </w:r>
      <w:r>
        <w:rPr>
          <w:vertAlign w:val="subscript"/>
        </w:rPr>
        <w:t>вк</w:t>
      </w:r>
      <w:r>
        <w:t>, °С_____</w:t>
      </w:r>
      <w:r>
        <w:rPr>
          <w:lang w:val="en-US"/>
        </w:rPr>
        <w:t>___</w:t>
      </w:r>
      <w:r>
        <w:t>______</w:t>
      </w:r>
    </w:p>
    <w:p w:rsidR="00000000" w:rsidRDefault="00D92840">
      <w:pPr>
        <w:ind w:firstLine="284"/>
        <w:jc w:val="both"/>
      </w:pPr>
      <w:r>
        <w:t xml:space="preserve">Температура в холодном отделении камеры </w:t>
      </w:r>
      <w:r>
        <w:rPr>
          <w:i/>
          <w:lang w:val="en-US"/>
        </w:rPr>
        <w:t>t</w:t>
      </w:r>
      <w:r>
        <w:rPr>
          <w:vertAlign w:val="subscript"/>
        </w:rPr>
        <w:t>н</w:t>
      </w:r>
      <w:r>
        <w:t>, °С________________</w:t>
      </w:r>
      <w:r>
        <w:rPr>
          <w:lang w:val="en-US"/>
        </w:rPr>
        <w:t>____________________</w:t>
      </w:r>
    </w:p>
    <w:p w:rsidR="00000000" w:rsidRDefault="00D92840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51"/>
        <w:gridCol w:w="850"/>
        <w:gridCol w:w="482"/>
        <w:gridCol w:w="369"/>
        <w:gridCol w:w="425"/>
        <w:gridCol w:w="425"/>
        <w:gridCol w:w="838"/>
        <w:gridCol w:w="699"/>
        <w:gridCol w:w="838"/>
        <w:gridCol w:w="699"/>
        <w:gridCol w:w="809"/>
        <w:gridCol w:w="941"/>
        <w:gridCol w:w="713"/>
        <w:gridCol w:w="704"/>
        <w:gridCol w:w="1080"/>
        <w:gridCol w:w="1357"/>
        <w:gridCol w:w="1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4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Температура поверхности</w:t>
            </w:r>
          </w:p>
        </w:tc>
        <w:tc>
          <w:tcPr>
            <w:tcW w:w="4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Плотность теплового потока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Номер о</w:t>
            </w:r>
            <w:r>
              <w:t>днородной зоны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 xml:space="preserve">Площадь </w:t>
            </w:r>
            <w:r>
              <w:rPr>
                <w:i/>
              </w:rPr>
              <w:t>i</w:t>
            </w:r>
            <w:r>
              <w:t>(</w:t>
            </w:r>
            <w:r>
              <w:rPr>
                <w:i/>
                <w:lang w:val="en-US"/>
              </w:rPr>
              <w:t>j</w:t>
            </w:r>
            <w:r>
              <w:t>)-й зоны А</w:t>
            </w:r>
            <w:r>
              <w:rPr>
                <w:i/>
                <w:vertAlign w:val="subscript"/>
              </w:rPr>
              <w:t>i</w:t>
            </w:r>
            <w:r>
              <w:rPr>
                <w:vertAlign w:val="subscript"/>
              </w:rPr>
              <w:t>(</w:t>
            </w:r>
            <w:r>
              <w:rPr>
                <w:i/>
                <w:vertAlign w:val="subscript"/>
                <w:lang w:val="en-US"/>
              </w:rPr>
              <w:t>j</w:t>
            </w:r>
            <w:r>
              <w:rPr>
                <w:vertAlign w:val="subscript"/>
              </w:rPr>
              <w:t>)</w:t>
            </w:r>
            <w:r>
              <w:t>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Номер датчиков темпера-</w:t>
            </w:r>
          </w:p>
          <w:p w:rsidR="00000000" w:rsidRDefault="00D92840">
            <w:pPr>
              <w:jc w:val="center"/>
            </w:pPr>
            <w:r>
              <w:t>туры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Текущие значения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Средняя по площади</w:t>
            </w:r>
          </w:p>
          <w:p w:rsidR="00000000" w:rsidRDefault="00D92840">
            <w:pPr>
              <w:jc w:val="center"/>
            </w:pPr>
            <w:r>
              <w:t>А</w:t>
            </w:r>
            <w:r>
              <w:rPr>
                <w:i/>
                <w:vertAlign w:val="subscript"/>
              </w:rPr>
              <w:t>i</w:t>
            </w:r>
            <w:r>
              <w:rPr>
                <w:vertAlign w:val="subscript"/>
              </w:rPr>
              <w:t>(</w:t>
            </w:r>
            <w:r>
              <w:rPr>
                <w:i/>
                <w:vertAlign w:val="subscript"/>
                <w:lang w:val="en-US"/>
              </w:rPr>
              <w:t>j</w:t>
            </w:r>
            <w:r>
              <w:rPr>
                <w:vertAlign w:val="subscript"/>
              </w:rPr>
              <w:t>)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Средняя по образцу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Средняя по изоляционному материалу, стенок камеры, Вт/м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Электрические характеристики нагревателя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Средняя плотность теплового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Приведенное термическое сопротивление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Приведенное сопротивление теплопередаче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внутрен-</w:t>
            </w:r>
          </w:p>
          <w:p w:rsidR="00000000" w:rsidRDefault="00D92840">
            <w:pPr>
              <w:jc w:val="center"/>
            </w:pPr>
            <w:r>
              <w:t>няя</w:t>
            </w:r>
          </w:p>
          <w:p w:rsidR="00000000" w:rsidRDefault="00D92840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вн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наруж-</w:t>
            </w:r>
          </w:p>
          <w:p w:rsidR="00000000" w:rsidRDefault="00D92840">
            <w:pPr>
              <w:jc w:val="center"/>
              <w:rPr>
                <w:lang w:val="en-US"/>
              </w:rPr>
            </w:pPr>
            <w:r>
              <w:t>ная</w:t>
            </w:r>
          </w:p>
          <w:p w:rsidR="00000000" w:rsidRDefault="00D92840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н</w:t>
            </w:r>
            <w:r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внутрен-</w:t>
            </w:r>
          </w:p>
          <w:p w:rsidR="00000000" w:rsidRDefault="00D92840">
            <w:pPr>
              <w:jc w:val="center"/>
            </w:pPr>
            <w:r>
              <w:t>няя</w:t>
            </w:r>
          </w:p>
          <w:p w:rsidR="00000000" w:rsidRDefault="00D92840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вн</w:t>
            </w:r>
            <w:r>
              <w:t xml:space="preserve">, </w:t>
            </w:r>
            <w:r>
              <w:sym w:font="Symbol" w:char="F0B0"/>
            </w:r>
            <w:r>
              <w:t>С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наруж-</w:t>
            </w:r>
          </w:p>
          <w:p w:rsidR="00000000" w:rsidRDefault="00D92840">
            <w:pPr>
              <w:jc w:val="center"/>
              <w:rPr>
                <w:lang w:val="en-US"/>
              </w:rPr>
            </w:pPr>
            <w:r>
              <w:t>ная</w:t>
            </w:r>
          </w:p>
          <w:p w:rsidR="00000000" w:rsidRDefault="00D92840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н</w:t>
            </w:r>
            <w:r>
              <w:t xml:space="preserve">, </w:t>
            </w:r>
            <w:r>
              <w:sym w:font="Symbol" w:char="F0B0"/>
            </w:r>
            <w:r>
              <w:t>С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внутрен-</w:t>
            </w:r>
          </w:p>
          <w:p w:rsidR="00000000" w:rsidRDefault="00D92840">
            <w:pPr>
              <w:jc w:val="center"/>
            </w:pPr>
            <w:r>
              <w:t xml:space="preserve">няя, </w:t>
            </w:r>
            <w:r>
              <w:sym w:font="Symbol" w:char="F0B0"/>
            </w:r>
            <w:r>
              <w:t>С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наруж-</w:t>
            </w:r>
          </w:p>
          <w:p w:rsidR="00000000" w:rsidRDefault="00D92840">
            <w:pPr>
              <w:jc w:val="center"/>
            </w:pPr>
            <w:r>
              <w:t xml:space="preserve">ная, </w:t>
            </w:r>
            <w:r>
              <w:sym w:font="Symbol" w:char="F0B0"/>
            </w:r>
            <w:r>
              <w:t>С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внутрен-</w:t>
            </w:r>
          </w:p>
          <w:p w:rsidR="00000000" w:rsidRDefault="00D92840">
            <w:pPr>
              <w:jc w:val="center"/>
            </w:pPr>
            <w:r>
              <w:t>няя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наруж-</w:t>
            </w:r>
          </w:p>
          <w:p w:rsidR="00000000" w:rsidRDefault="00D92840">
            <w:pPr>
              <w:jc w:val="center"/>
            </w:pPr>
            <w:r>
              <w:t>ная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напряжение, 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сила тока, А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 xml:space="preserve">потока </w:t>
            </w:r>
            <w:r>
              <w:rPr>
                <w:i/>
                <w:lang w:val="en-US"/>
              </w:rPr>
              <w:t>q</w:t>
            </w:r>
            <w:r>
              <w:rPr>
                <w:vertAlign w:val="superscript"/>
              </w:rPr>
              <w:t>пр</w:t>
            </w:r>
            <w:r>
              <w:t>, Вт</w:t>
            </w:r>
            <w:r>
              <w:t>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rPr>
                <w:position w:val="-10"/>
              </w:rPr>
              <w:object w:dxaOrig="360" w:dyaOrig="340">
                <v:shape id="_x0000_i1066" type="#_x0000_t75" style="width:22.5pt;height:21.75pt" o:ole="">
                  <v:imagedata r:id="rId78" o:title=""/>
                </v:shape>
                <o:OLEObject Type="Embed" ProgID="Equation.3" ShapeID="_x0000_i1066" DrawAspect="Content" ObjectID="_1427200369" r:id="rId79"/>
              </w:object>
            </w:r>
            <w:r>
              <w:t>, м</w:t>
            </w:r>
            <w:r>
              <w:rPr>
                <w:vertAlign w:val="superscript"/>
              </w:rPr>
              <w:t>2</w:t>
            </w:r>
            <w:r>
              <w:sym w:font="Times New Roman" w:char="00B7"/>
            </w:r>
            <w:r>
              <w:sym w:font="Symbol" w:char="F0B0"/>
            </w:r>
            <w:r>
              <w:t>С/Вт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rPr>
                <w:position w:val="-10"/>
              </w:rPr>
              <w:object w:dxaOrig="380" w:dyaOrig="340">
                <v:shape id="_x0000_i1067" type="#_x0000_t75" style="width:24pt;height:21.75pt" o:ole="">
                  <v:imagedata r:id="rId80" o:title=""/>
                </v:shape>
                <o:OLEObject Type="Embed" ProgID="Equation.3" ShapeID="_x0000_i1067" DrawAspect="Content" ObjectID="_1427200370" r:id="rId81"/>
              </w:object>
            </w:r>
            <w:r>
              <w:t>, м</w:t>
            </w:r>
            <w:r>
              <w:rPr>
                <w:vertAlign w:val="superscript"/>
              </w:rPr>
              <w:t>2</w:t>
            </w:r>
            <w:r>
              <w:sym w:font="Times New Roman" w:char="00B7"/>
            </w:r>
            <w:r>
              <w:sym w:font="Symbol" w:char="F0B0"/>
            </w:r>
            <w:r>
              <w:t>С/Вт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*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°С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°С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4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2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2840">
            <w:pPr>
              <w:ind w:firstLine="284"/>
              <w:jc w:val="both"/>
            </w:pPr>
            <w:r>
              <w:t>Примечание — В графах, отмеченных знаком *, приводят показания измерительного прибора</w:t>
            </w:r>
          </w:p>
        </w:tc>
      </w:tr>
    </w:tbl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D92840">
      <w:pPr>
        <w:ind w:firstLine="284"/>
        <w:jc w:val="right"/>
        <w:rPr>
          <w:lang w:val="en-US"/>
        </w:rPr>
      </w:pPr>
      <w:r>
        <w:t>ПРИЛОЖЕНИЕ В</w:t>
      </w:r>
    </w:p>
    <w:p w:rsidR="00000000" w:rsidRDefault="00D92840">
      <w:pPr>
        <w:ind w:firstLine="284"/>
        <w:jc w:val="right"/>
        <w:rPr>
          <w:lang w:val="en-US"/>
        </w:rPr>
      </w:pPr>
      <w:r>
        <w:t>(справочное)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  <w:lang w:val="en-US"/>
        </w:rPr>
      </w:pPr>
      <w:r>
        <w:rPr>
          <w:b/>
        </w:rPr>
        <w:t>Расчетный метод определения сопротивления теплопередаче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 xml:space="preserve">Метод заключается в моделировании стационарного процесса теплопередачи через светопрозрачную конструкцию с использованием прикладного программного обеспечения для персональных </w:t>
      </w:r>
      <w:r>
        <w:t>компьютеров.</w:t>
      </w:r>
    </w:p>
    <w:p w:rsidR="00000000" w:rsidRDefault="00D92840">
      <w:pPr>
        <w:ind w:firstLine="284"/>
        <w:jc w:val="both"/>
      </w:pPr>
      <w:r>
        <w:t>Рекомендуемая область применения метода — сопоставительный анализ по величине приведенного сопротивления теплопередаче систем профилей и стеклопакетов и выбор оптимальных конструктивных решений, определение размеров расчетных зон одномерного и двумерного температурных полей светопрозрачной конструкции при подготовке к проведению испытаний, оценка типоразмерного ряда оконных блоков (серии изделий) по величине приведенного сопротивления теплопередаче.</w:t>
      </w:r>
    </w:p>
    <w:p w:rsidR="00000000" w:rsidRDefault="00D92840">
      <w:pPr>
        <w:ind w:firstLine="284"/>
        <w:jc w:val="both"/>
        <w:rPr>
          <w:b/>
        </w:rPr>
      </w:pPr>
      <w:r>
        <w:rPr>
          <w:b/>
          <w:lang w:val="en-US"/>
        </w:rPr>
        <w:t>B.1</w:t>
      </w:r>
      <w:r>
        <w:rPr>
          <w:b/>
        </w:rPr>
        <w:t xml:space="preserve"> Общие требования к программному обеспечен</w:t>
      </w:r>
      <w:r>
        <w:rPr>
          <w:b/>
        </w:rPr>
        <w:t>ию</w:t>
      </w:r>
    </w:p>
    <w:p w:rsidR="00000000" w:rsidRDefault="00D92840">
      <w:pPr>
        <w:ind w:firstLine="284"/>
        <w:jc w:val="both"/>
      </w:pPr>
      <w:r>
        <w:rPr>
          <w:lang w:val="en-US"/>
        </w:rPr>
        <w:t>B.1.1</w:t>
      </w:r>
      <w:r>
        <w:t xml:space="preserve"> Возможность выполнения расчетов светопрозрачных конструкций, состоящих из любых сочетаний непрозрачных элементов (коробок, створчатых элементов, включая разделительные детали), различных видов силикатных стекол и стеклопакетов при любых условиях окружающей среды и при любом наклоне.</w:t>
      </w:r>
    </w:p>
    <w:p w:rsidR="00000000" w:rsidRDefault="00D92840">
      <w:pPr>
        <w:ind w:firstLine="284"/>
        <w:jc w:val="both"/>
      </w:pPr>
      <w:r>
        <w:t>В.1.2 Возможность получения на принтере копий подробного отчета о результатах проведенных расчетов для оконных блоков и их элементов с использованием данных из соответствующих библиотек.</w:t>
      </w:r>
    </w:p>
    <w:p w:rsidR="00000000" w:rsidRDefault="00D92840">
      <w:pPr>
        <w:ind w:firstLine="284"/>
        <w:jc w:val="both"/>
      </w:pPr>
      <w:r>
        <w:t>В.1.3 Возможность расчета следую</w:t>
      </w:r>
      <w:r>
        <w:t>щих характеристик и показателей светопрозрачных конструкций:</w:t>
      </w:r>
    </w:p>
    <w:p w:rsidR="00000000" w:rsidRDefault="00D92840">
      <w:pPr>
        <w:ind w:firstLine="284"/>
        <w:jc w:val="both"/>
      </w:pPr>
      <w:r>
        <w:t>- сопротивление теплопередаче, коэффициент затенения, коэффициент пропускания солнечной радиации, коэффициент светопропускания для всей конструкции и центральной части остекления;</w:t>
      </w:r>
    </w:p>
    <w:p w:rsidR="00000000" w:rsidRDefault="00D92840">
      <w:pPr>
        <w:ind w:firstLine="284"/>
        <w:jc w:val="both"/>
      </w:pPr>
      <w:r>
        <w:t>- сопротивление теплопередаче элементов створок, коробок (включая разделительные детали) и соответствующих прилегающих зон остекления;</w:t>
      </w:r>
    </w:p>
    <w:p w:rsidR="00000000" w:rsidRDefault="00D92840">
      <w:pPr>
        <w:ind w:firstLine="284"/>
        <w:jc w:val="both"/>
      </w:pPr>
      <w:r>
        <w:t>- угловая зависимость светопропускания и отражения в видимом диапазоне и для всего солнечного спектра, поглощение солнечной</w:t>
      </w:r>
      <w:r>
        <w:rPr>
          <w:lang w:val="en-US"/>
        </w:rPr>
        <w:t xml:space="preserve"> </w:t>
      </w:r>
      <w:r>
        <w:t>радиации и к</w:t>
      </w:r>
      <w:r>
        <w:t>оэффициента пропускания солнечной радиации для системы остекления;</w:t>
      </w:r>
    </w:p>
    <w:p w:rsidR="00000000" w:rsidRDefault="00D92840">
      <w:pPr>
        <w:ind w:firstLine="284"/>
        <w:jc w:val="both"/>
      </w:pPr>
      <w:r>
        <w:t>- распределение температур (температурное поле) элементов конструкции.</w:t>
      </w:r>
    </w:p>
    <w:p w:rsidR="00000000" w:rsidRDefault="00D92840">
      <w:pPr>
        <w:ind w:firstLine="284"/>
        <w:jc w:val="both"/>
      </w:pPr>
      <w:r>
        <w:t>В.1.4 Наличие справочной информации по программе для пользователя, включающей основные положения программного руководства, в том числе встроенных, с прямым доступом, библиотек компонентов светопрозрачных конструкций (систем остекления, газонаполнителей стеклопакетов, элементов створок, коробок и разделителей) и окружающей среды, а также библиотеки спектральных характерист</w:t>
      </w:r>
      <w:r>
        <w:t>ик стекол, используемых в светопрозрачных конструкциях.</w:t>
      </w:r>
    </w:p>
    <w:p w:rsidR="00000000" w:rsidRDefault="00D92840">
      <w:pPr>
        <w:ind w:firstLine="284"/>
        <w:jc w:val="both"/>
      </w:pPr>
      <w:r>
        <w:t>В.1.5 Основные требования к вычислительным и моделирующим процедурам программного обеспечения:</w:t>
      </w:r>
    </w:p>
    <w:p w:rsidR="00000000" w:rsidRDefault="00D92840">
      <w:pPr>
        <w:ind w:firstLine="284"/>
        <w:jc w:val="both"/>
      </w:pPr>
      <w:r>
        <w:t>- использование многоволновой спектральной модели прохождения излучения через систему остекления;</w:t>
      </w:r>
    </w:p>
    <w:p w:rsidR="00000000" w:rsidRDefault="00D92840">
      <w:pPr>
        <w:ind w:firstLine="284"/>
        <w:jc w:val="both"/>
      </w:pPr>
      <w:r>
        <w:t>- использование графического задания геометрии рассчитываемого сечения конструкции на экране монитора;</w:t>
      </w:r>
    </w:p>
    <w:p w:rsidR="00000000" w:rsidRDefault="00D92840">
      <w:pPr>
        <w:ind w:firstLine="284"/>
        <w:jc w:val="both"/>
      </w:pPr>
      <w:r>
        <w:t>- использование автоматической дискретизации модели сечения конструкции на расчетные элементы;</w:t>
      </w:r>
    </w:p>
    <w:p w:rsidR="00000000" w:rsidRDefault="00D92840">
      <w:pPr>
        <w:ind w:firstLine="284"/>
        <w:jc w:val="both"/>
      </w:pPr>
      <w:r>
        <w:t>- использование библиотеки теплотехнических показателей материало</w:t>
      </w:r>
      <w:r>
        <w:t>в при моделировании конструкции;</w:t>
      </w:r>
    </w:p>
    <w:p w:rsidR="00000000" w:rsidRDefault="00D92840">
      <w:pPr>
        <w:ind w:firstLine="284"/>
        <w:jc w:val="both"/>
      </w:pPr>
      <w:r>
        <w:t>- возможность визуализации рассчитываемого двумерного температурного поля.</w:t>
      </w:r>
    </w:p>
    <w:p w:rsidR="00000000" w:rsidRDefault="00D92840">
      <w:pPr>
        <w:ind w:firstLine="284"/>
        <w:jc w:val="both"/>
        <w:rPr>
          <w:b/>
        </w:rPr>
      </w:pPr>
      <w:r>
        <w:rPr>
          <w:b/>
        </w:rPr>
        <w:t>В.2 Определение сопротивления теплопередаче светопрозрачной конструкции</w:t>
      </w:r>
    </w:p>
    <w:p w:rsidR="00000000" w:rsidRDefault="00D92840">
      <w:pPr>
        <w:ind w:firstLine="284"/>
        <w:jc w:val="both"/>
      </w:pPr>
      <w:r>
        <w:t>В.2.1 Для расчета применяют программное обеспечение, отвечающее требованиям раздела В.1 настоящего приложения.</w:t>
      </w:r>
    </w:p>
    <w:p w:rsidR="00000000" w:rsidRDefault="00D92840">
      <w:pPr>
        <w:ind w:firstLine="284"/>
        <w:jc w:val="both"/>
      </w:pPr>
      <w:r>
        <w:t>В. 2.2 Применение расчетного метода должно соответствовать температурным условиям 7.10 настоящего стандарта. Условия теплообмена на наружной и внутренней поверхностях образца моделируют соответственно коэффициентами тепло</w:t>
      </w:r>
      <w:r>
        <w:t>обмена со значениями:</w:t>
      </w:r>
    </w:p>
    <w:p w:rsidR="00000000" w:rsidRDefault="00D92840">
      <w:pPr>
        <w:ind w:firstLine="284"/>
        <w:jc w:val="both"/>
      </w:pPr>
      <w:r>
        <w:rPr>
          <w:lang w:val="en-US"/>
        </w:rPr>
        <w:sym w:font="Symbol" w:char="F061"/>
      </w:r>
      <w:r>
        <w:rPr>
          <w:vertAlign w:val="subscript"/>
        </w:rPr>
        <w:t>н</w:t>
      </w:r>
      <w:r>
        <w:rPr>
          <w:lang w:val="en-US"/>
        </w:rPr>
        <w:t xml:space="preserve"> </w:t>
      </w:r>
      <w:r>
        <w:t>= 23,0 Вт/(м</w:t>
      </w:r>
      <w:r>
        <w:rPr>
          <w:vertAlign w:val="superscript"/>
        </w:rPr>
        <w:t>2</w:t>
      </w:r>
      <w:r>
        <w:sym w:font="Times New Roman" w:char="00B7"/>
      </w:r>
      <w:r>
        <w:t xml:space="preserve">°С) и </w:t>
      </w:r>
      <w:r>
        <w:rPr>
          <w:lang w:val="en-US"/>
        </w:rPr>
        <w:sym w:font="Symbol" w:char="F061"/>
      </w:r>
      <w:r>
        <w:rPr>
          <w:vertAlign w:val="subscript"/>
        </w:rPr>
        <w:t>в</w:t>
      </w:r>
      <w:r>
        <w:t xml:space="preserve"> = 8,0 Вт/(м</w:t>
      </w:r>
      <w:r>
        <w:rPr>
          <w:vertAlign w:val="superscript"/>
        </w:rPr>
        <w:t>2</w:t>
      </w:r>
      <w:r>
        <w:sym w:font="Times New Roman" w:char="00B7"/>
      </w:r>
      <w:r>
        <w:sym w:font="Symbol" w:char="F0B0"/>
      </w:r>
      <w:r>
        <w:t>С).</w:t>
      </w:r>
    </w:p>
    <w:p w:rsidR="00000000" w:rsidRDefault="00D92840">
      <w:pPr>
        <w:ind w:firstLine="284"/>
        <w:jc w:val="both"/>
      </w:pPr>
      <w:r>
        <w:t>В.2.3 Приведенное сопротивление теплопередаче светопрозрачной конструкции вычисляют по схеме и в порядке, приведенном ниже.</w:t>
      </w:r>
    </w:p>
    <w:p w:rsidR="00000000" w:rsidRDefault="00D92840">
      <w:pPr>
        <w:ind w:firstLine="284"/>
        <w:jc w:val="both"/>
      </w:pPr>
      <w:r>
        <w:t>Определяют, используя программное обеспечение, сопротивление теплопередаче следующих элементов и расчетных зон светопрозрачной конструкции (см. рисунок В.1):</w:t>
      </w:r>
    </w:p>
    <w:p w:rsidR="00000000" w:rsidRDefault="00D92840">
      <w:pPr>
        <w:ind w:firstLine="284"/>
        <w:jc w:val="both"/>
      </w:pPr>
      <w:r>
        <w:t>1) центральной зоны остекления;</w:t>
      </w:r>
    </w:p>
    <w:p w:rsidR="00000000" w:rsidRDefault="00D92840">
      <w:pPr>
        <w:ind w:firstLine="284"/>
        <w:jc w:val="both"/>
      </w:pPr>
      <w:r>
        <w:t>2) краевой зоны остекления;</w:t>
      </w:r>
    </w:p>
    <w:p w:rsidR="00000000" w:rsidRDefault="00D92840">
      <w:pPr>
        <w:ind w:firstLine="284"/>
        <w:jc w:val="both"/>
      </w:pPr>
      <w:r>
        <w:t>3) разделительных деталей;</w:t>
      </w:r>
    </w:p>
    <w:p w:rsidR="00000000" w:rsidRDefault="00D92840">
      <w:pPr>
        <w:ind w:firstLine="284"/>
        <w:jc w:val="both"/>
      </w:pPr>
      <w:r>
        <w:t>4) краевой зоны остекления у разделительных деталей;</w:t>
      </w:r>
    </w:p>
    <w:p w:rsidR="00000000" w:rsidRDefault="00D92840">
      <w:pPr>
        <w:ind w:firstLine="284"/>
        <w:jc w:val="both"/>
      </w:pPr>
      <w:r>
        <w:t>5) коробки (рамы) и ство</w:t>
      </w:r>
      <w:r>
        <w:t>рки.</w:t>
      </w:r>
    </w:p>
    <w:p w:rsidR="00000000" w:rsidRDefault="00D92840">
      <w:pPr>
        <w:ind w:firstLine="284"/>
        <w:jc w:val="center"/>
      </w:pPr>
      <w:r>
        <w:object w:dxaOrig="17160" w:dyaOrig="11880">
          <v:shape id="_x0000_i1068" type="#_x0000_t75" style="width:311.25pt;height:3in" o:ole="">
            <v:imagedata r:id="rId82" o:title=""/>
          </v:shape>
          <o:OLEObject Type="Embed" ProgID="MSPhotoEd.3" ShapeID="_x0000_i1068" DrawAspect="Content" ObjectID="_1427200371" r:id="rId83"/>
        </w:object>
      </w:r>
    </w:p>
    <w:p w:rsidR="00000000" w:rsidRDefault="00D92840">
      <w:pPr>
        <w:ind w:firstLine="284"/>
        <w:jc w:val="center"/>
      </w:pPr>
    </w:p>
    <w:p w:rsidR="00000000" w:rsidRDefault="00D92840">
      <w:pPr>
        <w:ind w:firstLine="284"/>
        <w:jc w:val="center"/>
      </w:pPr>
      <w:r>
        <w:t>1 — центральная зона остекления; 2 — краевая зона остекления; 3 — коробка и створка;</w:t>
      </w:r>
    </w:p>
    <w:p w:rsidR="00000000" w:rsidRDefault="00D92840">
      <w:pPr>
        <w:ind w:firstLine="284"/>
        <w:jc w:val="center"/>
      </w:pPr>
      <w:r>
        <w:t>4 — разделительная деталь (импост); 5 — краевая зона остекления у разделительной детали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</w:pPr>
      <w:r>
        <w:t>Рисунок</w:t>
      </w:r>
      <w:r>
        <w:rPr>
          <w:lang w:val="en-US"/>
        </w:rPr>
        <w:t xml:space="preserve"> B.</w:t>
      </w:r>
      <w:r>
        <w:t>1</w:t>
      </w:r>
      <w:r>
        <w:rPr>
          <w:lang w:val="en-US"/>
        </w:rPr>
        <w:t>—</w:t>
      </w:r>
      <w:r>
        <w:t xml:space="preserve"> Схема расчетных зон и элементов окна на примере оконного блока с базовыми расчетными размерами (фронтальный вид)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Определяют площади элементов и расчетных зон с округлением до 0,001 м</w:t>
      </w:r>
      <w:r>
        <w:rPr>
          <w:vertAlign w:val="superscript"/>
        </w:rPr>
        <w:t>2</w:t>
      </w:r>
      <w:r>
        <w:t>, в том числе площадь:</w:t>
      </w:r>
    </w:p>
    <w:p w:rsidR="00000000" w:rsidRDefault="00D92840">
      <w:pPr>
        <w:ind w:firstLine="284"/>
        <w:jc w:val="both"/>
      </w:pPr>
      <w:r>
        <w:t>центральной зоны остекления: суммарная площадь всех видимых частей остекления, за исклю</w:t>
      </w:r>
      <w:r>
        <w:t xml:space="preserve">чением полос расчетной ширины </w:t>
      </w:r>
      <w:r>
        <w:rPr>
          <w:i/>
          <w:lang w:val="en-US"/>
        </w:rPr>
        <w:t>d</w:t>
      </w:r>
      <w:r>
        <w:rPr>
          <w:lang w:val="en-US"/>
        </w:rPr>
        <w:t>,</w:t>
      </w:r>
      <w:r>
        <w:t xml:space="preserve"> прилегающих к коробке, створке или разделительным деталям;</w:t>
      </w:r>
    </w:p>
    <w:p w:rsidR="00000000" w:rsidRDefault="00D92840">
      <w:pPr>
        <w:ind w:firstLine="284"/>
        <w:jc w:val="both"/>
      </w:pPr>
      <w:r>
        <w:t>разделительных деталей: площадь проекции разделительных деталей на плоскость, параллельную плоскости остекления;</w:t>
      </w:r>
    </w:p>
    <w:p w:rsidR="00000000" w:rsidRDefault="00D92840">
      <w:pPr>
        <w:ind w:firstLine="284"/>
        <w:jc w:val="both"/>
      </w:pPr>
      <w:r>
        <w:t xml:space="preserve">краевой зоны остекления: суммарная площадь всех видимых частей остекления в переделах полос расчетной ширины </w:t>
      </w:r>
      <w:r>
        <w:rPr>
          <w:i/>
        </w:rPr>
        <w:t>d</w:t>
      </w:r>
      <w:r>
        <w:t>, прилегающих к любой части коробки или створки;</w:t>
      </w:r>
    </w:p>
    <w:p w:rsidR="00000000" w:rsidRDefault="00D92840">
      <w:pPr>
        <w:ind w:firstLine="284"/>
        <w:jc w:val="both"/>
      </w:pPr>
      <w:r>
        <w:t xml:space="preserve">краевой зоны остекления у разделительных деталей: суммарная площадь видимых частей остекления в пределах полос расчетной ширины </w:t>
      </w:r>
      <w:r>
        <w:rPr>
          <w:i/>
        </w:rPr>
        <w:t>d</w:t>
      </w:r>
      <w:r>
        <w:t>, прилегающих к раз</w:t>
      </w:r>
      <w:r>
        <w:t>делителю;</w:t>
      </w:r>
    </w:p>
    <w:p w:rsidR="00000000" w:rsidRDefault="00D92840">
      <w:pPr>
        <w:ind w:firstLine="284"/>
        <w:jc w:val="both"/>
      </w:pPr>
      <w:r>
        <w:t>коробки и створки: сумма площадей проекций всех элементов коробки и створки на плоскость, параллельную плоскости остекления.</w:t>
      </w:r>
    </w:p>
    <w:p w:rsidR="00000000" w:rsidRDefault="00D92840">
      <w:pPr>
        <w:ind w:firstLine="284"/>
        <w:jc w:val="both"/>
      </w:pPr>
      <w:r>
        <w:t>Для изделий с разделительными деталями с внешней и внутренней сторон остекления (например, с накладными ложными горбыльками) принимают, что приведенное сопротивление теплопередаче имеет такое же значение, как и идентичное изделие без таких разделителей.</w:t>
      </w:r>
    </w:p>
    <w:p w:rsidR="00000000" w:rsidRDefault="00D92840">
      <w:pPr>
        <w:ind w:firstLine="284"/>
        <w:jc w:val="both"/>
      </w:pPr>
      <w:r>
        <w:t>Для изделий с разделительными декоративными рамками внутри стеклопакета принимают, что приведенное сопротивление теплоперед</w:t>
      </w:r>
      <w:r>
        <w:t>аче имеет такое же значение, как и идентичное изделие без таких разделителей, если расстояние между ними и поверхностью стекла составляет не менее 3 мм.</w:t>
      </w:r>
    </w:p>
    <w:p w:rsidR="00000000" w:rsidRDefault="00D92840">
      <w:pPr>
        <w:ind w:firstLine="284"/>
        <w:jc w:val="both"/>
      </w:pPr>
      <w:r>
        <w:t>Термическое сопротивление и приведенное сопротивление теплопередаче светопрозрачной конструкции вычисляют по формулам (6) — (10) настоящего стандарта.</w:t>
      </w:r>
    </w:p>
    <w:p w:rsidR="00000000" w:rsidRDefault="00D92840">
      <w:pPr>
        <w:ind w:firstLine="284"/>
        <w:jc w:val="both"/>
        <w:rPr>
          <w:b/>
        </w:rPr>
      </w:pPr>
      <w:r>
        <w:rPr>
          <w:b/>
        </w:rPr>
        <w:t>В.3 Определение приведенного сопротивления теплопередаче оконных блоков серии изделий</w:t>
      </w:r>
    </w:p>
    <w:p w:rsidR="00000000" w:rsidRDefault="00D92840">
      <w:pPr>
        <w:ind w:firstLine="284"/>
        <w:jc w:val="both"/>
      </w:pPr>
      <w:r>
        <w:t>Оценку возможности определения расчетным методом приведенного сопротивления теплопередаче оконных блоков серии изделий про</w:t>
      </w:r>
      <w:r>
        <w:t>изводят в следующем порядке:</w:t>
      </w:r>
    </w:p>
    <w:p w:rsidR="00000000" w:rsidRDefault="00D92840">
      <w:pPr>
        <w:ind w:firstLine="284"/>
        <w:jc w:val="both"/>
      </w:pPr>
      <w:r>
        <w:t>- оконный блок базового расчетного размера (рисунок В.1) испытывают любым лабораторным методом по настоящему стандарту с герметизацией притворов створчатых элементов для исключения влияния инфильтрации воздуха на результаты испытаний;</w:t>
      </w:r>
    </w:p>
    <w:p w:rsidR="00000000" w:rsidRDefault="00D92840">
      <w:pPr>
        <w:ind w:firstLine="284"/>
        <w:jc w:val="both"/>
      </w:pPr>
      <w:r>
        <w:t>- при испытании оконного блока других размеров допускается пересчет результатов испытаний на оконный блок с базовыми расчетными размерами по формуле (13);</w:t>
      </w:r>
    </w:p>
    <w:p w:rsidR="00000000" w:rsidRDefault="00D92840">
      <w:pPr>
        <w:ind w:firstLine="284"/>
        <w:jc w:val="both"/>
      </w:pPr>
      <w:r>
        <w:t>- производят расчет приведенного сопротивления испытанного лабораторным методом оконного блок</w:t>
      </w:r>
      <w:r>
        <w:t>а с базовыми размерами с использованием расчетного метода по настоящему стандарту;</w:t>
      </w:r>
    </w:p>
    <w:p w:rsidR="00000000" w:rsidRDefault="00D92840">
      <w:pPr>
        <w:ind w:firstLine="284"/>
        <w:jc w:val="both"/>
      </w:pPr>
      <w:r>
        <w:t>- сравнивают результаты лабораторных испытаний и полученные расчетным методом. Если расхождение значений приведенного сопротивления теплопередаче не превышает 10 %, то расчетный метод используют для определения сопротивления теплопередаче серии изделий (типоразмерного ряда оконных блоков).</w:t>
      </w:r>
    </w:p>
    <w:p w:rsidR="00000000" w:rsidRDefault="00D92840">
      <w:pPr>
        <w:ind w:firstLine="284"/>
        <w:jc w:val="both"/>
        <w:rPr>
          <w:b/>
        </w:rPr>
      </w:pPr>
      <w:r>
        <w:rPr>
          <w:b/>
        </w:rPr>
        <w:t>В.4 Основные требования к сопровождающей технической документации</w:t>
      </w:r>
    </w:p>
    <w:p w:rsidR="00000000" w:rsidRDefault="00D92840">
      <w:pPr>
        <w:ind w:firstLine="284"/>
        <w:jc w:val="both"/>
      </w:pPr>
      <w:r>
        <w:t>Сопровождающая техническая документация должна содержать:</w:t>
      </w:r>
    </w:p>
    <w:p w:rsidR="00000000" w:rsidRDefault="00D92840">
      <w:pPr>
        <w:ind w:firstLine="284"/>
        <w:jc w:val="both"/>
      </w:pPr>
      <w:r>
        <w:t>область примен</w:t>
      </w:r>
      <w:r>
        <w:t>ения программного обеспечения;</w:t>
      </w:r>
    </w:p>
    <w:p w:rsidR="00000000" w:rsidRDefault="00D92840">
      <w:pPr>
        <w:ind w:firstLine="284"/>
        <w:jc w:val="both"/>
      </w:pPr>
      <w:r>
        <w:t>подробное описание назначения программы и ее функций;</w:t>
      </w:r>
    </w:p>
    <w:p w:rsidR="00000000" w:rsidRDefault="00D92840">
      <w:pPr>
        <w:ind w:firstLine="284"/>
        <w:jc w:val="both"/>
      </w:pPr>
      <w:r>
        <w:t>описание установки программы на персональном компьютере;</w:t>
      </w:r>
    </w:p>
    <w:p w:rsidR="00000000" w:rsidRDefault="00D92840">
      <w:pPr>
        <w:ind w:firstLine="284"/>
        <w:jc w:val="both"/>
      </w:pPr>
      <w:r>
        <w:t>описание математических моделей, используемых в программе;</w:t>
      </w:r>
    </w:p>
    <w:p w:rsidR="00000000" w:rsidRDefault="00D92840">
      <w:pPr>
        <w:ind w:firstLine="284"/>
        <w:jc w:val="both"/>
      </w:pPr>
      <w:r>
        <w:t>детальное и наглядное руководство пользователя;</w:t>
      </w:r>
    </w:p>
    <w:p w:rsidR="00000000" w:rsidRDefault="00D92840">
      <w:pPr>
        <w:ind w:firstLine="284"/>
        <w:jc w:val="both"/>
      </w:pPr>
      <w:r>
        <w:t>координаты службы поддержки и технической помощи.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right"/>
      </w:pPr>
      <w:r>
        <w:t>ПРИЛОЖЕНИЕ Г</w:t>
      </w:r>
    </w:p>
    <w:p w:rsidR="00000000" w:rsidRDefault="00D92840">
      <w:pPr>
        <w:ind w:firstLine="284"/>
        <w:jc w:val="right"/>
      </w:pPr>
      <w:r>
        <w:t>(информационное)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center"/>
        <w:rPr>
          <w:b/>
        </w:rPr>
      </w:pPr>
      <w:r>
        <w:rPr>
          <w:b/>
        </w:rPr>
        <w:t>Сведения о разработчиках стандарта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Настоящий стандарт разработан группой исполнителей в составе:</w:t>
      </w:r>
    </w:p>
    <w:p w:rsidR="00000000" w:rsidRDefault="00D92840">
      <w:pPr>
        <w:ind w:firstLine="284"/>
        <w:jc w:val="both"/>
      </w:pPr>
      <w:r>
        <w:t>В.А. Могутов, канд. техн. наук, НИИСФ РААСН;</w:t>
      </w:r>
    </w:p>
    <w:p w:rsidR="00000000" w:rsidRDefault="00D92840">
      <w:pPr>
        <w:ind w:firstLine="284"/>
        <w:jc w:val="both"/>
      </w:pPr>
      <w:r>
        <w:t>В.К. Савин, д-р. техн. наук, НИИСФ РА</w:t>
      </w:r>
      <w:r>
        <w:t>АСН;</w:t>
      </w:r>
    </w:p>
    <w:p w:rsidR="00000000" w:rsidRDefault="00D92840">
      <w:pPr>
        <w:ind w:firstLine="284"/>
        <w:jc w:val="both"/>
      </w:pPr>
      <w:r>
        <w:t>В.А. Лобанов, засл. строитель России, НИИСФ РААСН;</w:t>
      </w:r>
    </w:p>
    <w:p w:rsidR="00000000" w:rsidRDefault="00D92840">
      <w:pPr>
        <w:ind w:firstLine="284"/>
        <w:jc w:val="both"/>
      </w:pPr>
      <w:r>
        <w:t>Ю.П. Александров, канд. техн. наук, ЦНИИпромзданий;</w:t>
      </w:r>
    </w:p>
    <w:p w:rsidR="00000000" w:rsidRDefault="00D92840">
      <w:pPr>
        <w:ind w:firstLine="284"/>
        <w:jc w:val="both"/>
      </w:pPr>
      <w:r>
        <w:t>Н.В. Шведов, Госстрой России;</w:t>
      </w:r>
    </w:p>
    <w:p w:rsidR="00000000" w:rsidRDefault="00D92840">
      <w:pPr>
        <w:ind w:firstLine="284"/>
        <w:jc w:val="both"/>
      </w:pPr>
      <w:r>
        <w:t>А.В. Спиридонов, канд. техн. наук, АПРОК (приложение В);</w:t>
      </w:r>
    </w:p>
    <w:p w:rsidR="00000000" w:rsidRDefault="00D92840">
      <w:pPr>
        <w:ind w:firstLine="284"/>
        <w:jc w:val="both"/>
      </w:pPr>
      <w:r>
        <w:t>А.И. Фомичев, канд. техн. наук, АПРОК (приложение В).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Ключевые слова: оконные и дверные блоки, теплопередача, тепловой поток, термическое сопротивление ограждающей конструкции, приведенное сопротивление теплопередаче</w:t>
      </w:r>
    </w:p>
    <w:p w:rsidR="00000000" w:rsidRDefault="00D92840">
      <w:pPr>
        <w:ind w:firstLine="284"/>
        <w:jc w:val="both"/>
      </w:pPr>
    </w:p>
    <w:p w:rsidR="00000000" w:rsidRDefault="00D92840">
      <w:pPr>
        <w:ind w:firstLine="284"/>
        <w:jc w:val="both"/>
      </w:pPr>
      <w:r>
        <w:t>СОДЕРЖАНИЕ</w:t>
      </w:r>
    </w:p>
    <w:p w:rsidR="00000000" w:rsidRDefault="00D92840">
      <w:pPr>
        <w:ind w:firstLine="284"/>
        <w:jc w:val="both"/>
      </w:pPr>
      <w:r>
        <w:t>1 Область применения</w:t>
      </w:r>
    </w:p>
    <w:p w:rsidR="00000000" w:rsidRDefault="00D92840">
      <w:pPr>
        <w:ind w:firstLine="284"/>
        <w:jc w:val="both"/>
      </w:pPr>
      <w:r>
        <w:t>2 Нормативные ссылки</w:t>
      </w:r>
    </w:p>
    <w:p w:rsidR="00000000" w:rsidRDefault="00D92840">
      <w:pPr>
        <w:ind w:firstLine="284"/>
        <w:jc w:val="both"/>
      </w:pPr>
      <w:r>
        <w:t xml:space="preserve">3 Термины, обозначения и определения </w:t>
      </w:r>
    </w:p>
    <w:p w:rsidR="00000000" w:rsidRDefault="00D92840">
      <w:pPr>
        <w:ind w:firstLine="284"/>
        <w:jc w:val="both"/>
      </w:pPr>
      <w:r>
        <w:t>4 Сущно</w:t>
      </w:r>
      <w:r>
        <w:t>сть методов</w:t>
      </w:r>
    </w:p>
    <w:p w:rsidR="00000000" w:rsidRDefault="00D92840">
      <w:pPr>
        <w:ind w:firstLine="284"/>
        <w:jc w:val="both"/>
      </w:pPr>
      <w:r>
        <w:t>5 Испытательное оборудование и средства контроля</w:t>
      </w:r>
    </w:p>
    <w:p w:rsidR="00000000" w:rsidRDefault="00D92840">
      <w:pPr>
        <w:ind w:firstLine="284"/>
        <w:jc w:val="both"/>
      </w:pPr>
      <w:r>
        <w:t>6 Отбор и подготовка образцов</w:t>
      </w:r>
    </w:p>
    <w:p w:rsidR="00000000" w:rsidRDefault="00D92840">
      <w:pPr>
        <w:ind w:firstLine="284"/>
        <w:jc w:val="both"/>
      </w:pPr>
      <w:r>
        <w:t>7 Подготовка к испытаниям</w:t>
      </w:r>
    </w:p>
    <w:p w:rsidR="00000000" w:rsidRDefault="00D92840">
      <w:pPr>
        <w:ind w:firstLine="284"/>
        <w:jc w:val="both"/>
      </w:pPr>
      <w:r>
        <w:t xml:space="preserve">8 Проведение испытаний </w:t>
      </w:r>
    </w:p>
    <w:p w:rsidR="00000000" w:rsidRDefault="00D92840">
      <w:pPr>
        <w:ind w:firstLine="284"/>
        <w:jc w:val="both"/>
      </w:pPr>
      <w:r>
        <w:t xml:space="preserve">9 Обработка результатов испытаний </w:t>
      </w:r>
    </w:p>
    <w:p w:rsidR="00000000" w:rsidRDefault="00D92840">
      <w:pPr>
        <w:ind w:firstLine="284"/>
        <w:jc w:val="both"/>
      </w:pPr>
      <w:r>
        <w:t xml:space="preserve">10 Оформление результатов испытаний </w:t>
      </w:r>
    </w:p>
    <w:p w:rsidR="00000000" w:rsidRDefault="00D92840">
      <w:pPr>
        <w:ind w:firstLine="284"/>
        <w:jc w:val="both"/>
      </w:pPr>
      <w:r>
        <w:t xml:space="preserve">Приложение А Методика поверки испытательного оборудования </w:t>
      </w:r>
    </w:p>
    <w:p w:rsidR="00000000" w:rsidRDefault="00D92840">
      <w:pPr>
        <w:ind w:firstLine="284"/>
        <w:jc w:val="both"/>
      </w:pPr>
      <w:r>
        <w:t xml:space="preserve">Приложение Б Формы записи результатов испытаний </w:t>
      </w:r>
    </w:p>
    <w:p w:rsidR="00000000" w:rsidRDefault="00D92840">
      <w:pPr>
        <w:ind w:firstLine="284"/>
        <w:jc w:val="both"/>
      </w:pPr>
      <w:r>
        <w:t>Приложение В Расчетный метод определения сопротивления теплопередаче</w:t>
      </w:r>
    </w:p>
    <w:p w:rsidR="00000000" w:rsidRDefault="00D92840">
      <w:pPr>
        <w:ind w:firstLine="284"/>
        <w:jc w:val="both"/>
      </w:pPr>
      <w:r>
        <w:t>Приложение Г Сведения о разработчиках стандарта</w:t>
      </w:r>
    </w:p>
    <w:p w:rsidR="00000000" w:rsidRDefault="00D92840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840"/>
    <w:rsid w:val="00D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sz w:val="40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image" Target="media/image14.wmf"/><Relationship Id="rId39" Type="http://schemas.openxmlformats.org/officeDocument/2006/relationships/oleObject" Target="embeddings/oleObject16.bin"/><Relationship Id="rId21" Type="http://schemas.openxmlformats.org/officeDocument/2006/relationships/image" Target="media/image11.png"/><Relationship Id="rId34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7.wmf"/><Relationship Id="rId84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82" Type="http://schemas.openxmlformats.org/officeDocument/2006/relationships/image" Target="media/image40.png"/><Relationship Id="rId19" Type="http://schemas.openxmlformats.org/officeDocument/2006/relationships/image" Target="media/image9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10.png"/><Relationship Id="rId41" Type="http://schemas.openxmlformats.org/officeDocument/2006/relationships/image" Target="media/image21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5835</Words>
  <Characters>33260</Characters>
  <Application>Microsoft Office Word</Application>
  <DocSecurity>0</DocSecurity>
  <Lines>277</Lines>
  <Paragraphs>78</Paragraphs>
  <ScaleCrop>false</ScaleCrop>
  <Company>Elcom Ltd</Company>
  <LinksUpToDate>false</LinksUpToDate>
  <CharactersWithSpaces>39017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