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61568">
      <w:pPr>
        <w:pStyle w:val="Aioiaue"/>
        <w:tabs>
          <w:tab w:val="clear" w:pos="9590"/>
        </w:tabs>
        <w:ind w:firstLine="284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ГОСТ 2697-83</w:t>
      </w:r>
    </w:p>
    <w:p w:rsidR="00000000" w:rsidRDefault="00861568">
      <w:pPr>
        <w:pStyle w:val="Aioiaue"/>
        <w:tabs>
          <w:tab w:val="clear" w:pos="9590"/>
        </w:tabs>
        <w:ind w:firstLine="284"/>
        <w:jc w:val="right"/>
        <w:rPr>
          <w:rFonts w:ascii="Times New Roman" w:hAnsi="Times New Roman"/>
        </w:rPr>
      </w:pPr>
    </w:p>
    <w:p w:rsidR="00000000" w:rsidRDefault="00861568">
      <w:pPr>
        <w:pStyle w:val="Aioiaue"/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УДК</w:t>
      </w:r>
      <w:proofErr w:type="spellEnd"/>
      <w:r>
        <w:rPr>
          <w:rFonts w:ascii="Times New Roman" w:hAnsi="Times New Roman"/>
        </w:rPr>
        <w:t xml:space="preserve"> 691.024:676.44:006.354                                                                                     Группа Ж14</w:t>
      </w:r>
    </w:p>
    <w:p w:rsidR="00000000" w:rsidRDefault="00861568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861568">
      <w:pPr>
        <w:pStyle w:val="H3"/>
        <w:spacing w:before="0" w:after="0"/>
        <w:ind w:firstLine="284"/>
        <w:jc w:val="center"/>
        <w:rPr>
          <w:b w:val="0"/>
          <w:sz w:val="20"/>
        </w:rPr>
      </w:pPr>
      <w:r>
        <w:rPr>
          <w:b w:val="0"/>
          <w:sz w:val="20"/>
        </w:rPr>
        <w:t>ГОСУДАРСТВЕННЫЙ СТАНДАРТ СОЮЗА ССР</w:t>
      </w:r>
    </w:p>
    <w:p w:rsidR="00000000" w:rsidRDefault="00861568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861568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Пергамин кровельный</w:t>
      </w:r>
    </w:p>
    <w:p w:rsidR="00000000" w:rsidRDefault="00861568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Технические условия</w:t>
      </w:r>
    </w:p>
    <w:p w:rsidR="00000000" w:rsidRDefault="00861568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861568">
      <w:pPr>
        <w:pStyle w:val="H3"/>
        <w:spacing w:before="0" w:after="0"/>
        <w:ind w:firstLine="284"/>
        <w:jc w:val="center"/>
        <w:rPr>
          <w:sz w:val="20"/>
        </w:rPr>
      </w:pPr>
      <w:proofErr w:type="spellStart"/>
      <w:r>
        <w:rPr>
          <w:sz w:val="20"/>
        </w:rPr>
        <w:t>Roofing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asphalt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felt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Specifications</w:t>
      </w:r>
      <w:proofErr w:type="spellEnd"/>
    </w:p>
    <w:p w:rsidR="00000000" w:rsidRDefault="00861568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861568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ОКП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57 7431</w:t>
      </w:r>
    </w:p>
    <w:p w:rsidR="00000000" w:rsidRDefault="00861568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861568">
      <w:pPr>
        <w:pStyle w:val="Aioiaue"/>
        <w:tabs>
          <w:tab w:val="clear" w:pos="9590"/>
        </w:tabs>
        <w:ind w:firstLine="28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Дата введения 1985-01-01 </w:t>
      </w:r>
    </w:p>
    <w:p w:rsidR="00000000" w:rsidRDefault="00861568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861568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861568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РАЗРАБОТАН Министерством промышленности строительных материалов СССР</w:t>
      </w:r>
    </w:p>
    <w:p w:rsidR="00000000" w:rsidRDefault="00861568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861568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ИСПОЛНИТЕЛИ В.А. Лопатин, канд. </w:t>
      </w:r>
      <w:proofErr w:type="spellStart"/>
      <w:r>
        <w:rPr>
          <w:rFonts w:ascii="Times New Roman" w:hAnsi="Times New Roman"/>
        </w:rPr>
        <w:t>техн</w:t>
      </w:r>
      <w:proofErr w:type="spellEnd"/>
      <w:r>
        <w:rPr>
          <w:rFonts w:ascii="Times New Roman" w:hAnsi="Times New Roman"/>
        </w:rPr>
        <w:t xml:space="preserve">. наук; Н.Н. Бородина, канд. </w:t>
      </w:r>
      <w:proofErr w:type="spellStart"/>
      <w:r>
        <w:rPr>
          <w:rFonts w:ascii="Times New Roman" w:hAnsi="Times New Roman"/>
        </w:rPr>
        <w:t>техн</w:t>
      </w:r>
      <w:proofErr w:type="spellEnd"/>
      <w:r>
        <w:rPr>
          <w:rFonts w:ascii="Times New Roman" w:hAnsi="Times New Roman"/>
        </w:rPr>
        <w:t xml:space="preserve">. наук; Т.А. </w:t>
      </w:r>
      <w:proofErr w:type="spellStart"/>
      <w:r>
        <w:rPr>
          <w:rFonts w:ascii="Times New Roman" w:hAnsi="Times New Roman"/>
        </w:rPr>
        <w:t>Мелькумова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В.И.Голикова</w:t>
      </w:r>
      <w:proofErr w:type="spellEnd"/>
      <w:r>
        <w:rPr>
          <w:rFonts w:ascii="Times New Roman" w:hAnsi="Times New Roman"/>
        </w:rPr>
        <w:t xml:space="preserve">; Л.Г. </w:t>
      </w:r>
      <w:proofErr w:type="spellStart"/>
      <w:r>
        <w:rPr>
          <w:rFonts w:ascii="Times New Roman" w:hAnsi="Times New Roman"/>
        </w:rPr>
        <w:t>Грызлова</w:t>
      </w:r>
      <w:proofErr w:type="spellEnd"/>
      <w:r>
        <w:rPr>
          <w:rFonts w:ascii="Times New Roman" w:hAnsi="Times New Roman"/>
        </w:rPr>
        <w:t xml:space="preserve">, канд. </w:t>
      </w:r>
      <w:proofErr w:type="spellStart"/>
      <w:r>
        <w:rPr>
          <w:rFonts w:ascii="Times New Roman" w:hAnsi="Times New Roman"/>
        </w:rPr>
        <w:t>техн</w:t>
      </w:r>
      <w:proofErr w:type="spellEnd"/>
      <w:r>
        <w:rPr>
          <w:rFonts w:ascii="Times New Roman" w:hAnsi="Times New Roman"/>
        </w:rPr>
        <w:t xml:space="preserve">. наук; Л.М. </w:t>
      </w:r>
      <w:proofErr w:type="spellStart"/>
      <w:r>
        <w:rPr>
          <w:rFonts w:ascii="Times New Roman" w:hAnsi="Times New Roman"/>
        </w:rPr>
        <w:t>Лейбенгруб</w:t>
      </w:r>
      <w:proofErr w:type="spellEnd"/>
    </w:p>
    <w:p w:rsidR="00000000" w:rsidRDefault="00861568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М.А. </w:t>
      </w:r>
      <w:proofErr w:type="spellStart"/>
      <w:r>
        <w:rPr>
          <w:rFonts w:ascii="Times New Roman" w:hAnsi="Times New Roman"/>
        </w:rPr>
        <w:t>Милейковский</w:t>
      </w:r>
      <w:proofErr w:type="spellEnd"/>
      <w:r>
        <w:rPr>
          <w:rFonts w:ascii="Times New Roman" w:hAnsi="Times New Roman"/>
        </w:rPr>
        <w:t xml:space="preserve"> канд. </w:t>
      </w:r>
      <w:proofErr w:type="spellStart"/>
      <w:r>
        <w:rPr>
          <w:rFonts w:ascii="Times New Roman" w:hAnsi="Times New Roman"/>
        </w:rPr>
        <w:t>техн</w:t>
      </w:r>
      <w:proofErr w:type="spellEnd"/>
      <w:r>
        <w:rPr>
          <w:rFonts w:ascii="Times New Roman" w:hAnsi="Times New Roman"/>
        </w:rPr>
        <w:t xml:space="preserve">. наук (руководитель темы); Я.Н. Новиков, В.Д. Могилевский; Е.А. </w:t>
      </w:r>
      <w:proofErr w:type="spellStart"/>
      <w:r>
        <w:rPr>
          <w:rFonts w:ascii="Times New Roman" w:hAnsi="Times New Roman"/>
        </w:rPr>
        <w:t>Антропова</w:t>
      </w:r>
      <w:proofErr w:type="spellEnd"/>
      <w:r>
        <w:rPr>
          <w:rFonts w:ascii="Times New Roman" w:hAnsi="Times New Roman"/>
        </w:rPr>
        <w:t xml:space="preserve">, канд. </w:t>
      </w:r>
      <w:proofErr w:type="spellStart"/>
      <w:r>
        <w:rPr>
          <w:rFonts w:ascii="Times New Roman" w:hAnsi="Times New Roman"/>
        </w:rPr>
        <w:t>техн</w:t>
      </w:r>
      <w:proofErr w:type="spellEnd"/>
      <w:r>
        <w:rPr>
          <w:rFonts w:ascii="Times New Roman" w:hAnsi="Times New Roman"/>
        </w:rPr>
        <w:t xml:space="preserve">. наук; </w:t>
      </w:r>
    </w:p>
    <w:p w:rsidR="00000000" w:rsidRDefault="00861568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861568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ВНЕСЕН Министерством промышленности строительных материалов </w:t>
      </w:r>
    </w:p>
    <w:p w:rsidR="00000000" w:rsidRDefault="00861568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Зам. министра В.Я. Сидоров</w:t>
      </w:r>
    </w:p>
    <w:p w:rsidR="00000000" w:rsidRDefault="00861568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861568">
      <w:pPr>
        <w:ind w:firstLine="284"/>
        <w:jc w:val="both"/>
      </w:pPr>
      <w:r>
        <w:t>УТВЕРЖДЕН И ВВЕДЕН В ДЕЙСТВИЕ поста</w:t>
      </w:r>
      <w:r>
        <w:t>новлением Государственного комитета СССР по делам строительства от 31 октября 1983 г. № 294</w:t>
      </w:r>
    </w:p>
    <w:p w:rsidR="00000000" w:rsidRDefault="00861568">
      <w:pPr>
        <w:ind w:firstLine="284"/>
        <w:jc w:val="both"/>
      </w:pPr>
    </w:p>
    <w:p w:rsidR="00000000" w:rsidRDefault="00861568">
      <w:pPr>
        <w:ind w:firstLine="284"/>
        <w:jc w:val="both"/>
      </w:pPr>
      <w:r>
        <w:t>ВЗАМЕН ГОСТ 2697-75</w:t>
      </w:r>
    </w:p>
    <w:p w:rsidR="00000000" w:rsidRDefault="00861568">
      <w:pPr>
        <w:ind w:firstLine="284"/>
        <w:jc w:val="both"/>
      </w:pPr>
    </w:p>
    <w:p w:rsidR="00000000" w:rsidRDefault="00861568">
      <w:pPr>
        <w:ind w:firstLine="284"/>
        <w:jc w:val="both"/>
      </w:pPr>
      <w:r>
        <w:t>ВНЕСЕНЫ Поправки (</w:t>
      </w:r>
      <w:proofErr w:type="spellStart"/>
      <w:r>
        <w:t>ИУС</w:t>
      </w:r>
      <w:proofErr w:type="spellEnd"/>
      <w:r>
        <w:t xml:space="preserve"> № 5 1985, № 9 1995), Изменение № 1, утвержденное Постановлением Госстроя России № 78 от 10.08.2000 г.</w:t>
      </w:r>
    </w:p>
    <w:p w:rsidR="00000000" w:rsidRDefault="00861568">
      <w:pPr>
        <w:ind w:firstLine="284"/>
        <w:jc w:val="both"/>
      </w:pPr>
    </w:p>
    <w:p w:rsidR="00000000" w:rsidRDefault="00861568">
      <w:pPr>
        <w:ind w:firstLine="284"/>
        <w:jc w:val="both"/>
      </w:pPr>
    </w:p>
    <w:p w:rsidR="00000000" w:rsidRDefault="00861568">
      <w:pPr>
        <w:ind w:firstLine="284"/>
        <w:jc w:val="center"/>
      </w:pPr>
      <w:r>
        <w:rPr>
          <w:b/>
        </w:rPr>
        <w:t>1а ОБЛАСТЬ ПРИМЕНЕНИЯ</w:t>
      </w:r>
    </w:p>
    <w:p w:rsidR="00000000" w:rsidRDefault="00861568">
      <w:pPr>
        <w:ind w:firstLine="284"/>
        <w:jc w:val="both"/>
      </w:pPr>
    </w:p>
    <w:p w:rsidR="00000000" w:rsidRDefault="00861568">
      <w:pPr>
        <w:ind w:firstLine="284"/>
        <w:jc w:val="both"/>
      </w:pPr>
      <w:r>
        <w:t xml:space="preserve">Настоящий стандарт распространяется на кровельный пергамин </w:t>
      </w:r>
      <w:proofErr w:type="spellStart"/>
      <w:r>
        <w:t>беспокровный</w:t>
      </w:r>
      <w:proofErr w:type="spellEnd"/>
      <w:r>
        <w:t xml:space="preserve"> рулонный материал, получаемый пропиткой кровельного картона марки 350 нефтяными битумами.</w:t>
      </w:r>
    </w:p>
    <w:p w:rsidR="00000000" w:rsidRDefault="00861568">
      <w:pPr>
        <w:ind w:firstLine="284"/>
        <w:jc w:val="both"/>
      </w:pPr>
      <w:r>
        <w:t>Кровельный пергамин является подкладочным материалом, который предназначен для нижних с</w:t>
      </w:r>
      <w:r>
        <w:t>лоев кровельного ковра.</w:t>
      </w:r>
    </w:p>
    <w:p w:rsidR="00000000" w:rsidRDefault="00861568">
      <w:pPr>
        <w:ind w:firstLine="284"/>
        <w:jc w:val="both"/>
      </w:pPr>
    </w:p>
    <w:p w:rsidR="00000000" w:rsidRDefault="00861568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861568">
      <w:pPr>
        <w:ind w:firstLine="284"/>
        <w:jc w:val="both"/>
      </w:pPr>
    </w:p>
    <w:p w:rsidR="00000000" w:rsidRDefault="00861568">
      <w:pPr>
        <w:ind w:firstLine="284"/>
        <w:jc w:val="center"/>
      </w:pPr>
      <w:r>
        <w:rPr>
          <w:b/>
        </w:rPr>
        <w:t>1б. НОРМАТИВНЫЕ ССЫЛКИ</w:t>
      </w:r>
    </w:p>
    <w:p w:rsidR="00000000" w:rsidRDefault="00861568">
      <w:pPr>
        <w:ind w:firstLine="284"/>
      </w:pPr>
    </w:p>
    <w:p w:rsidR="00000000" w:rsidRDefault="00861568">
      <w:pPr>
        <w:ind w:firstLine="284"/>
        <w:jc w:val="both"/>
      </w:pPr>
      <w:r>
        <w:t>В настоящем стандарте использованы ссылки на следующие стандарты и технические условия:</w:t>
      </w:r>
    </w:p>
    <w:p w:rsidR="00000000" w:rsidRDefault="00861568">
      <w:pPr>
        <w:ind w:firstLine="284"/>
        <w:jc w:val="both"/>
      </w:pPr>
      <w:r>
        <w:t xml:space="preserve">ГОСТ 12.3.009—76 </w:t>
      </w:r>
      <w:proofErr w:type="spellStart"/>
      <w:r>
        <w:t>ССБТ</w:t>
      </w:r>
      <w:proofErr w:type="spellEnd"/>
      <w:r>
        <w:t>. Работы погрузочно-разгрузочные. Общие требования безопасности</w:t>
      </w:r>
    </w:p>
    <w:p w:rsidR="00000000" w:rsidRDefault="00861568">
      <w:pPr>
        <w:ind w:firstLine="284"/>
        <w:jc w:val="both"/>
      </w:pPr>
      <w:r>
        <w:t>ГОСТ 2678—94 Материалы рулонные кровельные и гидроизоляционные. Методы испытаний</w:t>
      </w:r>
    </w:p>
    <w:p w:rsidR="00000000" w:rsidRDefault="00861568">
      <w:pPr>
        <w:ind w:firstLine="284"/>
        <w:jc w:val="both"/>
      </w:pPr>
      <w:r>
        <w:t>ГОСТ 9548—74 Битумы нефтяные кровельные. Технические условия</w:t>
      </w:r>
    </w:p>
    <w:p w:rsidR="00000000" w:rsidRDefault="00861568">
      <w:pPr>
        <w:ind w:firstLine="284"/>
        <w:jc w:val="both"/>
      </w:pPr>
      <w:r>
        <w:t>ГОСТ 14192—96 Маркировка грузов</w:t>
      </w:r>
    </w:p>
    <w:p w:rsidR="00000000" w:rsidRDefault="00861568">
      <w:pPr>
        <w:ind w:firstLine="284"/>
        <w:jc w:val="both"/>
      </w:pPr>
      <w:r>
        <w:t>ГОСТ 19433—88 Грузы опасные. Классификация и маркировка</w:t>
      </w:r>
    </w:p>
    <w:p w:rsidR="00000000" w:rsidRDefault="00861568">
      <w:pPr>
        <w:ind w:firstLine="284"/>
        <w:jc w:val="both"/>
      </w:pPr>
      <w:r>
        <w:t>ГОСТ 30244—94 Материалы стр</w:t>
      </w:r>
      <w:r>
        <w:t>оительные. Методы испытаний на горючесть</w:t>
      </w:r>
    </w:p>
    <w:p w:rsidR="00000000" w:rsidRDefault="00861568">
      <w:pPr>
        <w:ind w:firstLine="284"/>
        <w:jc w:val="both"/>
      </w:pPr>
      <w:r>
        <w:t>ГОСТ 30402—96 Материалы строительные. Метод испытания на воспламеняемость</w:t>
      </w:r>
    </w:p>
    <w:p w:rsidR="00000000" w:rsidRDefault="00861568">
      <w:pPr>
        <w:ind w:firstLine="284"/>
        <w:jc w:val="both"/>
      </w:pPr>
      <w:r>
        <w:t>ГОСТ 30547—97 Материалы рулонные кровельные и гидроизоляционные. Общие технические условия</w:t>
      </w:r>
    </w:p>
    <w:p w:rsidR="00000000" w:rsidRDefault="00861568">
      <w:pPr>
        <w:ind w:firstLine="284"/>
        <w:jc w:val="both"/>
      </w:pPr>
      <w:r>
        <w:t>ТУ 5770-502-00284718—94 Картон кровельный.</w:t>
      </w:r>
    </w:p>
    <w:p w:rsidR="00000000" w:rsidRDefault="00861568">
      <w:pPr>
        <w:ind w:firstLine="284"/>
        <w:jc w:val="both"/>
      </w:pPr>
    </w:p>
    <w:p w:rsidR="00000000" w:rsidRDefault="00861568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861568">
      <w:pPr>
        <w:ind w:firstLine="284"/>
        <w:jc w:val="both"/>
      </w:pPr>
    </w:p>
    <w:p w:rsidR="00000000" w:rsidRDefault="00861568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1. РАЗМЕРЫ</w:t>
      </w:r>
    </w:p>
    <w:p w:rsidR="00000000" w:rsidRDefault="00861568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861568">
      <w:pPr>
        <w:ind w:firstLine="284"/>
        <w:jc w:val="both"/>
      </w:pPr>
      <w:r>
        <w:t xml:space="preserve">1.1. Пергамин выпускается в рулонах шириной полотна 1000, 1025 и 1050 мм. Допускаемые отклонения по ширине полотна </w:t>
      </w:r>
      <w:r>
        <w:sym w:font="Symbol" w:char="F0B1"/>
      </w:r>
      <w:r>
        <w:t>5 мм.</w:t>
      </w:r>
    </w:p>
    <w:p w:rsidR="00000000" w:rsidRDefault="00861568">
      <w:pPr>
        <w:ind w:firstLine="284"/>
        <w:jc w:val="both"/>
      </w:pPr>
      <w:r>
        <w:t>1.2. Общая площадь рулона должна быть (20</w:t>
      </w:r>
      <w:r>
        <w:sym w:font="Symbol" w:char="F0B1"/>
      </w:r>
      <w:r>
        <w:t>0,5) или (40</w:t>
      </w:r>
      <w:r>
        <w:sym w:font="Symbol" w:char="F0B1"/>
      </w:r>
      <w:r>
        <w:t>0,5) м</w:t>
      </w:r>
      <w:r>
        <w:rPr>
          <w:vertAlign w:val="superscript"/>
        </w:rPr>
        <w:t>2</w:t>
      </w:r>
      <w:r>
        <w:t>, а справочная масса рулона соотв</w:t>
      </w:r>
      <w:r>
        <w:t>етственно 15 или 30 кг. Отклонение от справочной массы рулона не является браковочным признаком.</w:t>
      </w:r>
    </w:p>
    <w:p w:rsidR="00000000" w:rsidRDefault="00861568">
      <w:pPr>
        <w:ind w:firstLine="284"/>
        <w:jc w:val="both"/>
      </w:pPr>
      <w:r>
        <w:t>Условное обозначение кровельного пергамина:</w:t>
      </w:r>
    </w:p>
    <w:p w:rsidR="00000000" w:rsidRDefault="00861568">
      <w:pPr>
        <w:ind w:firstLine="284"/>
        <w:jc w:val="both"/>
        <w:rPr>
          <w:i/>
        </w:rPr>
      </w:pPr>
      <w:r>
        <w:rPr>
          <w:i/>
        </w:rPr>
        <w:t xml:space="preserve">Пергамин кровельный </w:t>
      </w:r>
    </w:p>
    <w:p w:rsidR="00000000" w:rsidRDefault="00861568">
      <w:pPr>
        <w:ind w:firstLine="284"/>
        <w:jc w:val="both"/>
        <w:rPr>
          <w:i/>
        </w:rPr>
      </w:pPr>
      <w:r>
        <w:rPr>
          <w:i/>
        </w:rPr>
        <w:t>П-350 ГОСТ 2697-83</w:t>
      </w:r>
    </w:p>
    <w:p w:rsidR="00000000" w:rsidRDefault="00861568">
      <w:pPr>
        <w:ind w:firstLine="284"/>
        <w:jc w:val="both"/>
      </w:pPr>
      <w:r>
        <w:t>Допускается по согласованию с потребителем изготавливать рулоны другой площади.</w:t>
      </w:r>
    </w:p>
    <w:p w:rsidR="00000000" w:rsidRDefault="00861568">
      <w:pPr>
        <w:ind w:firstLine="284"/>
        <w:jc w:val="both"/>
      </w:pPr>
    </w:p>
    <w:p w:rsidR="00000000" w:rsidRDefault="00861568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861568">
      <w:pPr>
        <w:ind w:firstLine="284"/>
        <w:jc w:val="both"/>
      </w:pPr>
    </w:p>
    <w:p w:rsidR="00000000" w:rsidRDefault="00861568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2. ТЕХНИЧЕСКИЕ ТРЕБОВАНИЯ</w:t>
      </w:r>
    </w:p>
    <w:p w:rsidR="00000000" w:rsidRDefault="00861568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861568">
      <w:pPr>
        <w:ind w:firstLine="284"/>
        <w:jc w:val="both"/>
      </w:pPr>
      <w:r>
        <w:t>2.1. Пергамин должен изготавливаться в соответствии с требованиями настоящего стандарта по технологическому регламенту, утвержденному в установленном порядке.</w:t>
      </w:r>
    </w:p>
    <w:p w:rsidR="00000000" w:rsidRDefault="00861568">
      <w:pPr>
        <w:ind w:firstLine="284"/>
        <w:jc w:val="both"/>
      </w:pPr>
    </w:p>
    <w:p w:rsidR="00000000" w:rsidRDefault="00861568">
      <w:pPr>
        <w:ind w:firstLine="284"/>
        <w:jc w:val="both"/>
      </w:pPr>
      <w:r>
        <w:t xml:space="preserve">2.2. </w:t>
      </w:r>
      <w:r>
        <w:rPr>
          <w:b/>
        </w:rPr>
        <w:t xml:space="preserve">(Исключен,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861568">
      <w:pPr>
        <w:ind w:firstLine="284"/>
        <w:jc w:val="both"/>
      </w:pPr>
    </w:p>
    <w:p w:rsidR="00000000" w:rsidRDefault="00861568">
      <w:pPr>
        <w:ind w:firstLine="284"/>
        <w:jc w:val="both"/>
      </w:pPr>
      <w:r>
        <w:t>2.3</w:t>
      </w:r>
      <w:r>
        <w:t xml:space="preserve">. Разрывная сила при растяжении не должна быть менее 265 Н (27 </w:t>
      </w:r>
      <w:proofErr w:type="spellStart"/>
      <w:r>
        <w:t>кгс</w:t>
      </w:r>
      <w:proofErr w:type="spellEnd"/>
      <w:r>
        <w:t>).</w:t>
      </w:r>
    </w:p>
    <w:p w:rsidR="00000000" w:rsidRDefault="00861568">
      <w:pPr>
        <w:ind w:firstLine="284"/>
        <w:jc w:val="both"/>
      </w:pPr>
    </w:p>
    <w:p w:rsidR="00000000" w:rsidRDefault="00861568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861568">
      <w:pPr>
        <w:ind w:firstLine="284"/>
        <w:jc w:val="both"/>
      </w:pPr>
    </w:p>
    <w:p w:rsidR="00000000" w:rsidRDefault="00861568">
      <w:pPr>
        <w:ind w:firstLine="284"/>
        <w:jc w:val="both"/>
      </w:pPr>
      <w:r>
        <w:t xml:space="preserve">2.4. </w:t>
      </w:r>
      <w:proofErr w:type="spellStart"/>
      <w:r>
        <w:t>Водопоглощение</w:t>
      </w:r>
      <w:proofErr w:type="spellEnd"/>
      <w:r>
        <w:t xml:space="preserve"> пергамина при испытании в течение (24,0±0,1)ч должно быть не более 20 % по массе.</w:t>
      </w:r>
    </w:p>
    <w:p w:rsidR="00000000" w:rsidRDefault="00861568">
      <w:pPr>
        <w:ind w:firstLine="284"/>
        <w:jc w:val="both"/>
      </w:pPr>
      <w:r>
        <w:t xml:space="preserve">2.5. Пергамин должен быть водонепроницаемым. При испытании при давлении не менее 0,001 </w:t>
      </w:r>
      <w:proofErr w:type="spellStart"/>
      <w:r>
        <w:t>МПа</w:t>
      </w:r>
      <w:proofErr w:type="spellEnd"/>
      <w:r>
        <w:t xml:space="preserve"> (0,01 </w:t>
      </w:r>
      <w:proofErr w:type="spellStart"/>
      <w:r>
        <w:t>кгс</w:t>
      </w:r>
      <w:proofErr w:type="spellEnd"/>
      <w:r>
        <w:t>/см</w:t>
      </w:r>
      <w:r>
        <w:rPr>
          <w:vertAlign w:val="superscript"/>
        </w:rPr>
        <w:t>2</w:t>
      </w:r>
      <w:r>
        <w:t xml:space="preserve"> ) в течение не менее 10 мин на поверхности образца не должно появляться признаков проникания воды.</w:t>
      </w:r>
    </w:p>
    <w:p w:rsidR="00000000" w:rsidRDefault="00861568">
      <w:pPr>
        <w:ind w:firstLine="284"/>
        <w:jc w:val="both"/>
      </w:pPr>
      <w:r>
        <w:t>2.6. Пергамин должен быть гибким. При испытании на брусе с закруглением радиусом (25,0±0,2)мм при темпе</w:t>
      </w:r>
      <w:r>
        <w:t xml:space="preserve">ратуре не выше 5 </w:t>
      </w:r>
      <w:r>
        <w:sym w:font="Symbol" w:char="F0B0"/>
      </w:r>
      <w:r>
        <w:t>С на поверхности образца не должны появляться трещины.</w:t>
      </w:r>
    </w:p>
    <w:p w:rsidR="00000000" w:rsidRDefault="00861568">
      <w:pPr>
        <w:ind w:firstLine="284"/>
        <w:jc w:val="both"/>
      </w:pPr>
    </w:p>
    <w:p w:rsidR="00000000" w:rsidRDefault="00861568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861568">
      <w:pPr>
        <w:ind w:firstLine="284"/>
        <w:jc w:val="both"/>
      </w:pPr>
    </w:p>
    <w:p w:rsidR="00000000" w:rsidRDefault="00861568">
      <w:pPr>
        <w:ind w:firstLine="284"/>
        <w:jc w:val="both"/>
      </w:pPr>
      <w:r>
        <w:t>2.7. Картонная основа пергамина должна быть равномерно пропитана по всей толщине полотна. В разрезе пергамин должен быть черным с коричневым оттенком, без светлых прослоек непропитанного картона и без посторонних включений.</w:t>
      </w:r>
    </w:p>
    <w:p w:rsidR="00000000" w:rsidRDefault="00861568">
      <w:pPr>
        <w:ind w:firstLine="284"/>
        <w:jc w:val="both"/>
      </w:pPr>
      <w:r>
        <w:t xml:space="preserve">2.8. Требования к внешнему виду пергамина, кромкам полотна, </w:t>
      </w:r>
      <w:proofErr w:type="spellStart"/>
      <w:r>
        <w:t>слипаемости</w:t>
      </w:r>
      <w:proofErr w:type="spellEnd"/>
      <w:r>
        <w:t>, ровности торцов, величине выступов на торцах рулона, количеству составных рулонов и полотен в рулоне — по ГО</w:t>
      </w:r>
      <w:r>
        <w:t>СТ 30547 со следующим дополнением:</w:t>
      </w:r>
    </w:p>
    <w:p w:rsidR="00000000" w:rsidRDefault="00861568">
      <w:pPr>
        <w:ind w:firstLine="284"/>
        <w:jc w:val="both"/>
      </w:pPr>
      <w:r>
        <w:t>- поверхность пергамина должна быть матовой. Допускается наличие жирных пятен, не вызывающих слипания полотна в рулоне.</w:t>
      </w:r>
    </w:p>
    <w:p w:rsidR="00000000" w:rsidRDefault="00861568">
      <w:pPr>
        <w:ind w:firstLine="284"/>
        <w:jc w:val="both"/>
      </w:pPr>
    </w:p>
    <w:p w:rsidR="00000000" w:rsidRDefault="00861568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861568">
      <w:pPr>
        <w:ind w:firstLine="284"/>
        <w:jc w:val="both"/>
      </w:pPr>
    </w:p>
    <w:p w:rsidR="00000000" w:rsidRDefault="00861568">
      <w:pPr>
        <w:ind w:firstLine="284"/>
        <w:jc w:val="both"/>
      </w:pPr>
      <w:r>
        <w:t xml:space="preserve">п. 2.9-2.11 </w:t>
      </w:r>
      <w:r>
        <w:rPr>
          <w:b/>
        </w:rPr>
        <w:t xml:space="preserve">(Исключены,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861568">
      <w:pPr>
        <w:ind w:firstLine="284"/>
        <w:jc w:val="both"/>
      </w:pPr>
    </w:p>
    <w:p w:rsidR="00000000" w:rsidRDefault="00861568">
      <w:pPr>
        <w:ind w:firstLine="284"/>
        <w:jc w:val="both"/>
      </w:pPr>
      <w:r>
        <w:t>2.12. Требования к сырью и материалам — по ГОСТ 30547. Для изготовления пергамина рекомендуются сырье и материалы, приведенные в приложении А.</w:t>
      </w:r>
    </w:p>
    <w:p w:rsidR="00000000" w:rsidRDefault="00861568">
      <w:pPr>
        <w:ind w:firstLine="284"/>
        <w:jc w:val="both"/>
      </w:pPr>
    </w:p>
    <w:p w:rsidR="00000000" w:rsidRDefault="00861568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861568">
      <w:pPr>
        <w:ind w:firstLine="284"/>
        <w:jc w:val="both"/>
      </w:pPr>
    </w:p>
    <w:p w:rsidR="00000000" w:rsidRDefault="00861568">
      <w:pPr>
        <w:ind w:firstLine="284"/>
        <w:jc w:val="both"/>
      </w:pPr>
      <w:r>
        <w:t>2.13. Упаковка и маркировка</w:t>
      </w:r>
    </w:p>
    <w:p w:rsidR="00000000" w:rsidRDefault="00861568">
      <w:pPr>
        <w:ind w:firstLine="284"/>
        <w:jc w:val="both"/>
      </w:pPr>
      <w:r>
        <w:lastRenderedPageBreak/>
        <w:t>2.13.1. Упаковку рулонов пергамина производят полосой бумаги шириной не менее 500 м</w:t>
      </w:r>
      <w:r>
        <w:t>м или картона шириной не менее 300 мм, края которой должны проклеиваться по всей ширине или с двух сторон по всей длине.</w:t>
      </w:r>
    </w:p>
    <w:p w:rsidR="00000000" w:rsidRDefault="00861568">
      <w:pPr>
        <w:ind w:firstLine="284"/>
        <w:jc w:val="both"/>
      </w:pPr>
      <w:r>
        <w:t>Допускается применение других упаковочных материалов, обеспечивающих сохранность пергамина при транспортировании и хранении.</w:t>
      </w:r>
    </w:p>
    <w:p w:rsidR="00000000" w:rsidRDefault="00861568">
      <w:pPr>
        <w:ind w:firstLine="284"/>
        <w:jc w:val="both"/>
      </w:pPr>
      <w:r>
        <w:t>2.13.2. Маркировка пергамина должна производиться по ГОСТ 30547.</w:t>
      </w:r>
    </w:p>
    <w:p w:rsidR="00000000" w:rsidRDefault="00861568">
      <w:pPr>
        <w:ind w:firstLine="284"/>
        <w:jc w:val="both"/>
      </w:pPr>
      <w:r>
        <w:t>На этикетке (штампе) должны быть указаны:</w:t>
      </w:r>
    </w:p>
    <w:p w:rsidR="00000000" w:rsidRDefault="00861568">
      <w:pPr>
        <w:ind w:firstLine="284"/>
        <w:jc w:val="both"/>
      </w:pPr>
      <w:r>
        <w:t>- наименование предприятия-изготовителя или его товарный знак;</w:t>
      </w:r>
    </w:p>
    <w:p w:rsidR="00000000" w:rsidRDefault="00861568">
      <w:pPr>
        <w:ind w:firstLine="284"/>
        <w:jc w:val="both"/>
      </w:pPr>
      <w:r>
        <w:t>- наименование материала и обозначение настоящего стандарта;</w:t>
      </w:r>
    </w:p>
    <w:p w:rsidR="00000000" w:rsidRDefault="00861568">
      <w:pPr>
        <w:ind w:firstLine="284"/>
        <w:jc w:val="both"/>
      </w:pPr>
      <w:r>
        <w:t>- номер партии (или другое обозначе</w:t>
      </w:r>
      <w:r>
        <w:t>ние партии, принятое на заводе-изготовителе) и дата изготовления;</w:t>
      </w:r>
    </w:p>
    <w:p w:rsidR="00000000" w:rsidRDefault="00861568">
      <w:pPr>
        <w:ind w:firstLine="284"/>
        <w:jc w:val="both"/>
      </w:pPr>
      <w:r>
        <w:t>- краткая инструкция по применению. Перечень данных на этикетке (штампе) может быть дополнен или изменен по согласованию с потребителем продукции.</w:t>
      </w:r>
    </w:p>
    <w:p w:rsidR="00000000" w:rsidRDefault="00861568">
      <w:pPr>
        <w:ind w:firstLine="284"/>
        <w:jc w:val="both"/>
      </w:pPr>
      <w:r>
        <w:t>Транспортная маркировка — по ГОСТ 14192 с нанесением основных, дополнительных и информационных надписей.</w:t>
      </w:r>
    </w:p>
    <w:p w:rsidR="00000000" w:rsidRDefault="00861568">
      <w:pPr>
        <w:ind w:firstLine="284"/>
        <w:jc w:val="both"/>
      </w:pPr>
    </w:p>
    <w:p w:rsidR="00000000" w:rsidRDefault="00861568">
      <w:pPr>
        <w:ind w:firstLine="284"/>
        <w:jc w:val="both"/>
      </w:pPr>
      <w:r>
        <w:t xml:space="preserve">п. 2.13 </w:t>
      </w:r>
      <w:r>
        <w:rPr>
          <w:b/>
        </w:rPr>
        <w:t xml:space="preserve">(Введен дополнительно,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861568">
      <w:pPr>
        <w:ind w:firstLine="284"/>
        <w:rPr>
          <w:b/>
        </w:rPr>
      </w:pPr>
    </w:p>
    <w:p w:rsidR="00000000" w:rsidRDefault="00861568">
      <w:pPr>
        <w:ind w:firstLine="284"/>
        <w:jc w:val="center"/>
        <w:rPr>
          <w:b/>
        </w:rPr>
      </w:pPr>
      <w:r>
        <w:rPr>
          <w:b/>
        </w:rPr>
        <w:t>3. ТРЕБОВАНИЯ БЕЗОПАСНОСТИ И ОХРАНЫ ОКРУЖАЮЩЕЙ СРЕДЫ</w:t>
      </w:r>
    </w:p>
    <w:p w:rsidR="00000000" w:rsidRDefault="00861568">
      <w:pPr>
        <w:ind w:firstLine="284"/>
      </w:pPr>
    </w:p>
    <w:p w:rsidR="00000000" w:rsidRDefault="00861568">
      <w:pPr>
        <w:ind w:firstLine="284"/>
        <w:jc w:val="both"/>
      </w:pPr>
      <w:r>
        <w:t>3.1. Пергамин имеет следующие показатели пожарной опасности:</w:t>
      </w:r>
    </w:p>
    <w:p w:rsidR="00000000" w:rsidRDefault="00861568">
      <w:pPr>
        <w:ind w:firstLine="284"/>
        <w:jc w:val="both"/>
      </w:pPr>
      <w:r>
        <w:t>группа горючести — Г4 по ГОСТ 30244.</w:t>
      </w:r>
      <w:r>
        <w:t xml:space="preserve"> группа воспламеняемости — В3 по ГОСТ 30402.</w:t>
      </w:r>
    </w:p>
    <w:p w:rsidR="00000000" w:rsidRDefault="00861568">
      <w:pPr>
        <w:ind w:firstLine="284"/>
        <w:jc w:val="both"/>
      </w:pPr>
      <w:r>
        <w:t>3.2. По классификации ГОСТ 19433 пергамин не относится к опасным грузам.</w:t>
      </w:r>
    </w:p>
    <w:p w:rsidR="00000000" w:rsidRDefault="00861568">
      <w:pPr>
        <w:ind w:firstLine="284"/>
        <w:jc w:val="both"/>
      </w:pPr>
      <w:r>
        <w:t>3.3. Основными видами возможного опасного воздействия на окружающую среду является загрязнение атмосферного воздуха населенных мест, почв и вод в результате неорганизованного сжигания и захоронения отходов пергамина на территории предприятия или вне его, а также свалка его в не предназначенных для этого местах.</w:t>
      </w:r>
    </w:p>
    <w:p w:rsidR="00000000" w:rsidRDefault="00861568">
      <w:pPr>
        <w:ind w:firstLine="284"/>
        <w:jc w:val="both"/>
      </w:pPr>
      <w:r>
        <w:t>3.4. Отходы, образующиеся при изготовлении пергамина, строительстве и ремонте зда</w:t>
      </w:r>
      <w:r>
        <w:t>ний и сооружений, подлежат утилизации на территории предприятия-изготовителя или вывозу на полигоны промышленных отходов и организованному обезвреживанию в специальных отведенных для этой цели местах.</w:t>
      </w:r>
    </w:p>
    <w:p w:rsidR="00000000" w:rsidRDefault="00861568">
      <w:pPr>
        <w:ind w:firstLine="284"/>
        <w:jc w:val="both"/>
      </w:pPr>
      <w:r>
        <w:t>3.5. В случае загорания битума или пергамина следует применять следующие средства пожаротушения: кислотный или пенный огнетушители, асбестовое полотно, кошму, специальные порошки, воду со смачивателем.</w:t>
      </w:r>
    </w:p>
    <w:p w:rsidR="00000000" w:rsidRDefault="00861568">
      <w:pPr>
        <w:ind w:firstLine="284"/>
        <w:jc w:val="both"/>
      </w:pPr>
      <w:r>
        <w:t>3.6. При погрузочно-разгрузочных работах должны соблюдаться требования безопасности по ГОСТ 12.3.009.</w:t>
      </w:r>
    </w:p>
    <w:p w:rsidR="00000000" w:rsidRDefault="00861568">
      <w:pPr>
        <w:ind w:firstLine="284"/>
        <w:jc w:val="both"/>
      </w:pPr>
    </w:p>
    <w:p w:rsidR="00000000" w:rsidRDefault="00861568">
      <w:pPr>
        <w:ind w:firstLine="284"/>
        <w:jc w:val="both"/>
        <w:rPr>
          <w:b/>
        </w:rPr>
      </w:pPr>
      <w:r>
        <w:rPr>
          <w:b/>
        </w:rPr>
        <w:t>Раздел</w:t>
      </w:r>
      <w:r>
        <w:rPr>
          <w:b/>
        </w:rPr>
        <w:t xml:space="preserve"> 3 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861568">
      <w:pPr>
        <w:ind w:firstLine="284"/>
        <w:jc w:val="both"/>
      </w:pPr>
    </w:p>
    <w:p w:rsidR="00000000" w:rsidRDefault="00861568">
      <w:pPr>
        <w:ind w:firstLine="284"/>
        <w:jc w:val="center"/>
        <w:rPr>
          <w:b/>
        </w:rPr>
      </w:pPr>
      <w:r>
        <w:rPr>
          <w:b/>
        </w:rPr>
        <w:t>4. ПРАВИЛА ПРИЕМКИ</w:t>
      </w:r>
    </w:p>
    <w:p w:rsidR="00000000" w:rsidRDefault="00861568">
      <w:pPr>
        <w:ind w:firstLine="284"/>
      </w:pPr>
    </w:p>
    <w:p w:rsidR="00000000" w:rsidRDefault="00861568">
      <w:pPr>
        <w:ind w:firstLine="284"/>
        <w:jc w:val="both"/>
      </w:pPr>
      <w:r>
        <w:t>4.1. Правила приемки пергамина — по ГОСТ 30547. Размер партии устанавливают в количестве не более 3200 рулонов.</w:t>
      </w:r>
    </w:p>
    <w:p w:rsidR="00000000" w:rsidRDefault="00861568">
      <w:pPr>
        <w:ind w:firstLine="284"/>
        <w:jc w:val="both"/>
      </w:pPr>
      <w:r>
        <w:t xml:space="preserve">4.2. Водонепроницаемость и </w:t>
      </w:r>
      <w:proofErr w:type="spellStart"/>
      <w:r>
        <w:t>водопоглощение</w:t>
      </w:r>
      <w:proofErr w:type="spellEnd"/>
      <w:r>
        <w:t xml:space="preserve"> определяют не реже одного раза в месяц и при изменении сырьевых компонентов.</w:t>
      </w:r>
    </w:p>
    <w:p w:rsidR="00000000" w:rsidRDefault="00861568">
      <w:pPr>
        <w:ind w:firstLine="284"/>
        <w:jc w:val="both"/>
      </w:pPr>
    </w:p>
    <w:p w:rsidR="00000000" w:rsidRDefault="00861568">
      <w:pPr>
        <w:ind w:firstLine="284"/>
        <w:jc w:val="both"/>
        <w:rPr>
          <w:b/>
        </w:rPr>
      </w:pPr>
      <w:r>
        <w:rPr>
          <w:b/>
        </w:rPr>
        <w:t xml:space="preserve">Раздел 4 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861568">
      <w:pPr>
        <w:ind w:firstLine="284"/>
        <w:jc w:val="both"/>
        <w:rPr>
          <w:b/>
        </w:rPr>
      </w:pPr>
    </w:p>
    <w:p w:rsidR="00000000" w:rsidRDefault="00861568">
      <w:pPr>
        <w:ind w:firstLine="284"/>
        <w:jc w:val="center"/>
        <w:rPr>
          <w:b/>
        </w:rPr>
      </w:pPr>
      <w:r>
        <w:rPr>
          <w:b/>
        </w:rPr>
        <w:t>5. МЕТОДЫ ИСПЫТАНИЙ</w:t>
      </w:r>
    </w:p>
    <w:p w:rsidR="00000000" w:rsidRDefault="00861568">
      <w:pPr>
        <w:ind w:firstLine="284"/>
      </w:pPr>
    </w:p>
    <w:p w:rsidR="00000000" w:rsidRDefault="00861568">
      <w:pPr>
        <w:ind w:firstLine="284"/>
        <w:jc w:val="both"/>
      </w:pPr>
      <w:r>
        <w:t>Методы испытаний — по ГОСТ 2678 со следующим дополнением:</w:t>
      </w:r>
    </w:p>
    <w:p w:rsidR="00000000" w:rsidRDefault="00861568">
      <w:pPr>
        <w:ind w:firstLine="284"/>
        <w:jc w:val="both"/>
      </w:pPr>
      <w:r>
        <w:t>- разрывную силу при растяжении определяют при скорости перемещения подвижного захвата (50±5) мм/мин.</w:t>
      </w:r>
    </w:p>
    <w:p w:rsidR="00000000" w:rsidRDefault="00861568">
      <w:pPr>
        <w:ind w:firstLine="284"/>
        <w:jc w:val="both"/>
      </w:pPr>
    </w:p>
    <w:p w:rsidR="00000000" w:rsidRDefault="00861568">
      <w:pPr>
        <w:ind w:firstLine="284"/>
        <w:jc w:val="both"/>
        <w:rPr>
          <w:b/>
        </w:rPr>
      </w:pPr>
      <w:r>
        <w:rPr>
          <w:b/>
        </w:rPr>
        <w:t xml:space="preserve">Раздел 5 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861568">
      <w:pPr>
        <w:ind w:firstLine="284"/>
        <w:jc w:val="both"/>
        <w:rPr>
          <w:b/>
        </w:rPr>
      </w:pPr>
    </w:p>
    <w:p w:rsidR="00000000" w:rsidRDefault="00861568">
      <w:pPr>
        <w:ind w:firstLine="284"/>
        <w:jc w:val="both"/>
        <w:rPr>
          <w:b/>
        </w:rPr>
      </w:pPr>
    </w:p>
    <w:p w:rsidR="00000000" w:rsidRDefault="00861568">
      <w:pPr>
        <w:ind w:firstLine="284"/>
        <w:jc w:val="center"/>
        <w:rPr>
          <w:b/>
        </w:rPr>
      </w:pPr>
      <w:r>
        <w:rPr>
          <w:b/>
        </w:rPr>
        <w:t>6. ТРАНСПОРТИРОВАНИЕ И ХРАНЕНИЕ</w:t>
      </w:r>
    </w:p>
    <w:p w:rsidR="00000000" w:rsidRDefault="00861568">
      <w:pPr>
        <w:ind w:firstLine="284"/>
      </w:pPr>
    </w:p>
    <w:p w:rsidR="00000000" w:rsidRDefault="00861568">
      <w:pPr>
        <w:ind w:firstLine="284"/>
        <w:jc w:val="both"/>
      </w:pPr>
      <w:r>
        <w:t>6.1. Транспортирование пергамина следует производить в крытых транспортных средствах в вертикальном положении не более чем в два ряда по высоте.</w:t>
      </w:r>
    </w:p>
    <w:p w:rsidR="00000000" w:rsidRDefault="00861568">
      <w:pPr>
        <w:ind w:firstLine="284"/>
        <w:jc w:val="both"/>
      </w:pPr>
      <w:r>
        <w:t>Допускается укладка сверх вертикальных рядов одного ряда в горизонтальном положении.</w:t>
      </w:r>
    </w:p>
    <w:p w:rsidR="00000000" w:rsidRDefault="00861568">
      <w:pPr>
        <w:ind w:firstLine="284"/>
        <w:jc w:val="both"/>
      </w:pPr>
      <w:r>
        <w:t>По согласованию с потребителем допускаются другие способы транспортирования, обеспечивающие сохранность пергамина.</w:t>
      </w:r>
    </w:p>
    <w:p w:rsidR="00000000" w:rsidRDefault="00861568">
      <w:pPr>
        <w:ind w:firstLine="284"/>
        <w:jc w:val="both"/>
      </w:pPr>
      <w:r>
        <w:t>6.2. Погрузку в транспортные средства и перевозку пергамина производят в соответствии с Пра</w:t>
      </w:r>
      <w:r>
        <w:t>вилами перевозки грузов, действующими на транспорте данного вида.</w:t>
      </w:r>
    </w:p>
    <w:p w:rsidR="00000000" w:rsidRDefault="00861568">
      <w:pPr>
        <w:ind w:firstLine="284"/>
        <w:jc w:val="both"/>
      </w:pPr>
      <w:r>
        <w:t>6.3. Рулоны пергамина должны храниться в сухом закрытом помещении в вертикальном положении не более чем в два ряда по высоте. Рулоны пергамина могут храниться в контейнерах и на поддонах.</w:t>
      </w:r>
    </w:p>
    <w:p w:rsidR="00000000" w:rsidRDefault="00861568">
      <w:pPr>
        <w:ind w:firstLine="284"/>
        <w:jc w:val="both"/>
      </w:pPr>
      <w:r>
        <w:t xml:space="preserve">Срок хранения пергамина — 6 </w:t>
      </w:r>
      <w:proofErr w:type="spellStart"/>
      <w:r>
        <w:t>мес</w:t>
      </w:r>
      <w:proofErr w:type="spellEnd"/>
      <w:r>
        <w:t xml:space="preserve"> со дня изготовления.</w:t>
      </w:r>
    </w:p>
    <w:p w:rsidR="00000000" w:rsidRDefault="00861568">
      <w:pPr>
        <w:ind w:firstLine="284"/>
        <w:jc w:val="both"/>
      </w:pPr>
      <w:r>
        <w:t>По истечении срока хранения пергамин должен быть проверен на соответствие требованиям настоящего стандарта. В случае соответствия пергамин может быть использован по назначению.</w:t>
      </w:r>
    </w:p>
    <w:p w:rsidR="00000000" w:rsidRDefault="00861568">
      <w:pPr>
        <w:ind w:firstLine="284"/>
        <w:jc w:val="both"/>
        <w:rPr>
          <w:b/>
        </w:rPr>
      </w:pPr>
    </w:p>
    <w:p w:rsidR="00000000" w:rsidRDefault="00861568">
      <w:pPr>
        <w:ind w:firstLine="284"/>
        <w:jc w:val="both"/>
        <w:rPr>
          <w:b/>
        </w:rPr>
      </w:pPr>
      <w:r>
        <w:rPr>
          <w:b/>
        </w:rPr>
        <w:t>Раздел 6 (Измененная редакц</w:t>
      </w:r>
      <w:r>
        <w:rPr>
          <w:b/>
        </w:rPr>
        <w:t xml:space="preserve">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861568">
      <w:pPr>
        <w:ind w:firstLine="284"/>
        <w:jc w:val="both"/>
        <w:rPr>
          <w:b/>
        </w:rPr>
      </w:pPr>
    </w:p>
    <w:p w:rsidR="00000000" w:rsidRDefault="00861568">
      <w:pPr>
        <w:ind w:firstLine="284"/>
        <w:jc w:val="both"/>
        <w:rPr>
          <w:b/>
        </w:rPr>
      </w:pPr>
      <w:r>
        <w:rPr>
          <w:b/>
        </w:rPr>
        <w:t xml:space="preserve">Раздел 7 (Исключен,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861568">
      <w:pPr>
        <w:ind w:firstLine="284"/>
        <w:jc w:val="both"/>
        <w:rPr>
          <w:b/>
        </w:rPr>
      </w:pPr>
    </w:p>
    <w:p w:rsidR="00000000" w:rsidRDefault="00861568">
      <w:pPr>
        <w:ind w:firstLine="284"/>
        <w:jc w:val="center"/>
        <w:rPr>
          <w:b/>
        </w:rPr>
      </w:pPr>
      <w:r>
        <w:rPr>
          <w:b/>
        </w:rPr>
        <w:t>8. УКАЗАНИЯ ПО ПРИМЕНЕНИЮ</w:t>
      </w:r>
    </w:p>
    <w:p w:rsidR="00000000" w:rsidRDefault="00861568">
      <w:pPr>
        <w:ind w:firstLine="284"/>
      </w:pPr>
    </w:p>
    <w:p w:rsidR="00000000" w:rsidRDefault="00861568">
      <w:pPr>
        <w:ind w:firstLine="284"/>
        <w:jc w:val="both"/>
      </w:pPr>
      <w:r>
        <w:t>Пергамин должен применяться в соответствии с действующими строительными нормами и правилами [1], [2].</w:t>
      </w:r>
    </w:p>
    <w:p w:rsidR="00000000" w:rsidRDefault="00861568">
      <w:pPr>
        <w:ind w:firstLine="284"/>
        <w:jc w:val="both"/>
        <w:rPr>
          <w:b/>
        </w:rPr>
      </w:pPr>
    </w:p>
    <w:p w:rsidR="00000000" w:rsidRDefault="00861568">
      <w:pPr>
        <w:ind w:firstLine="284"/>
        <w:jc w:val="both"/>
        <w:rPr>
          <w:b/>
        </w:rPr>
      </w:pPr>
      <w:r>
        <w:rPr>
          <w:b/>
        </w:rPr>
        <w:t xml:space="preserve">Раздел 8 (Введен дополнительно,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861568">
      <w:pPr>
        <w:ind w:firstLine="284"/>
        <w:jc w:val="both"/>
      </w:pPr>
    </w:p>
    <w:p w:rsidR="00000000" w:rsidRDefault="00861568">
      <w:pPr>
        <w:ind w:firstLine="284"/>
        <w:jc w:val="both"/>
      </w:pPr>
    </w:p>
    <w:p w:rsidR="00000000" w:rsidRDefault="00861568">
      <w:pPr>
        <w:ind w:firstLine="284"/>
        <w:jc w:val="right"/>
        <w:rPr>
          <w:i/>
        </w:rPr>
      </w:pPr>
      <w:r>
        <w:rPr>
          <w:i/>
        </w:rPr>
        <w:t>Приложение А</w:t>
      </w:r>
    </w:p>
    <w:p w:rsidR="00000000" w:rsidRDefault="00861568">
      <w:pPr>
        <w:ind w:firstLine="284"/>
        <w:jc w:val="right"/>
      </w:pPr>
      <w:r>
        <w:t>(рекомендуемое)</w:t>
      </w:r>
    </w:p>
    <w:p w:rsidR="00000000" w:rsidRDefault="00861568">
      <w:pPr>
        <w:ind w:firstLine="284"/>
      </w:pPr>
    </w:p>
    <w:p w:rsidR="00000000" w:rsidRDefault="00861568">
      <w:pPr>
        <w:ind w:firstLine="284"/>
        <w:jc w:val="center"/>
        <w:rPr>
          <w:b/>
        </w:rPr>
      </w:pPr>
      <w:r>
        <w:rPr>
          <w:b/>
        </w:rPr>
        <w:t>СЫРЬЕ И МАТЕРИАЛЫ, ПРИМЕНЯЕМЫЕ ДЛЯ ИЗГОТОВЛЕНИЯ ПЕРГАМИНА</w:t>
      </w:r>
    </w:p>
    <w:p w:rsidR="00000000" w:rsidRDefault="00861568">
      <w:pPr>
        <w:ind w:firstLine="284"/>
      </w:pPr>
    </w:p>
    <w:p w:rsidR="00000000" w:rsidRDefault="00861568">
      <w:pPr>
        <w:ind w:firstLine="284"/>
      </w:pPr>
      <w:r>
        <w:t xml:space="preserve">Битум нефтяной кровельный марки </w:t>
      </w:r>
      <w:proofErr w:type="spellStart"/>
      <w:r>
        <w:t>БНК</w:t>
      </w:r>
      <w:proofErr w:type="spellEnd"/>
      <w:r>
        <w:t xml:space="preserve"> 40/180 или </w:t>
      </w:r>
      <w:proofErr w:type="spellStart"/>
      <w:r>
        <w:t>БНК</w:t>
      </w:r>
      <w:proofErr w:type="spellEnd"/>
      <w:r>
        <w:t xml:space="preserve"> 45/90 по ГОСТ 9548.</w:t>
      </w:r>
    </w:p>
    <w:p w:rsidR="00000000" w:rsidRDefault="00861568">
      <w:pPr>
        <w:ind w:firstLine="284"/>
      </w:pPr>
      <w:r>
        <w:t>Картон кровельный марки 350 по ТУ 5770-50200284718.</w:t>
      </w:r>
    </w:p>
    <w:p w:rsidR="00000000" w:rsidRDefault="00861568">
      <w:pPr>
        <w:ind w:firstLine="284"/>
      </w:pPr>
      <w:r>
        <w:t>Другое сырье или материалы — по действующим нормативным документам, в соответств</w:t>
      </w:r>
      <w:r>
        <w:t>ии с технологическим регламентом на производство пергамина.</w:t>
      </w:r>
    </w:p>
    <w:p w:rsidR="00000000" w:rsidRDefault="00861568">
      <w:pPr>
        <w:ind w:firstLine="284"/>
      </w:pPr>
    </w:p>
    <w:p w:rsidR="00000000" w:rsidRDefault="00861568">
      <w:pPr>
        <w:ind w:firstLine="284"/>
      </w:pPr>
    </w:p>
    <w:p w:rsidR="00000000" w:rsidRDefault="00861568">
      <w:pPr>
        <w:ind w:firstLine="284"/>
        <w:jc w:val="right"/>
        <w:rPr>
          <w:i/>
        </w:rPr>
      </w:pPr>
      <w:r>
        <w:rPr>
          <w:i/>
        </w:rPr>
        <w:t>Приложение Б</w:t>
      </w:r>
    </w:p>
    <w:p w:rsidR="00000000" w:rsidRDefault="00861568">
      <w:pPr>
        <w:ind w:firstLine="284"/>
        <w:jc w:val="right"/>
      </w:pPr>
      <w:r>
        <w:t>(информационное)</w:t>
      </w:r>
    </w:p>
    <w:p w:rsidR="00000000" w:rsidRDefault="00861568">
      <w:pPr>
        <w:ind w:firstLine="284"/>
      </w:pPr>
    </w:p>
    <w:p w:rsidR="00000000" w:rsidRDefault="00861568">
      <w:pPr>
        <w:ind w:left="720" w:hanging="436"/>
        <w:jc w:val="center"/>
        <w:rPr>
          <w:b/>
        </w:rPr>
      </w:pPr>
      <w:r>
        <w:rPr>
          <w:b/>
        </w:rPr>
        <w:t>БИБЛИОГРАФИЯ</w:t>
      </w:r>
    </w:p>
    <w:p w:rsidR="00000000" w:rsidRDefault="00861568">
      <w:pPr>
        <w:ind w:firstLine="284"/>
      </w:pPr>
    </w:p>
    <w:p w:rsidR="00000000" w:rsidRDefault="00861568">
      <w:pPr>
        <w:ind w:firstLine="284"/>
        <w:jc w:val="both"/>
      </w:pPr>
      <w:r>
        <w:t>[1] СНиП</w:t>
      </w:r>
      <w:r>
        <w:rPr>
          <w:lang w:val="en-US"/>
        </w:rPr>
        <w:t xml:space="preserve"> II-26-76</w:t>
      </w:r>
      <w:r>
        <w:t xml:space="preserve"> Строительные нормы и правила. Часть </w:t>
      </w:r>
      <w:proofErr w:type="spellStart"/>
      <w:r>
        <w:t>II</w:t>
      </w:r>
      <w:proofErr w:type="spellEnd"/>
      <w:r>
        <w:t>. Нормы проектирования. Глава 26. Кровли</w:t>
      </w:r>
    </w:p>
    <w:p w:rsidR="00000000" w:rsidRDefault="00861568">
      <w:pPr>
        <w:ind w:firstLine="284"/>
        <w:jc w:val="both"/>
      </w:pPr>
      <w:r>
        <w:t>[2] СНиП 3.04.01-87. Изоляционные и отделочные покрытия.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568"/>
    <w:rsid w:val="0086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Aioiaue">
    <w:name w:val="Aioiaue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character" w:customStyle="1" w:styleId="aciaoeaHTML">
    <w:name w:val="?aciaoea HTML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1299</Words>
  <Characters>7410</Characters>
  <Application>Microsoft Office Word</Application>
  <DocSecurity>0</DocSecurity>
  <Lines>61</Lines>
  <Paragraphs>17</Paragraphs>
  <ScaleCrop>false</ScaleCrop>
  <Company> </Company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2697-83</dc:title>
  <dc:subject/>
  <dc:creator>CNTI</dc:creator>
  <cp:keywords/>
  <dc:description/>
  <cp:lastModifiedBy>Parhomeiai</cp:lastModifiedBy>
  <cp:revision>2</cp:revision>
  <dcterms:created xsi:type="dcterms:W3CDTF">2013-04-11T11:02:00Z</dcterms:created>
  <dcterms:modified xsi:type="dcterms:W3CDTF">2013-04-11T11:02:00Z</dcterms:modified>
</cp:coreProperties>
</file>