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2A8B">
      <w:pPr>
        <w:jc w:val="center"/>
      </w:pPr>
      <w:bookmarkStart w:id="0" w:name="_GoBack"/>
      <w:bookmarkEnd w:id="0"/>
      <w:r>
        <w:t>УДК 691.32:620.113:006.354                                                   Группа Ж13</w:t>
      </w:r>
    </w:p>
    <w:p w:rsidR="00000000" w:rsidRDefault="009C2A8B">
      <w:pPr>
        <w:spacing w:before="120"/>
        <w:jc w:val="center"/>
      </w:pPr>
      <w:r>
        <w:t>ГОСУДАРСТВЕННЫЙ СТАНДАРТ СОЮЗА ССР</w:t>
      </w:r>
    </w:p>
    <w:p w:rsidR="00000000" w:rsidRDefault="009C2A8B">
      <w:pPr>
        <w:spacing w:before="120"/>
        <w:jc w:val="center"/>
        <w:rPr>
          <w:b/>
        </w:rPr>
      </w:pPr>
      <w:r>
        <w:rPr>
          <w:b/>
        </w:rPr>
        <w:t>БЕТОНЫ</w:t>
      </w:r>
    </w:p>
    <w:p w:rsidR="00000000" w:rsidRDefault="009C2A8B">
      <w:pPr>
        <w:spacing w:before="120"/>
        <w:jc w:val="center"/>
        <w:rPr>
          <w:b/>
        </w:rPr>
      </w:pPr>
      <w:r>
        <w:rPr>
          <w:b/>
        </w:rPr>
        <w:t xml:space="preserve">ПРАВИЛА ПОДБОРА СОСТАВА </w:t>
      </w:r>
    </w:p>
    <w:p w:rsidR="00000000" w:rsidRDefault="009C2A8B">
      <w:pPr>
        <w:spacing w:before="120"/>
        <w:jc w:val="center"/>
        <w:rPr>
          <w:b/>
        </w:rPr>
      </w:pPr>
      <w:r>
        <w:rPr>
          <w:b/>
        </w:rPr>
        <w:t>ГОСТ 27006—86</w:t>
      </w:r>
    </w:p>
    <w:p w:rsidR="00000000" w:rsidRDefault="009C2A8B">
      <w:pPr>
        <w:spacing w:before="360"/>
        <w:jc w:val="center"/>
      </w:pPr>
      <w:r>
        <w:t>Издание официальное</w:t>
      </w:r>
    </w:p>
    <w:p w:rsidR="00000000" w:rsidRDefault="009C2A8B">
      <w:pPr>
        <w:spacing w:before="120"/>
        <w:jc w:val="center"/>
      </w:pPr>
      <w:r>
        <w:t>ГОСУДАРСТВЕННЫЙ СТРОИТЕЛЬНЫЙ КОМИТЕТ СССР Москва</w:t>
      </w:r>
    </w:p>
    <w:p w:rsidR="00000000" w:rsidRDefault="009C2A8B">
      <w:pPr>
        <w:pBdr>
          <w:bottom w:val="single" w:sz="6" w:space="1" w:color="auto"/>
        </w:pBdr>
        <w:spacing w:before="120"/>
        <w:jc w:val="center"/>
      </w:pPr>
      <w:r>
        <w:t>ГОСУДАРСТВЕННЫЙ СТ</w:t>
      </w:r>
      <w:r>
        <w:t>АНДАРТ СОЮЗА ССР</w:t>
      </w:r>
    </w:p>
    <w:p w:rsidR="00000000" w:rsidRDefault="009C2A8B">
      <w:pPr>
        <w:spacing w:before="120"/>
        <w:jc w:val="center"/>
        <w:rPr>
          <w:b/>
        </w:rPr>
      </w:pPr>
      <w:r>
        <w:rPr>
          <w:noProof/>
        </w:rPr>
        <w:pict>
          <v:line id="_x0000_s1026" style="position:absolute;left:0;text-align:left;z-index:251657216;mso-position-horizontal-relative:text;mso-position-vertical-relative:text" from="12.6pt,10.9pt" to="300.5pt,10.95pt" o:allowincell="f" strokeweight="2pt">
            <v:stroke startarrowwidth="narrow" startarrowlength="short" endarrowwidth="narrow" endarrowlength="short"/>
          </v:line>
        </w:pict>
      </w:r>
      <w:r>
        <w:rPr>
          <w:b/>
        </w:rPr>
        <w:t>БЕТОНЫ</w:t>
      </w:r>
    </w:p>
    <w:p w:rsidR="00000000" w:rsidRDefault="009C2A8B">
      <w:pPr>
        <w:spacing w:before="120"/>
        <w:jc w:val="center"/>
        <w:rPr>
          <w:b/>
        </w:rPr>
      </w:pPr>
      <w:r>
        <w:rPr>
          <w:b/>
        </w:rPr>
        <w:t>ГОСТ 27006-86</w:t>
      </w:r>
    </w:p>
    <w:p w:rsidR="00000000" w:rsidRDefault="009C2A8B">
      <w:pPr>
        <w:spacing w:before="120"/>
        <w:jc w:val="center"/>
        <w:rPr>
          <w:b/>
        </w:rPr>
      </w:pPr>
      <w:r>
        <w:rPr>
          <w:b/>
        </w:rPr>
        <w:t xml:space="preserve">Правила подбора состава </w:t>
      </w:r>
    </w:p>
    <w:p w:rsidR="00000000" w:rsidRDefault="009C2A8B">
      <w:pPr>
        <w:pBdr>
          <w:bottom w:val="single" w:sz="6" w:space="1" w:color="auto"/>
        </w:pBdr>
        <w:jc w:val="center"/>
        <w:rPr>
          <w:b/>
          <w:lang w:val="en-US"/>
        </w:rPr>
      </w:pPr>
      <w:r>
        <w:rPr>
          <w:b/>
          <w:lang w:val="en-US"/>
        </w:rPr>
        <w:t>Concretes. Rules for mix proportioning</w:t>
      </w:r>
    </w:p>
    <w:p w:rsidR="00000000" w:rsidRDefault="009C2A8B">
      <w:pPr>
        <w:spacing w:before="120"/>
        <w:jc w:val="right"/>
      </w:pPr>
      <w:r>
        <w:rPr>
          <w:noProof/>
        </w:rPr>
        <w:pict>
          <v:line id="_x0000_s1027" style="position:absolute;left:0;text-align:left;z-index:251658240;mso-position-horizontal-relative:text;mso-position-vertical-relative:text" from="6.9pt,5.15pt" to="300.5pt,5.2pt" o:allowincell="f" strokeweight="2pt">
            <v:stroke startarrowwidth="narrow" startarrowlength="short" endarrowwidth="narrow" endarrowlength="short"/>
          </v:line>
        </w:pict>
      </w:r>
      <w:r>
        <w:t xml:space="preserve">Дата введения </w:t>
      </w:r>
      <w:r>
        <w:rPr>
          <w:u w:val="single"/>
        </w:rPr>
        <w:t>01.01.87</w:t>
      </w:r>
    </w:p>
    <w:p w:rsidR="00000000" w:rsidRDefault="009C2A8B">
      <w:pPr>
        <w:spacing w:before="120" w:after="120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9C2A8B">
      <w:pPr>
        <w:ind w:firstLine="426"/>
        <w:jc w:val="both"/>
      </w:pPr>
      <w:r>
        <w:t>Настоящий стандарт распространяется на конструкционные тяжелый, легкий, ячеистый и плотный силикатный бетоны по ГОСТ 25192 и устанавливает правила подбора, назначения и выдачи в производство состава бетона на предприятиях и строительных организациях при изготовлении сборных бетонных и железобетонных изделий и конструкций и бетонной смеси</w:t>
      </w:r>
      <w:r>
        <w:t xml:space="preserve"> для монолитных конструкций и сооружений (далее — конструкции), а также при обосновании производственно-технических норм расхода материалов. </w:t>
      </w:r>
    </w:p>
    <w:p w:rsidR="00000000" w:rsidRDefault="009C2A8B">
      <w:pPr>
        <w:ind w:firstLine="426"/>
        <w:jc w:val="both"/>
      </w:pPr>
      <w:r>
        <w:t>Устанав</w:t>
      </w:r>
      <w:r>
        <w:softHyphen/>
        <w:t>ливаемые настоящим стандартом правила могут применяться также для подбора состава специальных бетонов различных видов при условии обеспечения всех предъявляемых к этим бетонам требований.</w:t>
      </w:r>
    </w:p>
    <w:p w:rsidR="00000000" w:rsidRDefault="009C2A8B">
      <w:pPr>
        <w:spacing w:before="120" w:after="120"/>
        <w:jc w:val="center"/>
        <w:rPr>
          <w:b/>
        </w:rPr>
      </w:pPr>
      <w:r>
        <w:rPr>
          <w:b/>
        </w:rPr>
        <w:t>1. ОБЩИЕ ПОЛОЖЕНИЯ</w:t>
      </w:r>
    </w:p>
    <w:p w:rsidR="00000000" w:rsidRDefault="009C2A8B">
      <w:pPr>
        <w:ind w:firstLine="426"/>
        <w:jc w:val="both"/>
      </w:pPr>
      <w:r>
        <w:t>1.1. Подбор состава бетона следует производить в соответствии с требованиями настоящего стандарта с целью получения бетона в конструкциях с прочностью и др</w:t>
      </w:r>
      <w:r>
        <w:t>угими показателями качества, установленными государственными стандартами, техническими условиями или проектной документацией на эти конструкции, при минимальном расходе цемента или другого вяжущего.</w:t>
      </w:r>
    </w:p>
    <w:p w:rsidR="00000000" w:rsidRDefault="009C2A8B">
      <w:pPr>
        <w:ind w:firstLine="426"/>
        <w:jc w:val="both"/>
      </w:pPr>
      <w:r>
        <w:t>1.2. Подбор состава бетона включает: определение номинального состава, расчет и корректировку рабочего состава, расчет и передачу в производство рабочих дозировок.</w:t>
      </w:r>
    </w:p>
    <w:p w:rsidR="00000000" w:rsidRDefault="009C2A8B">
      <w:pPr>
        <w:ind w:firstLine="426"/>
        <w:jc w:val="both"/>
      </w:pPr>
      <w:r>
        <w:t>1.3. Подбор номинального состава бетона производят при организации производства новых видов конструкций, изменении нормируемых показателей качества б</w:t>
      </w:r>
      <w:r>
        <w:t>етона или бетонной смеси, технологии производства, поставщиков, вида или марок применяемых материалов, а также при разработке и пересмотре производственных норм расхода материалов.</w:t>
      </w:r>
    </w:p>
    <w:p w:rsidR="00000000" w:rsidRDefault="009C2A8B">
      <w:pPr>
        <w:ind w:firstLine="426"/>
        <w:jc w:val="both"/>
      </w:pPr>
      <w:r>
        <w:t>1.4. Рабочие составы бетона назначают при переходе на новый номинальный состав и далее при поступлении новых партий материалов тех же видов и марок, которые принимались при подборе номинального состава, с учетом их фактического качества. При назначении рабочих составов их проверяют в лабораторных или производственных условиях.</w:t>
      </w:r>
    </w:p>
    <w:p w:rsidR="00000000" w:rsidRDefault="009C2A8B">
      <w:pPr>
        <w:ind w:firstLine="426"/>
        <w:jc w:val="both"/>
      </w:pPr>
      <w:r>
        <w:t xml:space="preserve">В </w:t>
      </w:r>
      <w:r>
        <w:t>дальнейшем по результатам операционного контроля качества материалов данных партий и получаемой из них бетонной смеси, а также приемочного контроля качества бетона производят корректировку рабочих составов.</w:t>
      </w:r>
    </w:p>
    <w:p w:rsidR="00000000" w:rsidRDefault="009C2A8B">
      <w:pPr>
        <w:ind w:firstLine="426"/>
        <w:jc w:val="both"/>
      </w:pPr>
      <w:r>
        <w:t>1.5. Рабочую дозировку назначают по рабочему составу бетонной смеси с учетом объема приготовляемого замеса.</w:t>
      </w:r>
    </w:p>
    <w:p w:rsidR="00000000" w:rsidRDefault="009C2A8B">
      <w:pPr>
        <w:ind w:firstLine="426"/>
        <w:jc w:val="both"/>
      </w:pPr>
      <w:r>
        <w:t>1.6. Подбор состава бетона должен выполняться лабораторией предприятия—изготовителя бетонной смеси по утвержденному заданию, разработанному технологической службой этого предприятия.</w:t>
      </w:r>
    </w:p>
    <w:p w:rsidR="00000000" w:rsidRDefault="009C2A8B">
      <w:pPr>
        <w:ind w:firstLine="426"/>
        <w:jc w:val="both"/>
      </w:pPr>
      <w:r>
        <w:t>Допускается пр</w:t>
      </w:r>
      <w:r>
        <w:t>оизводить подбор состава бетона в центральных лабораториях, трестах „Оргтехстрой", научно-исследовательских лабораториях и других организациях по утвержденному заданию на подбор состава бетона.</w:t>
      </w:r>
    </w:p>
    <w:p w:rsidR="00000000" w:rsidRDefault="009C2A8B">
      <w:pPr>
        <w:ind w:firstLine="426"/>
        <w:jc w:val="both"/>
      </w:pPr>
      <w:r>
        <w:t>1.7. Результаты подбора номинального состава бетона, отвечающего требованиям утвержденного задания, должны быть оформлены в журнале подбора состава бетона и утверждены главным инженером предприятия-изготовителя бетонной смеси. Рабочие составы и дозировки подписываются начальником лаборатории или другим лицом, ответст</w:t>
      </w:r>
      <w:r>
        <w:t>венным за подбор состава бетона.</w:t>
      </w:r>
    </w:p>
    <w:p w:rsidR="00000000" w:rsidRDefault="009C2A8B">
      <w:pPr>
        <w:ind w:firstLine="426"/>
        <w:jc w:val="both"/>
      </w:pPr>
      <w:r>
        <w:t>1.8. Задание, журнал подбора номинального состава бетона, ведомости рабочих составов и листы рабочих дозировок вместе с дубликатами документов о качестве на соответствующие партии бетонной смеси или конструкций следует хранить на предприятии-изготовителе согласно требованиям, установленным ГОСТ 13015.3 для документа о качестве.</w:t>
      </w:r>
    </w:p>
    <w:p w:rsidR="00000000" w:rsidRDefault="009C2A8B">
      <w:pPr>
        <w:spacing w:before="120" w:after="120"/>
        <w:jc w:val="center"/>
        <w:rPr>
          <w:b/>
        </w:rPr>
      </w:pPr>
      <w:r>
        <w:rPr>
          <w:b/>
        </w:rPr>
        <w:t>2. ЗАДАНИЕ НА ПОДБОР СОСТАВА БЕТОНА</w:t>
      </w:r>
    </w:p>
    <w:p w:rsidR="00000000" w:rsidRDefault="009C2A8B">
      <w:pPr>
        <w:ind w:firstLine="426"/>
        <w:jc w:val="both"/>
      </w:pPr>
      <w:r>
        <w:t>2.1. Задание на подбор состава бетона должно быть составлено для конструкций конкретной номенклатуры, изготовляем</w:t>
      </w:r>
      <w:r>
        <w:t xml:space="preserve">ых из бетона одного вида и качества по определенной технологии. </w:t>
      </w:r>
    </w:p>
    <w:p w:rsidR="00000000" w:rsidRDefault="009C2A8B">
      <w:pPr>
        <w:ind w:firstLine="426"/>
        <w:jc w:val="both"/>
      </w:pPr>
      <w:r>
        <w:t>2.2. Задание должно содержать:</w:t>
      </w:r>
    </w:p>
    <w:p w:rsidR="00000000" w:rsidRDefault="009C2A8B">
      <w:pPr>
        <w:ind w:firstLine="426"/>
        <w:jc w:val="both"/>
      </w:pPr>
      <w:r>
        <w:t>нормируемые показатели качества бетона в соответствии с техническими требованиями стандартов, технических условий или проектной документации на конструкции конкретных видов, для которых предназначен бетон;</w:t>
      </w:r>
    </w:p>
    <w:p w:rsidR="00000000" w:rsidRDefault="009C2A8B">
      <w:pPr>
        <w:ind w:firstLine="426"/>
        <w:jc w:val="both"/>
      </w:pPr>
      <w:r>
        <w:t>показатели качества бетонной смеси, длительность и режимы твердения бетона и другие условия производства, принимаемые по технологической документации, разработанной в соответствии с действующими стандартами, но</w:t>
      </w:r>
      <w:r>
        <w:t>рмами и правилами;</w:t>
      </w:r>
    </w:p>
    <w:p w:rsidR="00000000" w:rsidRDefault="009C2A8B">
      <w:pPr>
        <w:ind w:firstLine="426"/>
        <w:jc w:val="both"/>
      </w:pPr>
      <w:r>
        <w:t>показатели однородности прочности бетона всех видов и плотности легких и ячеистых бетонов, а также соответствующий им средний уровень прочности и плотности, планируемые на предстоящий период;</w:t>
      </w:r>
    </w:p>
    <w:p w:rsidR="00000000" w:rsidRDefault="009C2A8B">
      <w:pPr>
        <w:ind w:firstLine="426"/>
        <w:jc w:val="both"/>
      </w:pPr>
      <w:r>
        <w:t>ограничения по составу бетона и применению материалов для его приготовления, установленные нормативно-технической и технологической документацией.</w:t>
      </w:r>
    </w:p>
    <w:p w:rsidR="00000000" w:rsidRDefault="009C2A8B">
      <w:pPr>
        <w:ind w:firstLine="426"/>
        <w:jc w:val="both"/>
      </w:pPr>
      <w:r>
        <w:t>2.3</w:t>
      </w:r>
      <w:r>
        <w:rPr>
          <w:i/>
        </w:rPr>
        <w:t>.</w:t>
      </w:r>
      <w:r>
        <w:t xml:space="preserve"> Состав бетона следует подбирать исходя из среднего уровня прочности, а для легкого и ячеистого — и плотности бетона.</w:t>
      </w:r>
    </w:p>
    <w:p w:rsidR="00000000" w:rsidRDefault="009C2A8B">
      <w:pPr>
        <w:ind w:firstLine="426"/>
        <w:jc w:val="both"/>
      </w:pPr>
      <w:r>
        <w:t>Значения среднего уровня прочнос</w:t>
      </w:r>
      <w:r>
        <w:t>ти и плотности для подбора состава бетона принимают по ГОСТ 18105 и ГОСТ 27005 с учетом фактической однородности бетона и планируемых мероприятий по ее повышению.</w:t>
      </w:r>
    </w:p>
    <w:p w:rsidR="00000000" w:rsidRDefault="009C2A8B">
      <w:pPr>
        <w:ind w:firstLine="426"/>
        <w:jc w:val="both"/>
      </w:pPr>
      <w:r>
        <w:t>Для случаев, когда отсутствуют данные о фактической однородности бетона, средний уровень прочности при подборе его состава принимают равным требуемой прочности по ГОСТ 18105 для бетона данного класса или марки при коэффициенте вариации, равном 13,5</w:t>
      </w:r>
      <w:r>
        <w:rPr>
          <w:lang w:val="en-US"/>
        </w:rPr>
        <w:t xml:space="preserve"> %</w:t>
      </w:r>
      <w:r>
        <w:t xml:space="preserve"> для тяжелого и легкого бетонов, 14% - для плотного силикатного бетона и 17% - для ячеистого, а так</w:t>
      </w:r>
      <w:r>
        <w:t>же бетона массивных гидротехнических конструкций. Средний уровень плотности в этих случаях принимают равным марке бетона по плотности.</w:t>
      </w:r>
    </w:p>
    <w:p w:rsidR="00000000" w:rsidRDefault="009C2A8B">
      <w:pPr>
        <w:spacing w:before="120" w:after="120"/>
        <w:jc w:val="center"/>
        <w:rPr>
          <w:b/>
        </w:rPr>
      </w:pPr>
      <w:r>
        <w:rPr>
          <w:b/>
        </w:rPr>
        <w:t>3. ПОДБОР НОМИНАЛЬНОГО СОСТАВА БЕТОНА</w:t>
      </w:r>
    </w:p>
    <w:p w:rsidR="00000000" w:rsidRDefault="009C2A8B">
      <w:pPr>
        <w:ind w:firstLine="426"/>
        <w:jc w:val="both"/>
      </w:pPr>
      <w:r>
        <w:t>3.1. Подбор номинального состава бетона производят по следующим этапам:</w:t>
      </w:r>
    </w:p>
    <w:p w:rsidR="00000000" w:rsidRDefault="009C2A8B">
      <w:pPr>
        <w:ind w:firstLine="426"/>
        <w:jc w:val="both"/>
      </w:pPr>
      <w:r>
        <w:t xml:space="preserve">выбор и определение характеристик исходных материалов для бетона; </w:t>
      </w:r>
    </w:p>
    <w:p w:rsidR="00000000" w:rsidRDefault="009C2A8B">
      <w:pPr>
        <w:ind w:firstLine="426"/>
        <w:jc w:val="both"/>
      </w:pPr>
      <w:r>
        <w:t>расчет начального состава;</w:t>
      </w:r>
    </w:p>
    <w:p w:rsidR="00000000" w:rsidRDefault="009C2A8B">
      <w:pPr>
        <w:ind w:firstLine="426"/>
        <w:jc w:val="both"/>
      </w:pPr>
      <w:r>
        <w:t>расчет дополнительных составов бетона с параметрами составов, отличающихся от принятых в начальном составе в большую и меньшую сторону;</w:t>
      </w:r>
    </w:p>
    <w:p w:rsidR="00000000" w:rsidRDefault="009C2A8B">
      <w:pPr>
        <w:ind w:firstLine="426"/>
        <w:jc w:val="both"/>
      </w:pPr>
      <w:r>
        <w:t>изготовление пробных замесов начально</w:t>
      </w:r>
      <w:r>
        <w:t>го и дополнительных составов, отбор проб, испытание бетонной смеси, изготовление образцов и их испытание по всем нормируемым показателям качества;</w:t>
      </w:r>
    </w:p>
    <w:p w:rsidR="00000000" w:rsidRDefault="009C2A8B">
      <w:pPr>
        <w:ind w:firstLine="426"/>
        <w:jc w:val="both"/>
      </w:pPr>
      <w:r>
        <w:t>обработка полученных результатов с установлением зависимостей, отражающих влияние параметров состава на нормируемые показатели качества бетонной смеси и бетона и предназначенных для назначения номинального, а также назначения и корректировки рабочих составов бетона;</w:t>
      </w:r>
    </w:p>
    <w:p w:rsidR="00000000" w:rsidRDefault="009C2A8B">
      <w:pPr>
        <w:ind w:firstLine="426"/>
        <w:jc w:val="both"/>
      </w:pPr>
      <w:r>
        <w:t>назначение номинального состава бетона, обеспечивающего получение бетонной смеси и бетона требуемо</w:t>
      </w:r>
      <w:r>
        <w:t>го качества при минимальном расходе вяжущего.</w:t>
      </w:r>
    </w:p>
    <w:p w:rsidR="00000000" w:rsidRDefault="009C2A8B">
      <w:pPr>
        <w:ind w:firstLine="426"/>
        <w:jc w:val="both"/>
      </w:pPr>
      <w:r>
        <w:t>3.2. Подбор номинального состава производят:</w:t>
      </w:r>
    </w:p>
    <w:p w:rsidR="00000000" w:rsidRDefault="009C2A8B">
      <w:pPr>
        <w:ind w:firstLine="426"/>
        <w:jc w:val="both"/>
      </w:pPr>
      <w:r>
        <w:t xml:space="preserve">для вяжущего каждого вида и марки каждого предприятия-изготовителя; </w:t>
      </w:r>
    </w:p>
    <w:p w:rsidR="00000000" w:rsidRDefault="009C2A8B">
      <w:pPr>
        <w:ind w:firstLine="426"/>
        <w:jc w:val="both"/>
      </w:pPr>
      <w:r>
        <w:t>для крупного заполнителя каждого карьера с одинаковой максимальной крупностью;</w:t>
      </w:r>
    </w:p>
    <w:p w:rsidR="00000000" w:rsidRDefault="009C2A8B">
      <w:pPr>
        <w:ind w:firstLine="426"/>
        <w:jc w:val="both"/>
      </w:pPr>
      <w:r>
        <w:t xml:space="preserve">для крупного пористого заполнителя каждой марки по насыпной плотности и прочности каждого предприятия-изготовителя; </w:t>
      </w:r>
    </w:p>
    <w:p w:rsidR="00000000" w:rsidRDefault="009C2A8B">
      <w:pPr>
        <w:ind w:firstLine="426"/>
        <w:jc w:val="both"/>
      </w:pPr>
      <w:r>
        <w:t xml:space="preserve">для песков каждого карьера; </w:t>
      </w:r>
    </w:p>
    <w:p w:rsidR="00000000" w:rsidRDefault="009C2A8B">
      <w:pPr>
        <w:ind w:firstLine="426"/>
        <w:jc w:val="both"/>
      </w:pPr>
      <w:r>
        <w:t>для химических добавок каждого вида.</w:t>
      </w:r>
    </w:p>
    <w:p w:rsidR="00000000" w:rsidRDefault="009C2A8B">
      <w:pPr>
        <w:ind w:firstLine="426"/>
        <w:jc w:val="both"/>
      </w:pPr>
      <w:r>
        <w:t xml:space="preserve">3.3. Выбор материалов, применяемых для изготовления бетона, следует производить на основе </w:t>
      </w:r>
      <w:r>
        <w:t>их паспортных характеристик в соответствии с требованиями стандартов и технических условий.</w:t>
      </w:r>
    </w:p>
    <w:p w:rsidR="00000000" w:rsidRDefault="009C2A8B">
      <w:pPr>
        <w:ind w:firstLine="426"/>
        <w:jc w:val="both"/>
      </w:pPr>
      <w:r>
        <w:t>При выборе материалов следует учитывать необходимость наиболее полного использования промышленных отходов (зол, шлаков и золошлаковых смесей ТЭС и др.).</w:t>
      </w:r>
    </w:p>
    <w:p w:rsidR="00000000" w:rsidRDefault="009C2A8B">
      <w:pPr>
        <w:ind w:firstLine="426"/>
        <w:jc w:val="both"/>
      </w:pPr>
      <w:r>
        <w:t>3.4. Материалы, применяемые для подбора состава, должны соответствовать требованиям стандартов или технических условий на эти материалы. До начала работы по расчетам состава бетона и приготовлению опытных замесов следует провести испытания материалов по соответствующ</w:t>
      </w:r>
      <w:r>
        <w:t>им стандартам для определения показателей их качества, необходимых для проведения расчетов.</w:t>
      </w:r>
    </w:p>
    <w:p w:rsidR="00000000" w:rsidRDefault="009C2A8B">
      <w:pPr>
        <w:ind w:firstLine="426"/>
        <w:jc w:val="both"/>
      </w:pPr>
      <w:r>
        <w:t>Активность цемента (или прочностные характеристики другого вяжущего, если их невозможно определить стандартными методами) для расчета начального и дополнительных составов следует принимать в зависимости от его фактической прочности в бетоне постоянного состава, который является наиболее массовым для предприятия</w:t>
      </w:r>
      <w:r>
        <w:rPr>
          <w:lang w:val="en-US"/>
        </w:rPr>
        <w:t>-</w:t>
      </w:r>
      <w:r>
        <w:t>изготовителя бетонной смеси, либо другими экспресс-методами, проверенными на практике.</w:t>
      </w:r>
    </w:p>
    <w:p w:rsidR="00000000" w:rsidRDefault="009C2A8B">
      <w:pPr>
        <w:ind w:firstLine="426"/>
        <w:jc w:val="both"/>
      </w:pPr>
      <w:r>
        <w:t>Указанные данные о ф</w:t>
      </w:r>
      <w:r>
        <w:t>актической прочности цемента, примененные при подборе номинального состава, используются в дальнейшем для назначения рабочих составов бетона.</w:t>
      </w:r>
    </w:p>
    <w:p w:rsidR="00000000" w:rsidRDefault="009C2A8B">
      <w:pPr>
        <w:ind w:firstLine="426"/>
        <w:jc w:val="both"/>
      </w:pPr>
      <w:r>
        <w:t>Допускается активность цемента для расчета состава бетона принимать равной его гарантированной марке. В этом случае при получении новой партии цемента в целях его использования в соответствии с фактической активностью рабочий состав бетона (в части расхода цемента) подбирают аналогично номинальному.</w:t>
      </w:r>
    </w:p>
    <w:p w:rsidR="00000000" w:rsidRDefault="009C2A8B">
      <w:pPr>
        <w:ind w:firstLine="426"/>
        <w:jc w:val="both"/>
      </w:pPr>
      <w:r>
        <w:t>3.5. Пробы материалов отбирают в объеме, необходимом для подбора сост</w:t>
      </w:r>
      <w:r>
        <w:t>ава бетона.</w:t>
      </w:r>
    </w:p>
    <w:p w:rsidR="00000000" w:rsidRDefault="009C2A8B">
      <w:pPr>
        <w:ind w:firstLine="426"/>
        <w:jc w:val="both"/>
      </w:pPr>
      <w:r>
        <w:t>Отобранные пробы заполнителей следует высушить до постоянной массы и просеять с отсевом от мелкого заполнителя зерен крупнее 5 мм, а от крупного заполнителя - мельче 5 мм и с разделением крупных заполнителей на отдельные фракции.</w:t>
      </w:r>
    </w:p>
    <w:p w:rsidR="00000000" w:rsidRDefault="009C2A8B">
      <w:pPr>
        <w:ind w:firstLine="426"/>
        <w:jc w:val="both"/>
      </w:pPr>
      <w:r>
        <w:t>3.6. Начальный состав бетона рассчитывают по фактическим характеристикам исходных материалов в соответствии с методиками, пособиями и рекомендациями научно-исследовательских институтов, утвержденных в установленном порядке.</w:t>
      </w:r>
    </w:p>
    <w:p w:rsidR="00000000" w:rsidRDefault="009C2A8B">
      <w:pPr>
        <w:ind w:firstLine="426"/>
        <w:jc w:val="both"/>
      </w:pPr>
      <w:r>
        <w:t>3.7. В качестве варьируемых параметров состава</w:t>
      </w:r>
      <w:r>
        <w:t xml:space="preserve"> принимают параметры, оказывающие влияние на свойства бетонной смеси и нормируемые показатели качества бетона в зависимости от вида бетона и принятой методики расчета. Например, для тяжелого бетона в общем случае это цементно-водное отношение, доля песка в смеси заполнителей и расход добавки. При этом для каждого вида бетона устанавливают основной параметр, в большей мере влияющий на его прочность (например, для тяжелого бетона — цементно-водное отношение).</w:t>
      </w:r>
    </w:p>
    <w:p w:rsidR="00000000" w:rsidRDefault="009C2A8B">
      <w:pPr>
        <w:ind w:firstLine="426"/>
        <w:jc w:val="both"/>
      </w:pPr>
      <w:r>
        <w:t>3.8. Дополнительные составы рассчитывают аналогичн</w:t>
      </w:r>
      <w:r>
        <w:t>о начальному при значениях варьируемых параметров состава, отличающихся от принятых при расчете начального состава в меньшую и большую сторону на 15 - 30%. Число дополнительных составов по каждому из этих параметров должно быть не менее двух.</w:t>
      </w:r>
    </w:p>
    <w:p w:rsidR="00000000" w:rsidRDefault="009C2A8B">
      <w:pPr>
        <w:ind w:firstLine="426"/>
        <w:jc w:val="both"/>
      </w:pPr>
      <w:r>
        <w:t>3.9. Опытные замесы по начальному и дополнительным составам следует приготовлять на заполнителях и вяжущем, характеристики которых были приняты при расчете составов. Материалы должны иметь положительную температуру.</w:t>
      </w:r>
    </w:p>
    <w:p w:rsidR="00000000" w:rsidRDefault="009C2A8B">
      <w:pPr>
        <w:ind w:firstLine="426"/>
        <w:jc w:val="both"/>
      </w:pPr>
      <w:r>
        <w:t xml:space="preserve">Объем каждого опытного замеса должен не менее чем на </w:t>
      </w:r>
      <w:r>
        <w:t>10% превышать суммарный объем изготовляемых из него образцов и проб, используемых для контроля свойств бетонной смеси и бетона.</w:t>
      </w:r>
    </w:p>
    <w:p w:rsidR="00000000" w:rsidRDefault="009C2A8B">
      <w:pPr>
        <w:ind w:firstLine="426"/>
        <w:jc w:val="both"/>
      </w:pPr>
      <w:r>
        <w:t>3.10. Материалы следует дозировать по массе с погрешностью не более 1,0%.</w:t>
      </w:r>
    </w:p>
    <w:p w:rsidR="00000000" w:rsidRDefault="009C2A8B">
      <w:pPr>
        <w:ind w:firstLine="426"/>
        <w:jc w:val="both"/>
      </w:pPr>
      <w:r>
        <w:t>Дозирование пористых заполнителей допускается производить по объему с обязательным контролем насыпной плотности.</w:t>
      </w:r>
    </w:p>
    <w:p w:rsidR="00000000" w:rsidRDefault="009C2A8B">
      <w:pPr>
        <w:ind w:firstLine="426"/>
        <w:jc w:val="both"/>
      </w:pPr>
      <w:r>
        <w:t>Воду, водные растворы добавок и синтетические смолы дозируют по массе или объему. Плотность водного раствора рабочего состава добавки должна быть предварительно определена.</w:t>
      </w:r>
    </w:p>
    <w:p w:rsidR="00000000" w:rsidRDefault="009C2A8B">
      <w:pPr>
        <w:ind w:firstLine="426"/>
        <w:jc w:val="both"/>
      </w:pPr>
      <w:r>
        <w:t>3.11. Приготовление опыт</w:t>
      </w:r>
      <w:r>
        <w:t>ных замесов производят в лабораторном смесителе принудительного или гравитационного действия. Приготовление опытных замесов объемом до 15 л при подборе состава тяжелого бетона и легкого бетона без структурообразующих добавок допускается производить вручную на предварительно увлажненном противне с перемешиванием в течение 3—5 мин.</w:t>
      </w:r>
    </w:p>
    <w:p w:rsidR="00000000" w:rsidRDefault="009C2A8B">
      <w:pPr>
        <w:ind w:firstLine="426"/>
        <w:jc w:val="both"/>
      </w:pPr>
      <w:r>
        <w:t>3.12. Приготовление опытных замесов начинают с перемешивания сухих материалов, а затем постепенно добавляют в замес назначенное по расчету количество воды, раствора добавки или син</w:t>
      </w:r>
      <w:r>
        <w:t>тетической смолы.</w:t>
      </w:r>
    </w:p>
    <w:p w:rsidR="00000000" w:rsidRDefault="009C2A8B">
      <w:pPr>
        <w:ind w:firstLine="426"/>
        <w:jc w:val="both"/>
      </w:pPr>
      <w:r>
        <w:t>Допускается на основе визуального контроля удобоукладываемости и структуры бетонной смеси вносить изменения в количество отдозированной воды, а для конструкционно-теплоизоляционных легких бетонов - в количество воздухововлекающей добавки или пены.</w:t>
      </w:r>
    </w:p>
    <w:p w:rsidR="00000000" w:rsidRDefault="009C2A8B">
      <w:pPr>
        <w:ind w:firstLine="426"/>
        <w:jc w:val="both"/>
      </w:pPr>
      <w:r>
        <w:t>3.13. После окончания перемешивания отбирают пробы по ГОСТ 10181.0 для проверки удобоукладываемости и других свойств бетонной смеси, предусмотренных в техническом задании на подбор состава бетона. При этом определение удобоукладываемости начинают</w:t>
      </w:r>
      <w:r>
        <w:t xml:space="preserve"> не ранее 15 мин после начала перемешивания смеси с водой.</w:t>
      </w:r>
    </w:p>
    <w:p w:rsidR="00000000" w:rsidRDefault="009C2A8B">
      <w:pPr>
        <w:ind w:firstLine="426"/>
        <w:jc w:val="both"/>
      </w:pPr>
      <w:r>
        <w:t>Если свойства бетонной смеси не соответствуют каким-либо требованиям задания на подбор состава бетона, следует произвести корректировку составов до получения в замесе каждого состава смеси с заданными свойствами.</w:t>
      </w:r>
    </w:p>
    <w:p w:rsidR="00000000" w:rsidRDefault="009C2A8B">
      <w:pPr>
        <w:ind w:firstLine="426"/>
        <w:jc w:val="both"/>
      </w:pPr>
      <w:r>
        <w:t>Бетонную смесь, которая не удовлетворяет требованиям задания по удобоукладываемости, допускается корректировать при вторичном перемешивании с добавлением воды, цемента, заполнителей и добавок в необходимых количествах. При подборе состава ж</w:t>
      </w:r>
      <w:r>
        <w:t>естких смесей и смесей со структурообразующими добавками, а также бетонных смесей, свойства которых нормируются не только непосредственно после приготовления, но и через определенное время после их перемешивания, вторичное перемешивание опытных проб бетонных смесей не допускается и замес повторяют с измененными расходами материалов.</w:t>
      </w:r>
    </w:p>
    <w:p w:rsidR="00000000" w:rsidRDefault="009C2A8B">
      <w:pPr>
        <w:ind w:firstLine="426"/>
        <w:jc w:val="both"/>
      </w:pPr>
      <w:r>
        <w:t>3.14. После получения бетонной смеси с заданными свойствами определяют ее плотность по ГОСТ 10181.2 (за исключением ячеистого бетона) и</w:t>
      </w:r>
      <w:r>
        <w:rPr>
          <w:i/>
        </w:rPr>
        <w:t xml:space="preserve"> </w:t>
      </w:r>
      <w:r>
        <w:t>для каждого состава рассчитывают фактичес</w:t>
      </w:r>
      <w:r>
        <w:t>кий расход материалов на 1 м</w:t>
      </w:r>
      <w:r>
        <w:rPr>
          <w:vertAlign w:val="superscript"/>
        </w:rPr>
        <w:t>3</w:t>
      </w:r>
      <w:r>
        <w:t xml:space="preserve"> бетона по формулам:</w:t>
      </w:r>
    </w:p>
    <w:p w:rsidR="00000000" w:rsidRDefault="009C2A8B">
      <w:pPr>
        <w:spacing w:before="120"/>
        <w:ind w:firstLine="425"/>
        <w:jc w:val="right"/>
      </w:pPr>
      <w:r>
        <w:t xml:space="preserve">Ц = </w:t>
      </w:r>
      <w:r>
        <w:rPr>
          <w:position w:val="-30"/>
        </w:rPr>
        <w:object w:dxaOrig="85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5.25pt" o:ole="">
            <v:imagedata r:id="rId4" o:title=""/>
          </v:shape>
          <o:OLEObject Type="Embed" ProgID="Equation.2" ShapeID="_x0000_i1025" DrawAspect="Content" ObjectID="_1427202215" r:id="rId5"/>
        </w:object>
      </w:r>
      <w:r>
        <w:tab/>
      </w:r>
      <w:r>
        <w:tab/>
      </w:r>
      <w:r>
        <w:tab/>
      </w:r>
      <w:r>
        <w:tab/>
        <w:t>(1)</w:t>
      </w:r>
    </w:p>
    <w:p w:rsidR="00000000" w:rsidRDefault="009C2A8B">
      <w:pPr>
        <w:spacing w:before="120"/>
        <w:ind w:firstLine="425"/>
        <w:jc w:val="right"/>
      </w:pPr>
      <w:r>
        <w:t xml:space="preserve">П = </w:t>
      </w:r>
      <w:r>
        <w:rPr>
          <w:position w:val="-30"/>
        </w:rPr>
        <w:object w:dxaOrig="859" w:dyaOrig="700">
          <v:shape id="_x0000_i1026" type="#_x0000_t75" style="width:42.75pt;height:35.25pt" o:ole="">
            <v:imagedata r:id="rId6" o:title=""/>
          </v:shape>
          <o:OLEObject Type="Embed" ProgID="Equation.2" ShapeID="_x0000_i1026" DrawAspect="Content" ObjectID="_1427202216" r:id="rId7"/>
        </w:object>
      </w:r>
      <w:r>
        <w:tab/>
      </w:r>
      <w:r>
        <w:tab/>
      </w:r>
      <w:r>
        <w:tab/>
      </w:r>
      <w:r>
        <w:tab/>
        <w:t>(2)</w:t>
      </w:r>
    </w:p>
    <w:p w:rsidR="00000000" w:rsidRDefault="009C2A8B">
      <w:pPr>
        <w:spacing w:before="120"/>
        <w:ind w:firstLine="425"/>
        <w:jc w:val="right"/>
      </w:pPr>
      <w:r>
        <w:t xml:space="preserve">Щ = </w:t>
      </w:r>
      <w:r>
        <w:rPr>
          <w:position w:val="-30"/>
        </w:rPr>
        <w:object w:dxaOrig="900" w:dyaOrig="700">
          <v:shape id="_x0000_i1027" type="#_x0000_t75" style="width:45pt;height:35.25pt" o:ole="">
            <v:imagedata r:id="rId8" o:title=""/>
          </v:shape>
          <o:OLEObject Type="Embed" ProgID="Equation.2" ShapeID="_x0000_i1027" DrawAspect="Content" ObjectID="_1427202217" r:id="rId9"/>
        </w:object>
      </w:r>
      <w:r>
        <w:tab/>
      </w:r>
      <w:r>
        <w:tab/>
      </w:r>
      <w:r>
        <w:tab/>
      </w:r>
      <w:r>
        <w:tab/>
        <w:t>(3)</w:t>
      </w:r>
    </w:p>
    <w:p w:rsidR="00000000" w:rsidRDefault="009C2A8B">
      <w:pPr>
        <w:spacing w:before="120"/>
        <w:ind w:firstLine="425"/>
        <w:jc w:val="right"/>
      </w:pPr>
      <w:r>
        <w:t xml:space="preserve">В = </w:t>
      </w:r>
      <w:r>
        <w:rPr>
          <w:position w:val="-30"/>
        </w:rPr>
        <w:object w:dxaOrig="859" w:dyaOrig="700">
          <v:shape id="_x0000_i1028" type="#_x0000_t75" style="width:42.75pt;height:35.25pt" o:ole="">
            <v:imagedata r:id="rId10" o:title=""/>
          </v:shape>
          <o:OLEObject Type="Embed" ProgID="Equation.2" ShapeID="_x0000_i1028" DrawAspect="Content" ObjectID="_1427202218" r:id="rId11"/>
        </w:object>
      </w:r>
      <w:r>
        <w:tab/>
      </w:r>
      <w:r>
        <w:tab/>
      </w:r>
      <w:r>
        <w:tab/>
      </w:r>
      <w:r>
        <w:tab/>
        <w:t>(4)</w:t>
      </w:r>
    </w:p>
    <w:p w:rsidR="00000000" w:rsidRDefault="009C2A8B">
      <w:pPr>
        <w:spacing w:before="120"/>
        <w:ind w:left="2410" w:hanging="1985"/>
        <w:jc w:val="both"/>
      </w:pPr>
      <w:r>
        <w:t xml:space="preserve">где Ц, П, Щ и В </w:t>
      </w:r>
      <w:r>
        <w:rPr>
          <w:i/>
        </w:rPr>
        <w:t>—</w:t>
      </w:r>
      <w:r>
        <w:t xml:space="preserve"> расход соответственно цемента, мелкого заполнителя, крупного заполнителя и воды, кг/м</w:t>
      </w:r>
      <w:r>
        <w:rPr>
          <w:vertAlign w:val="superscript"/>
        </w:rPr>
        <w:t>3</w:t>
      </w:r>
      <w:r>
        <w:t xml:space="preserve"> бетона;</w:t>
      </w:r>
    </w:p>
    <w:p w:rsidR="00000000" w:rsidRDefault="009C2A8B">
      <w:pPr>
        <w:ind w:left="2410" w:hanging="1985"/>
        <w:jc w:val="both"/>
      </w:pPr>
      <w:r>
        <w:rPr>
          <w:i/>
          <w:sz w:val="24"/>
          <w:lang w:val="en-US"/>
        </w:rPr>
        <w:t>g , g</w:t>
      </w:r>
      <w:r>
        <w:rPr>
          <w:i/>
          <w:sz w:val="24"/>
          <w:vertAlign w:val="subscript"/>
        </w:rPr>
        <w:t>п</w:t>
      </w:r>
      <w:r>
        <w:rPr>
          <w:i/>
          <w:sz w:val="24"/>
          <w:lang w:val="en-US"/>
        </w:rPr>
        <w:t>, g</w:t>
      </w:r>
      <w:r>
        <w:rPr>
          <w:i/>
          <w:sz w:val="24"/>
          <w:vertAlign w:val="subscript"/>
        </w:rPr>
        <w:t>щ</w:t>
      </w:r>
      <w:r>
        <w:rPr>
          <w:i/>
          <w:sz w:val="24"/>
          <w:lang w:val="en-US"/>
        </w:rPr>
        <w:t>, g</w:t>
      </w:r>
      <w:r>
        <w:rPr>
          <w:i/>
          <w:sz w:val="24"/>
          <w:vertAlign w:val="subscript"/>
        </w:rPr>
        <w:t>в</w:t>
      </w:r>
      <w:r>
        <w:rPr>
          <w:lang w:val="en-US"/>
        </w:rPr>
        <w:t xml:space="preserve">, </w:t>
      </w:r>
      <w:r>
        <w:rPr>
          <w:i/>
        </w:rPr>
        <w:t>—</w:t>
      </w:r>
      <w:r>
        <w:rPr>
          <w:lang w:val="en-US"/>
        </w:rPr>
        <w:t xml:space="preserve"> </w:t>
      </w:r>
      <w:r>
        <w:t xml:space="preserve">масса соответственно цемента, мелкого заполнителя, крупного заполнителя и воды в замесе, кг; </w:t>
      </w:r>
    </w:p>
    <w:p w:rsidR="00000000" w:rsidRDefault="009C2A8B">
      <w:pPr>
        <w:ind w:left="2410" w:hanging="1985"/>
        <w:jc w:val="both"/>
      </w:pPr>
      <w:r>
        <w:t xml:space="preserve">                          </w:t>
      </w:r>
      <w:r>
        <w:rPr>
          <w:position w:val="-10"/>
        </w:rPr>
        <w:object w:dxaOrig="360" w:dyaOrig="340">
          <v:shape id="_x0000_i1029" type="#_x0000_t75" style="width:18pt;height:17.25pt" o:ole="">
            <v:imagedata r:id="rId12" o:title=""/>
          </v:shape>
          <o:OLEObject Type="Embed" ProgID="Equation.2" ShapeID="_x0000_i1029" DrawAspect="Content" ObjectID="_1427202219" r:id="rId13"/>
        </w:object>
      </w:r>
      <w:r>
        <w:t xml:space="preserve"> — плотность бетонной смеси, кг/м</w:t>
      </w:r>
      <w:r>
        <w:rPr>
          <w:vertAlign w:val="superscript"/>
        </w:rPr>
        <w:t>3</w:t>
      </w:r>
      <w:r>
        <w:t xml:space="preserve">; </w:t>
      </w:r>
    </w:p>
    <w:p w:rsidR="00000000" w:rsidRDefault="009C2A8B">
      <w:pPr>
        <w:ind w:left="2410" w:hanging="1985"/>
        <w:jc w:val="both"/>
      </w:pPr>
      <w:r>
        <w:rPr>
          <w:i/>
        </w:rPr>
        <w:t xml:space="preserve">           </w:t>
      </w:r>
      <w:r>
        <w:rPr>
          <w:i/>
        </w:rPr>
        <w:t xml:space="preserve">             </w:t>
      </w:r>
      <w:r>
        <w:rPr>
          <w:i/>
          <w:position w:val="-12"/>
        </w:rPr>
        <w:object w:dxaOrig="480" w:dyaOrig="400">
          <v:shape id="_x0000_i1030" type="#_x0000_t75" style="width:24pt;height:20.25pt" o:ole="">
            <v:imagedata r:id="rId14" o:title=""/>
          </v:shape>
          <o:OLEObject Type="Embed" ProgID="Equation.2" ShapeID="_x0000_i1030" DrawAspect="Content" ObjectID="_1427202220" r:id="rId15"/>
        </w:object>
      </w:r>
      <w:r>
        <w:rPr>
          <w:i/>
        </w:rPr>
        <w:t xml:space="preserve"> —</w:t>
      </w:r>
      <w:r>
        <w:t xml:space="preserve"> суммарная масса всех материалов в замесе, кг.</w:t>
      </w:r>
    </w:p>
    <w:p w:rsidR="00000000" w:rsidRDefault="009C2A8B">
      <w:pPr>
        <w:ind w:firstLine="426"/>
        <w:jc w:val="both"/>
      </w:pPr>
      <w:r>
        <w:t>3.15. Из общего числа составов бетона, рассчитанных по п. 3.14 для каждого из принятых в расчете значений основного параметра, выбирают составы с минимальной водопотребностью или расходом вяжущего, изготовляют контрольные образцы бетона этих составов и определяют прочность бетона по ГОСТ 10180.</w:t>
      </w:r>
    </w:p>
    <w:p w:rsidR="00000000" w:rsidRDefault="009C2A8B">
      <w:pPr>
        <w:ind w:firstLine="426"/>
        <w:jc w:val="both"/>
      </w:pPr>
      <w:r>
        <w:t>Режим твердения образцов должен соответствовать принятому режиму твердения бетона в конструкциях, для которых произведен подбор сос</w:t>
      </w:r>
      <w:r>
        <w:t>тава бетона.</w:t>
      </w:r>
    </w:p>
    <w:p w:rsidR="00000000" w:rsidRDefault="009C2A8B">
      <w:pPr>
        <w:ind w:firstLine="426"/>
        <w:jc w:val="both"/>
      </w:pPr>
      <w:r>
        <w:t>3.16. По результатам испытаний бетонной смеси и бетона рассчитанных составов устанавливают необходимые зависимости свойств бетонной смеси от параметров состава или (и) расхода материалов, а также строят график зависимости прочности бетона от основного параметра.</w:t>
      </w:r>
    </w:p>
    <w:p w:rsidR="00000000" w:rsidRDefault="009C2A8B">
      <w:pPr>
        <w:ind w:firstLine="426"/>
        <w:jc w:val="both"/>
      </w:pPr>
      <w:r>
        <w:t>Указанные зависимости и график используют в дальнейшем для назначения и корректировки рабочих составов.</w:t>
      </w:r>
    </w:p>
    <w:p w:rsidR="00000000" w:rsidRDefault="009C2A8B">
      <w:pPr>
        <w:ind w:firstLine="426"/>
        <w:jc w:val="both"/>
      </w:pPr>
      <w:r>
        <w:t>3.17. По графику зависимости прочности бетона от основного параметра определяют значение этого параметра, соответствующего прочности</w:t>
      </w:r>
      <w:r>
        <w:t xml:space="preserve"> бетона, указанной в задании на подбор его состава, пересчитывают состав бетона исходя из найденного значения основного параметра и проверяют его соответствие всем другим нормируемым показателям качества (например, плотности, водонепроницаемости, морозостойкости и др.).</w:t>
      </w:r>
    </w:p>
    <w:p w:rsidR="00000000" w:rsidRDefault="009C2A8B">
      <w:pPr>
        <w:ind w:firstLine="426"/>
        <w:jc w:val="both"/>
      </w:pPr>
      <w:r>
        <w:t>При положительных результатах испытаний подобранный состав бетона принимают за номинальный.</w:t>
      </w:r>
    </w:p>
    <w:p w:rsidR="00000000" w:rsidRDefault="009C2A8B">
      <w:pPr>
        <w:ind w:firstLine="426"/>
        <w:jc w:val="both"/>
      </w:pPr>
      <w:r>
        <w:t>В случаях, когда подбираемый состав бетона отвечает требованиям по прочности и не отвечает каким-либо другим требованиям задания на подбор состава, с</w:t>
      </w:r>
      <w:r>
        <w:t>ледует произвести новый подбор состава с применением технологических приемов, обеспечивающих получение всех требуемых показателей качества бетона, как правило, без увеличения расхода цемента.</w:t>
      </w:r>
    </w:p>
    <w:p w:rsidR="00000000" w:rsidRDefault="009C2A8B">
      <w:pPr>
        <w:ind w:firstLine="426"/>
        <w:jc w:val="both"/>
      </w:pPr>
      <w:r>
        <w:t>3.18. Подбор состава бетона с целью обоснования производственных норм расхода материалов производят для условий производства и по материалам, показатели качества которых соответствуют средним значениям применяемых материалов и условий производства за период не менее 6 месяцев, предшествующих времени подбора состава.</w:t>
      </w:r>
    </w:p>
    <w:p w:rsidR="00000000" w:rsidRDefault="009C2A8B">
      <w:pPr>
        <w:spacing w:before="120" w:after="120"/>
        <w:jc w:val="center"/>
        <w:rPr>
          <w:b/>
        </w:rPr>
      </w:pPr>
      <w:r>
        <w:rPr>
          <w:b/>
        </w:rPr>
        <w:t>4.</w:t>
      </w:r>
      <w:r>
        <w:rPr>
          <w:b/>
        </w:rPr>
        <w:t xml:space="preserve"> НАЗНАЧЕНИЕ И КОРРЕКТИРОВКА РАБОЧИХ СОСТАВОВ БЕТОННЫХ СМЕСЕЙ</w:t>
      </w:r>
    </w:p>
    <w:p w:rsidR="00000000" w:rsidRDefault="009C2A8B">
      <w:pPr>
        <w:ind w:firstLine="426"/>
        <w:jc w:val="both"/>
      </w:pPr>
      <w:r>
        <w:t xml:space="preserve">4.1. Назначение нового рабочего состава бетонной смеси производят, если по данным входного контроля установлено изменение качества поступивших материалов по сравнению с применяемыми ранее более чем на: </w:t>
      </w:r>
    </w:p>
    <w:p w:rsidR="00000000" w:rsidRDefault="009C2A8B">
      <w:pPr>
        <w:ind w:firstLine="426"/>
        <w:jc w:val="both"/>
      </w:pPr>
      <w:r>
        <w:t>2,5 МПа — фактической прочности цемента, характеризуемой в соответствии с п. 3.4;</w:t>
      </w:r>
    </w:p>
    <w:p w:rsidR="00000000" w:rsidRDefault="009C2A8B">
      <w:pPr>
        <w:ind w:firstLine="426"/>
        <w:jc w:val="both"/>
      </w:pPr>
      <w:r>
        <w:t xml:space="preserve">1,5 абс. % — нормальной густоты цементного теста; </w:t>
      </w:r>
    </w:p>
    <w:p w:rsidR="00000000" w:rsidRDefault="009C2A8B">
      <w:pPr>
        <w:ind w:firstLine="426"/>
        <w:jc w:val="both"/>
      </w:pPr>
      <w:r>
        <w:t xml:space="preserve">1,5 абс. % — содержания илистых, глинистых и пылевидных частиц; </w:t>
      </w:r>
    </w:p>
    <w:p w:rsidR="00000000" w:rsidRDefault="009C2A8B">
      <w:pPr>
        <w:ind w:firstLine="426"/>
        <w:jc w:val="both"/>
      </w:pPr>
      <w:r>
        <w:t>50 кг/м</w:t>
      </w:r>
      <w:r>
        <w:rPr>
          <w:vertAlign w:val="superscript"/>
        </w:rPr>
        <w:t>3</w:t>
      </w:r>
      <w:r>
        <w:t xml:space="preserve"> — насыпной плотности пористого заполнител</w:t>
      </w:r>
      <w:r>
        <w:t>я.</w:t>
      </w:r>
    </w:p>
    <w:p w:rsidR="00000000" w:rsidRDefault="009C2A8B">
      <w:pPr>
        <w:ind w:firstLine="426"/>
        <w:jc w:val="both"/>
      </w:pPr>
      <w:r>
        <w:t xml:space="preserve">4.2. Корректировку рабочего состава производят, если по данным входного контроля качества заполнителей и операционного контроля производства установлено изменение качества материалов тех же партий или качества получаемой бетонной смеси более чем на: </w:t>
      </w:r>
    </w:p>
    <w:p w:rsidR="00000000" w:rsidRDefault="009C2A8B">
      <w:pPr>
        <w:ind w:firstLine="426"/>
        <w:jc w:val="both"/>
      </w:pPr>
      <w:r>
        <w:t xml:space="preserve">2 абс. % — содержания песка в щебне или щебня в песке; </w:t>
      </w:r>
    </w:p>
    <w:p w:rsidR="00000000" w:rsidRDefault="009C2A8B">
      <w:pPr>
        <w:ind w:firstLine="426"/>
        <w:jc w:val="both"/>
      </w:pPr>
      <w:r>
        <w:t xml:space="preserve">0,5 абс. % — влажности заполнителей; </w:t>
      </w:r>
    </w:p>
    <w:p w:rsidR="00000000" w:rsidRDefault="009C2A8B">
      <w:pPr>
        <w:ind w:firstLine="426"/>
        <w:jc w:val="both"/>
      </w:pPr>
      <w:r>
        <w:t xml:space="preserve">2 см или 5 с — осадки конуса или жесткости бетонной смеси. </w:t>
      </w:r>
    </w:p>
    <w:p w:rsidR="00000000" w:rsidRDefault="009C2A8B">
      <w:pPr>
        <w:ind w:firstLine="426"/>
        <w:jc w:val="both"/>
      </w:pPr>
      <w:r>
        <w:t>Корректировку производят также, если:</w:t>
      </w:r>
    </w:p>
    <w:p w:rsidR="00000000" w:rsidRDefault="009C2A8B">
      <w:pPr>
        <w:ind w:firstLine="426"/>
        <w:jc w:val="both"/>
      </w:pPr>
      <w:r>
        <w:t>фактическая прочность бетона ниже требуемой или выше верхней преду</w:t>
      </w:r>
      <w:r>
        <w:t>предительной границы по ГОСТ 18105;</w:t>
      </w:r>
    </w:p>
    <w:p w:rsidR="00000000" w:rsidRDefault="009C2A8B">
      <w:pPr>
        <w:ind w:firstLine="426"/>
        <w:jc w:val="both"/>
      </w:pPr>
      <w:r>
        <w:t>фактическая плотность легкого и ячеистого бетонов выше требуемой по ГОСТ 27005.</w:t>
      </w:r>
    </w:p>
    <w:p w:rsidR="00000000" w:rsidRDefault="009C2A8B">
      <w:pPr>
        <w:ind w:firstLine="426"/>
        <w:jc w:val="both"/>
      </w:pPr>
      <w:r>
        <w:t>4.3. Назначение и корректировку рабочих составов производят с учетом зависимостей между параметрами состава бетона и свойствами бетона и бетонной смеси, установленными при подборе номинального состава.</w:t>
      </w:r>
    </w:p>
    <w:p w:rsidR="00000000" w:rsidRDefault="009C2A8B">
      <w:pPr>
        <w:ind w:firstLine="426"/>
        <w:jc w:val="both"/>
      </w:pPr>
      <w:r>
        <w:t>При этом расход заполнителей и воды в рабочем составе с учетом фактической влажности заполнителей и содержания крупного заполнителя в мелком и мелкого заполнителя в крупном определяют по формула</w:t>
      </w:r>
      <w:r>
        <w:t>м:</w:t>
      </w:r>
    </w:p>
    <w:p w:rsidR="00000000" w:rsidRDefault="009C2A8B">
      <w:pPr>
        <w:spacing w:before="120"/>
        <w:ind w:firstLine="425"/>
        <w:jc w:val="right"/>
      </w:pPr>
      <w:r>
        <w:rPr>
          <w:i/>
          <w:sz w:val="24"/>
        </w:rPr>
        <w:t>З</w:t>
      </w:r>
      <w:r>
        <w:rPr>
          <w:i/>
          <w:sz w:val="24"/>
          <w:vertAlign w:val="subscript"/>
          <w:lang w:val="en-US"/>
        </w:rPr>
        <w:t>i</w:t>
      </w:r>
      <w:r>
        <w:rPr>
          <w:lang w:val="en-US"/>
        </w:rPr>
        <w:t xml:space="preserve"> = </w:t>
      </w:r>
      <w:r>
        <w:rPr>
          <w:position w:val="-10"/>
          <w:lang w:val="en-US"/>
        </w:rPr>
        <w:object w:dxaOrig="1540" w:dyaOrig="360">
          <v:shape id="_x0000_i1031" type="#_x0000_t75" style="width:77.25pt;height:18pt" o:ole="">
            <v:imagedata r:id="rId16" o:title=""/>
          </v:shape>
          <o:OLEObject Type="Embed" ProgID="Equation.2" ShapeID="_x0000_i1031" DrawAspect="Content" ObjectID="_1427202221" r:id="rId17"/>
        </w:object>
      </w:r>
      <w:r>
        <w:t>;</w:t>
      </w:r>
      <w:r>
        <w:tab/>
      </w:r>
      <w:r>
        <w:tab/>
      </w:r>
      <w:r>
        <w:tab/>
        <w:t>(5)</w:t>
      </w:r>
    </w:p>
    <w:p w:rsidR="00000000" w:rsidRDefault="009C2A8B">
      <w:pPr>
        <w:spacing w:before="120"/>
        <w:ind w:firstLine="425"/>
        <w:jc w:val="right"/>
      </w:pPr>
      <w:r>
        <w:rPr>
          <w:position w:val="-12"/>
        </w:rPr>
        <w:object w:dxaOrig="2260" w:dyaOrig="400">
          <v:shape id="_x0000_i1032" type="#_x0000_t75" style="width:113.25pt;height:20.25pt" o:ole="">
            <v:imagedata r:id="rId18" o:title=""/>
          </v:shape>
          <o:OLEObject Type="Embed" ProgID="Equation.2" ShapeID="_x0000_i1032" DrawAspect="Content" ObjectID="_1427202222" r:id="rId19"/>
        </w:object>
      </w:r>
      <w:r>
        <w:t>;</w:t>
      </w:r>
      <w:r>
        <w:tab/>
      </w:r>
      <w:r>
        <w:tab/>
      </w:r>
      <w:r>
        <w:tab/>
        <w:t>(6)</w:t>
      </w:r>
    </w:p>
    <w:p w:rsidR="00000000" w:rsidRDefault="009C2A8B">
      <w:pPr>
        <w:spacing w:before="120"/>
        <w:ind w:firstLine="425"/>
        <w:jc w:val="right"/>
      </w:pPr>
      <w:r>
        <w:rPr>
          <w:position w:val="-30"/>
        </w:rPr>
        <w:object w:dxaOrig="2460" w:dyaOrig="740">
          <v:shape id="_x0000_i1033" type="#_x0000_t75" style="width:123pt;height:36.75pt" o:ole="">
            <v:imagedata r:id="rId20" o:title=""/>
          </v:shape>
          <o:OLEObject Type="Embed" ProgID="Equation.2" ShapeID="_x0000_i1033" DrawAspect="Content" ObjectID="_1427202223" r:id="rId21"/>
        </w:object>
      </w:r>
      <w:r>
        <w:t>;</w:t>
      </w:r>
      <w:r>
        <w:tab/>
      </w:r>
      <w:r>
        <w:tab/>
        <w:t>(7)</w:t>
      </w:r>
    </w:p>
    <w:p w:rsidR="00000000" w:rsidRDefault="009C2A8B">
      <w:pPr>
        <w:spacing w:before="120"/>
        <w:ind w:firstLine="425"/>
        <w:jc w:val="right"/>
      </w:pPr>
      <w:r>
        <w:rPr>
          <w:position w:val="-30"/>
        </w:rPr>
        <w:object w:dxaOrig="2620" w:dyaOrig="700">
          <v:shape id="_x0000_i1034" type="#_x0000_t75" style="width:131.25pt;height:35.25pt" o:ole="">
            <v:imagedata r:id="rId22" o:title=""/>
          </v:shape>
          <o:OLEObject Type="Embed" ProgID="Equation.2" ShapeID="_x0000_i1034" DrawAspect="Content" ObjectID="_1427202224" r:id="rId23"/>
        </w:object>
      </w:r>
      <w:r>
        <w:t>;</w:t>
      </w:r>
      <w:r>
        <w:tab/>
      </w:r>
      <w:r>
        <w:tab/>
        <w:t>(8)</w:t>
      </w:r>
    </w:p>
    <w:p w:rsidR="00000000" w:rsidRDefault="009C2A8B">
      <w:pPr>
        <w:spacing w:before="120"/>
        <w:ind w:firstLine="425"/>
        <w:jc w:val="both"/>
      </w:pPr>
      <w:r>
        <w:t xml:space="preserve">где </w:t>
      </w:r>
      <w:r>
        <w:tab/>
      </w:r>
      <w:r>
        <w:rPr>
          <w:i/>
          <w:sz w:val="24"/>
        </w:rPr>
        <w:t>З</w:t>
      </w:r>
      <w:r>
        <w:rPr>
          <w:i/>
          <w:sz w:val="24"/>
          <w:vertAlign w:val="subscript"/>
          <w:lang w:val="en-US"/>
        </w:rPr>
        <w:t>i</w:t>
      </w:r>
      <w:r>
        <w:t xml:space="preserve"> -  расход заполнителей, кг/м</w:t>
      </w:r>
      <w:r>
        <w:rPr>
          <w:vertAlign w:val="superscript"/>
        </w:rPr>
        <w:t>3</w:t>
      </w:r>
      <w:r>
        <w:t>;</w:t>
      </w:r>
    </w:p>
    <w:p w:rsidR="00000000" w:rsidRDefault="009C2A8B">
      <w:pPr>
        <w:ind w:left="720" w:firstLine="720"/>
        <w:jc w:val="both"/>
      </w:pPr>
      <w:r>
        <w:rPr>
          <w:i/>
          <w:sz w:val="24"/>
        </w:rPr>
        <w:t>В</w:t>
      </w:r>
      <w:r>
        <w:t xml:space="preserve"> - расход воды, кг/м;</w:t>
      </w:r>
    </w:p>
    <w:p w:rsidR="00000000" w:rsidRDefault="009C2A8B">
      <w:pPr>
        <w:ind w:left="720" w:firstLine="720"/>
        <w:jc w:val="both"/>
        <w:rPr>
          <w:i/>
        </w:rPr>
      </w:pPr>
      <w:r>
        <w:rPr>
          <w:i/>
          <w:sz w:val="24"/>
          <w:lang w:val="en-US"/>
        </w:rPr>
        <w:t>W</w:t>
      </w:r>
      <w:r>
        <w:rPr>
          <w:i/>
          <w:sz w:val="24"/>
          <w:vertAlign w:val="subscript"/>
          <w:lang w:val="en-US"/>
        </w:rPr>
        <w:t>i</w:t>
      </w:r>
      <w:r>
        <w:rPr>
          <w:lang w:val="en-US"/>
        </w:rPr>
        <w:t xml:space="preserve"> - </w:t>
      </w:r>
      <w:r>
        <w:t>влажность по массе i-й фракции заполнителя, %;</w:t>
      </w:r>
    </w:p>
    <w:p w:rsidR="00000000" w:rsidRDefault="009C2A8B">
      <w:pPr>
        <w:ind w:left="1843" w:hanging="403"/>
        <w:jc w:val="both"/>
      </w:pPr>
      <w:r>
        <w:rPr>
          <w:position w:val="-10"/>
        </w:rPr>
        <w:object w:dxaOrig="279" w:dyaOrig="360">
          <v:shape id="_x0000_i1035" type="#_x0000_t75" style="width:14.25pt;height:18pt" o:ole="">
            <v:imagedata r:id="rId24" o:title=""/>
          </v:shape>
          <o:OLEObject Type="Embed" ProgID="Equation.2" ShapeID="_x0000_i1035" DrawAspect="Content" ObjectID="_1427202225" r:id="rId25"/>
        </w:object>
      </w:r>
      <w:r>
        <w:t xml:space="preserve"> - расход по номинальному составу сухого заполнителя 1-й фракции, кг/м</w:t>
      </w:r>
      <w:r>
        <w:rPr>
          <w:vertAlign w:val="superscript"/>
        </w:rPr>
        <w:t>3</w:t>
      </w:r>
      <w:r>
        <w:t>;</w:t>
      </w:r>
    </w:p>
    <w:p w:rsidR="00000000" w:rsidRDefault="009C2A8B">
      <w:pPr>
        <w:ind w:left="720" w:firstLine="720"/>
        <w:jc w:val="both"/>
      </w:pPr>
      <w:r>
        <w:rPr>
          <w:i/>
          <w:sz w:val="24"/>
        </w:rPr>
        <w:t>В</w:t>
      </w:r>
      <w:r>
        <w:rPr>
          <w:i/>
          <w:sz w:val="24"/>
          <w:vertAlign w:val="superscript"/>
        </w:rPr>
        <w:t>0</w:t>
      </w:r>
      <w:r>
        <w:t xml:space="preserve"> - расход воды по номинальному составу, кг/м</w:t>
      </w:r>
      <w:r>
        <w:rPr>
          <w:vertAlign w:val="superscript"/>
        </w:rPr>
        <w:t>3</w:t>
      </w:r>
      <w:r>
        <w:t xml:space="preserve">; </w:t>
      </w:r>
    </w:p>
    <w:p w:rsidR="00000000" w:rsidRDefault="009C2A8B">
      <w:pPr>
        <w:ind w:left="1843" w:hanging="403"/>
        <w:jc w:val="both"/>
      </w:pPr>
      <w:r>
        <w:rPr>
          <w:position w:val="-4"/>
        </w:rPr>
        <w:object w:dxaOrig="320" w:dyaOrig="300">
          <v:shape id="_x0000_i1036" type="#_x0000_t75" style="width:15.75pt;height:15pt" o:ole="">
            <v:imagedata r:id="rId26" o:title=""/>
          </v:shape>
          <o:OLEObject Type="Embed" ProgID="Equation.2" ShapeID="_x0000_i1036" DrawAspect="Content" ObjectID="_1427202226" r:id="rId27"/>
        </w:object>
      </w:r>
      <w:r>
        <w:t>,</w:t>
      </w:r>
      <w:r>
        <w:rPr>
          <w:position w:val="-10"/>
        </w:rPr>
        <w:object w:dxaOrig="380" w:dyaOrig="360">
          <v:shape id="_x0000_i1037" type="#_x0000_t75" style="width:18.75pt;height:18pt" o:ole="">
            <v:imagedata r:id="rId28" o:title=""/>
          </v:shape>
          <o:OLEObject Type="Embed" ProgID="Equation.2" ShapeID="_x0000_i1037" DrawAspect="Content" ObjectID="_1427202227" r:id="rId29"/>
        </w:object>
      </w:r>
      <w:r>
        <w:t xml:space="preserve"> - расход песка и крупного заполнителя, кг/м</w:t>
      </w:r>
      <w:r>
        <w:rPr>
          <w:vertAlign w:val="superscript"/>
        </w:rPr>
        <w:t>3</w:t>
      </w:r>
      <w:r>
        <w:t xml:space="preserve">, с учетом содержания песка в </w:t>
      </w:r>
      <w:r>
        <w:t>крупном заполнителе (П</w:t>
      </w:r>
      <w:r>
        <w:rPr>
          <w:vertAlign w:val="subscript"/>
        </w:rPr>
        <w:t>щ</w:t>
      </w:r>
      <w:r>
        <w:t>) и крупного заполнителя в песке (Щ</w:t>
      </w:r>
      <w:r>
        <w:rPr>
          <w:vertAlign w:val="subscript"/>
        </w:rPr>
        <w:t>п</w:t>
      </w:r>
      <w:r>
        <w:t xml:space="preserve">), в долях от массы; </w:t>
      </w:r>
    </w:p>
    <w:p w:rsidR="00000000" w:rsidRDefault="009C2A8B">
      <w:pPr>
        <w:ind w:left="1843" w:hanging="403"/>
        <w:jc w:val="both"/>
      </w:pPr>
      <w:r>
        <w:t>П, Щ - расход песка и крупного заполнителя по номинальному составу, кг/м.</w:t>
      </w:r>
    </w:p>
    <w:p w:rsidR="00000000" w:rsidRDefault="009C2A8B">
      <w:pPr>
        <w:spacing w:before="120" w:after="120"/>
        <w:jc w:val="center"/>
        <w:rPr>
          <w:b/>
        </w:rPr>
      </w:pPr>
      <w:r>
        <w:rPr>
          <w:b/>
        </w:rPr>
        <w:t>5. ПЕРЕДАЧА НА ПРОИЗВОДСТВО РАБОЧИХ ДОЗИРОВОК</w:t>
      </w:r>
    </w:p>
    <w:p w:rsidR="00000000" w:rsidRDefault="009C2A8B">
      <w:pPr>
        <w:ind w:firstLine="426"/>
        <w:jc w:val="both"/>
      </w:pPr>
      <w:r>
        <w:t>5.1. Дозировки материалов (цемента, заполнителей, воды и добавки) рассчитывают по формуле</w:t>
      </w:r>
    </w:p>
    <w:p w:rsidR="00000000" w:rsidRDefault="009C2A8B">
      <w:pPr>
        <w:spacing w:before="120" w:after="120"/>
        <w:ind w:firstLine="425"/>
        <w:jc w:val="right"/>
      </w:pPr>
      <w:r>
        <w:rPr>
          <w:i/>
          <w:sz w:val="24"/>
        </w:rPr>
        <w:t>Д</w:t>
      </w:r>
      <w:r>
        <w:rPr>
          <w:i/>
          <w:sz w:val="24"/>
          <w:vertAlign w:val="subscript"/>
          <w:lang w:val="en-US"/>
        </w:rPr>
        <w:t>i</w:t>
      </w:r>
      <w:r>
        <w:rPr>
          <w:i/>
          <w:sz w:val="24"/>
          <w:lang w:val="en-US"/>
        </w:rPr>
        <w:t xml:space="preserve"> = V</w:t>
      </w:r>
      <w:r>
        <w:rPr>
          <w:i/>
          <w:caps/>
          <w:sz w:val="24"/>
          <w:lang w:val="en-US"/>
        </w:rPr>
        <w:t>p</w:t>
      </w:r>
      <w:r>
        <w:rPr>
          <w:i/>
          <w:sz w:val="24"/>
          <w:vertAlign w:val="subscript"/>
          <w:lang w:val="en-US"/>
        </w:rPr>
        <w:t>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(9)</w:t>
      </w:r>
    </w:p>
    <w:p w:rsidR="00000000" w:rsidRDefault="009C2A8B">
      <w:pPr>
        <w:ind w:firstLine="426"/>
        <w:jc w:val="both"/>
      </w:pPr>
      <w:r>
        <w:t>где</w:t>
      </w:r>
      <w:r>
        <w:rPr>
          <w:lang w:val="en-US"/>
        </w:rPr>
        <w:t xml:space="preserve"> </w:t>
      </w:r>
      <w:r>
        <w:tab/>
      </w:r>
      <w:r>
        <w:rPr>
          <w:i/>
          <w:sz w:val="24"/>
        </w:rPr>
        <w:t>Д</w:t>
      </w:r>
      <w:r>
        <w:rPr>
          <w:i/>
          <w:sz w:val="24"/>
          <w:vertAlign w:val="subscript"/>
          <w:lang w:val="en-US"/>
        </w:rPr>
        <w:t>i</w:t>
      </w:r>
      <w:r>
        <w:rPr>
          <w:i/>
        </w:rPr>
        <w:t xml:space="preserve"> -</w:t>
      </w:r>
      <w:r>
        <w:t xml:space="preserve"> доза </w:t>
      </w:r>
      <w:r>
        <w:rPr>
          <w:lang w:val="en-US"/>
        </w:rPr>
        <w:t>i</w:t>
      </w:r>
      <w:r>
        <w:t>-го материала по массе, кг, или объему, м</w:t>
      </w:r>
      <w:r>
        <w:rPr>
          <w:vertAlign w:val="superscript"/>
        </w:rPr>
        <w:t>3</w:t>
      </w:r>
      <w:r>
        <w:t xml:space="preserve">; </w:t>
      </w:r>
    </w:p>
    <w:p w:rsidR="00000000" w:rsidRDefault="009C2A8B">
      <w:pPr>
        <w:ind w:left="1843" w:hanging="403"/>
        <w:jc w:val="both"/>
      </w:pPr>
      <w:r>
        <w:rPr>
          <w:i/>
          <w:caps/>
          <w:sz w:val="24"/>
          <w:lang w:val="en-US"/>
        </w:rPr>
        <w:t>p</w:t>
      </w:r>
      <w:r>
        <w:rPr>
          <w:i/>
          <w:sz w:val="24"/>
          <w:vertAlign w:val="subscript"/>
          <w:lang w:val="en-US"/>
        </w:rPr>
        <w:t>i</w:t>
      </w:r>
      <w:r>
        <w:rPr>
          <w:i/>
        </w:rPr>
        <w:t xml:space="preserve"> -</w:t>
      </w:r>
      <w:r>
        <w:t xml:space="preserve"> расход</w:t>
      </w:r>
      <w:r>
        <w:rPr>
          <w:lang w:val="en-US"/>
        </w:rPr>
        <w:t xml:space="preserve"> i</w:t>
      </w:r>
      <w:r>
        <w:rPr>
          <w:smallCaps/>
          <w:lang w:val="en-US"/>
        </w:rPr>
        <w:t>-</w:t>
      </w:r>
      <w:r>
        <w:t>го</w:t>
      </w:r>
      <w:r>
        <w:rPr>
          <w:smallCaps/>
        </w:rPr>
        <w:t xml:space="preserve"> </w:t>
      </w:r>
      <w:r>
        <w:t>материала в рабочем составе по массе, кг/м</w:t>
      </w:r>
      <w:r>
        <w:rPr>
          <w:vertAlign w:val="superscript"/>
        </w:rPr>
        <w:t>3</w:t>
      </w:r>
      <w:r>
        <w:rPr>
          <w:i/>
        </w:rPr>
        <w:t>,</w:t>
      </w:r>
      <w:r>
        <w:t xml:space="preserve"> или объему, 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3</w:t>
      </w:r>
      <w:r>
        <w:t xml:space="preserve">; </w:t>
      </w:r>
    </w:p>
    <w:p w:rsidR="00000000" w:rsidRDefault="009C2A8B">
      <w:pPr>
        <w:ind w:left="720" w:firstLine="720"/>
        <w:jc w:val="both"/>
      </w:pPr>
      <w:r>
        <w:rPr>
          <w:i/>
          <w:sz w:val="24"/>
        </w:rPr>
        <w:t>V</w:t>
      </w:r>
      <w:r>
        <w:rPr>
          <w:i/>
        </w:rPr>
        <w:t xml:space="preserve"> -</w:t>
      </w:r>
      <w:r>
        <w:t xml:space="preserve"> объем замеса, м</w:t>
      </w:r>
      <w:r>
        <w:rPr>
          <w:vertAlign w:val="superscript"/>
        </w:rPr>
        <w:t>3</w:t>
      </w:r>
      <w:r>
        <w:t>;</w:t>
      </w:r>
    </w:p>
    <w:p w:rsidR="00000000" w:rsidRDefault="009C2A8B">
      <w:pPr>
        <w:ind w:firstLine="426"/>
        <w:jc w:val="both"/>
      </w:pPr>
      <w:r>
        <w:t>и заносят в журнал подбора составов.</w:t>
      </w:r>
    </w:p>
    <w:p w:rsidR="00000000" w:rsidRDefault="009C2A8B">
      <w:pPr>
        <w:ind w:firstLine="426"/>
        <w:jc w:val="both"/>
      </w:pPr>
      <w:r>
        <w:t>5.2</w:t>
      </w:r>
      <w:r>
        <w:t>. Лаборатория предприятия — изготовителя бетонной смеси передает на производство дубликат дозировки из журнала подбора состава по каждому рабочему составу бетона. Каждый дубликат дозировки должен быть подписан начальником или другим ответственным лицом лаборатории.</w:t>
      </w:r>
    </w:p>
    <w:p w:rsidR="00000000" w:rsidRDefault="009C2A8B">
      <w:pPr>
        <w:spacing w:before="120" w:after="120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9C2A8B">
      <w:pPr>
        <w:ind w:firstLine="426"/>
        <w:jc w:val="both"/>
      </w:pPr>
      <w:r>
        <w:rPr>
          <w:b/>
        </w:rPr>
        <w:t>1. РАЗРАБОТАН</w:t>
      </w:r>
      <w:r>
        <w:t xml:space="preserve"> Научно-исследовательским институтом бетона и железобетона (НИИЖБ) Госстроя СССР</w:t>
      </w:r>
    </w:p>
    <w:p w:rsidR="00000000" w:rsidRDefault="009C2A8B">
      <w:pPr>
        <w:ind w:firstLine="426"/>
        <w:jc w:val="both"/>
      </w:pPr>
      <w:r>
        <w:t xml:space="preserve">Министерством промышленности строительных материалов СССР </w:t>
      </w:r>
    </w:p>
    <w:p w:rsidR="00000000" w:rsidRDefault="009C2A8B">
      <w:pPr>
        <w:ind w:firstLine="426"/>
        <w:jc w:val="both"/>
      </w:pPr>
      <w:r>
        <w:t xml:space="preserve">Министерством энергетики и электрификации СССР </w:t>
      </w:r>
    </w:p>
    <w:p w:rsidR="00000000" w:rsidRDefault="009C2A8B">
      <w:pPr>
        <w:ind w:firstLine="426"/>
        <w:jc w:val="both"/>
      </w:pPr>
      <w:r>
        <w:t>Министерством высшего и</w:t>
      </w:r>
      <w:r>
        <w:t xml:space="preserve"> среднего специального образования СССР</w:t>
      </w:r>
    </w:p>
    <w:p w:rsidR="00000000" w:rsidRDefault="009C2A8B">
      <w:pPr>
        <w:spacing w:before="120" w:after="120"/>
        <w:ind w:firstLine="425"/>
        <w:jc w:val="both"/>
      </w:pPr>
      <w:r>
        <w:rPr>
          <w:b/>
        </w:rPr>
        <w:t>ИСПОЛНИТЕЛИ</w:t>
      </w:r>
    </w:p>
    <w:p w:rsidR="00000000" w:rsidRDefault="009C2A8B">
      <w:pPr>
        <w:ind w:firstLine="426"/>
        <w:jc w:val="both"/>
      </w:pPr>
      <w:r>
        <w:rPr>
          <w:b/>
        </w:rPr>
        <w:t>М.И. Бруссер</w:t>
      </w:r>
      <w:r>
        <w:t xml:space="preserve">, канд. техн. наук (руководитель темы); </w:t>
      </w:r>
      <w:r>
        <w:rPr>
          <w:b/>
        </w:rPr>
        <w:t>Л.А.</w:t>
      </w:r>
      <w:r>
        <w:t xml:space="preserve"> </w:t>
      </w:r>
      <w:r>
        <w:rPr>
          <w:b/>
        </w:rPr>
        <w:t>Малинина</w:t>
      </w:r>
      <w:r>
        <w:t xml:space="preserve">, д-р техн. наук; </w:t>
      </w:r>
      <w:r>
        <w:rPr>
          <w:b/>
        </w:rPr>
        <w:t>А.Т. Баранов</w:t>
      </w:r>
      <w:r>
        <w:t xml:space="preserve">, д-р техн. наук; </w:t>
      </w:r>
      <w:r>
        <w:rPr>
          <w:b/>
        </w:rPr>
        <w:t>В.В. Патуроев</w:t>
      </w:r>
      <w:r>
        <w:t xml:space="preserve">, д-р техн. наук; </w:t>
      </w:r>
      <w:r>
        <w:rPr>
          <w:b/>
        </w:rPr>
        <w:t>А.С. Дмитриев</w:t>
      </w:r>
      <w:r>
        <w:t xml:space="preserve">, канд. техн. наук; </w:t>
      </w:r>
      <w:r>
        <w:rPr>
          <w:b/>
        </w:rPr>
        <w:t>В.И. Савин</w:t>
      </w:r>
      <w:r>
        <w:t xml:space="preserve">, канд. техн. наук; </w:t>
      </w:r>
      <w:r>
        <w:rPr>
          <w:b/>
        </w:rPr>
        <w:t>Р.К. Житкевич</w:t>
      </w:r>
      <w:r>
        <w:t xml:space="preserve">, канд. техн. наук; </w:t>
      </w:r>
      <w:r>
        <w:rPr>
          <w:b/>
        </w:rPr>
        <w:t>И.М. Дробященко</w:t>
      </w:r>
      <w:r>
        <w:t xml:space="preserve">, канд. техн. наук; </w:t>
      </w:r>
      <w:r>
        <w:rPr>
          <w:b/>
        </w:rPr>
        <w:t>В.И. Новаторов</w:t>
      </w:r>
      <w:r>
        <w:t xml:space="preserve">; </w:t>
      </w:r>
      <w:r>
        <w:rPr>
          <w:b/>
        </w:rPr>
        <w:t>В.Г. Довжик</w:t>
      </w:r>
      <w:r>
        <w:t xml:space="preserve">, канд. техн. наук; </w:t>
      </w:r>
      <w:r>
        <w:rPr>
          <w:b/>
        </w:rPr>
        <w:t>Л.И. Левин</w:t>
      </w:r>
      <w:r>
        <w:t xml:space="preserve">; </w:t>
      </w:r>
      <w:r>
        <w:rPr>
          <w:b/>
        </w:rPr>
        <w:t>Ю.Г.</w:t>
      </w:r>
      <w:r>
        <w:t xml:space="preserve"> Хаютин, канд. техн. наук; </w:t>
      </w:r>
      <w:r>
        <w:rPr>
          <w:b/>
        </w:rPr>
        <w:t>В.А. Дорф</w:t>
      </w:r>
      <w:r>
        <w:t xml:space="preserve">, канд. техн. наук; </w:t>
      </w:r>
      <w:r>
        <w:rPr>
          <w:b/>
        </w:rPr>
        <w:t>К.Б.</w:t>
      </w:r>
      <w:r>
        <w:t xml:space="preserve"> </w:t>
      </w:r>
      <w:r>
        <w:rPr>
          <w:b/>
        </w:rPr>
        <w:t>Фрейдин</w:t>
      </w:r>
      <w:r>
        <w:t xml:space="preserve">, канд. техн. наук; </w:t>
      </w:r>
      <w:r>
        <w:rPr>
          <w:b/>
        </w:rPr>
        <w:t>Ю.М. Баженов</w:t>
      </w:r>
      <w:r>
        <w:t xml:space="preserve">, д-р техн. наук; </w:t>
      </w:r>
      <w:r>
        <w:rPr>
          <w:b/>
        </w:rPr>
        <w:t>И.Н.</w:t>
      </w:r>
      <w:r>
        <w:t xml:space="preserve"> </w:t>
      </w:r>
      <w:r>
        <w:rPr>
          <w:b/>
        </w:rPr>
        <w:t>Нагорняк; В.В. Тишенко</w:t>
      </w:r>
    </w:p>
    <w:p w:rsidR="00000000" w:rsidRDefault="009C2A8B">
      <w:pPr>
        <w:spacing w:before="120" w:after="120"/>
        <w:ind w:firstLine="425"/>
        <w:jc w:val="both"/>
      </w:pPr>
      <w:r>
        <w:rPr>
          <w:b/>
        </w:rPr>
        <w:t>2. ВНЕСЕН</w:t>
      </w:r>
      <w:r>
        <w:t xml:space="preserve"> Научно-исследовательским институтом бетона и железобетона (НИИЖБ) Госстроя СССР</w:t>
      </w:r>
    </w:p>
    <w:p w:rsidR="00000000" w:rsidRDefault="009C2A8B">
      <w:pPr>
        <w:ind w:firstLine="426"/>
        <w:jc w:val="both"/>
      </w:pPr>
      <w:r>
        <w:rPr>
          <w:b/>
        </w:rPr>
        <w:t>3. УТВЕРЖДЕН И ВВЕДЕН В ДЕЙСТВИЕ</w:t>
      </w:r>
      <w:r>
        <w:t xml:space="preserve"> Постановлением Государственного комитета СССР по делам строительства от 25.03.86 № 31</w:t>
      </w:r>
    </w:p>
    <w:p w:rsidR="00000000" w:rsidRDefault="009C2A8B">
      <w:pPr>
        <w:spacing w:before="120" w:after="120"/>
        <w:ind w:firstLine="425"/>
        <w:jc w:val="both"/>
      </w:pPr>
      <w:r>
        <w:rPr>
          <w:b/>
        </w:rPr>
        <w:t>4. ВВЕДЕН ВПЕРВЫЕ</w:t>
      </w:r>
    </w:p>
    <w:p w:rsidR="00000000" w:rsidRDefault="009C2A8B">
      <w:pPr>
        <w:spacing w:after="120"/>
        <w:ind w:left="709" w:hanging="284"/>
      </w:pPr>
      <w:r>
        <w:rPr>
          <w:b/>
        </w:rPr>
        <w:t>5. ССЫЛОЧНЫЕ НОРМАТИВНО-ТЕХНИЧЕСКИЕ ДОКУМЕНТЫ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1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A8B">
            <w:pPr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A8B">
            <w:pPr>
              <w:jc w:val="center"/>
            </w:pPr>
            <w: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A8B">
            <w:pPr>
              <w:ind w:firstLine="426"/>
              <w:jc w:val="both"/>
            </w:pPr>
            <w:r>
              <w:t xml:space="preserve">ГОСТ 10181.0-81 </w:t>
            </w:r>
          </w:p>
          <w:p w:rsidR="00000000" w:rsidRDefault="009C2A8B">
            <w:pPr>
              <w:ind w:firstLine="426"/>
              <w:jc w:val="both"/>
            </w:pPr>
            <w:r>
              <w:t xml:space="preserve">ГОСТ 10181.2-81 </w:t>
            </w:r>
          </w:p>
          <w:p w:rsidR="00000000" w:rsidRDefault="009C2A8B">
            <w:pPr>
              <w:ind w:firstLine="426"/>
              <w:jc w:val="both"/>
            </w:pPr>
            <w:r>
              <w:t xml:space="preserve">ГОСТ 13015.3-81 </w:t>
            </w:r>
          </w:p>
          <w:p w:rsidR="00000000" w:rsidRDefault="009C2A8B">
            <w:pPr>
              <w:ind w:firstLine="426"/>
              <w:jc w:val="both"/>
            </w:pPr>
            <w:r>
              <w:t xml:space="preserve">ГОСТ 10180-78 </w:t>
            </w:r>
          </w:p>
          <w:p w:rsidR="00000000" w:rsidRDefault="009C2A8B">
            <w:pPr>
              <w:ind w:firstLine="426"/>
              <w:jc w:val="both"/>
            </w:pPr>
            <w:r>
              <w:t xml:space="preserve">ГОСТ 18105-86 </w:t>
            </w:r>
          </w:p>
          <w:p w:rsidR="00000000" w:rsidRDefault="009C2A8B">
            <w:pPr>
              <w:ind w:firstLine="426"/>
              <w:jc w:val="both"/>
            </w:pPr>
            <w:r>
              <w:t xml:space="preserve">ГОСТ 25192-82 </w:t>
            </w:r>
          </w:p>
          <w:p w:rsidR="00000000" w:rsidRDefault="009C2A8B">
            <w:pPr>
              <w:ind w:firstLine="426"/>
              <w:jc w:val="both"/>
            </w:pPr>
            <w:r>
              <w:t>ГОСТ 27005-86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A8B">
            <w:pPr>
              <w:jc w:val="center"/>
            </w:pPr>
            <w:r>
              <w:t xml:space="preserve">3.13 </w:t>
            </w:r>
          </w:p>
          <w:p w:rsidR="00000000" w:rsidRDefault="009C2A8B">
            <w:pPr>
              <w:jc w:val="center"/>
            </w:pPr>
            <w:r>
              <w:t xml:space="preserve">3.14 </w:t>
            </w:r>
          </w:p>
          <w:p w:rsidR="00000000" w:rsidRDefault="009C2A8B">
            <w:pPr>
              <w:jc w:val="center"/>
            </w:pPr>
            <w:r>
              <w:t xml:space="preserve">1.8 </w:t>
            </w:r>
          </w:p>
          <w:p w:rsidR="00000000" w:rsidRDefault="009C2A8B">
            <w:pPr>
              <w:jc w:val="center"/>
            </w:pPr>
            <w:r>
              <w:t>3.15</w:t>
            </w:r>
          </w:p>
          <w:p w:rsidR="00000000" w:rsidRDefault="009C2A8B">
            <w:pPr>
              <w:jc w:val="center"/>
            </w:pPr>
            <w:r>
              <w:t>2.3, 4.2</w:t>
            </w:r>
          </w:p>
          <w:p w:rsidR="00000000" w:rsidRDefault="009C2A8B">
            <w:pPr>
              <w:jc w:val="center"/>
            </w:pPr>
            <w:r>
              <w:t xml:space="preserve">Вводная часть </w:t>
            </w:r>
          </w:p>
          <w:p w:rsidR="00000000" w:rsidRDefault="009C2A8B">
            <w:pPr>
              <w:jc w:val="center"/>
            </w:pPr>
            <w:r>
              <w:t>2.3,4</w:t>
            </w:r>
            <w:r>
              <w:t>.2</w:t>
            </w:r>
          </w:p>
          <w:p w:rsidR="00000000" w:rsidRDefault="009C2A8B">
            <w:pPr>
              <w:jc w:val="center"/>
            </w:pPr>
          </w:p>
        </w:tc>
      </w:tr>
    </w:tbl>
    <w:p w:rsidR="00000000" w:rsidRDefault="009C2A8B">
      <w:pPr>
        <w:spacing w:before="120" w:after="120"/>
        <w:ind w:firstLine="426"/>
        <w:jc w:val="both"/>
      </w:pPr>
      <w:r>
        <w:t>6. ПЕРЕИЗДАНИЕ (август, 1989 г.).</w:t>
      </w:r>
    </w:p>
    <w:sectPr w:rsidR="00000000">
      <w:pgSz w:w="11907" w:h="16840" w:code="9"/>
      <w:pgMar w:top="1440" w:right="4536" w:bottom="72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A8B"/>
    <w:rsid w:val="009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2871</Words>
  <Characters>16368</Characters>
  <Application>Microsoft Office Word</Application>
  <DocSecurity>0</DocSecurity>
  <Lines>136</Lines>
  <Paragraphs>38</Paragraphs>
  <ScaleCrop>false</ScaleCrop>
  <Company>Elcom Ltd</Company>
  <LinksUpToDate>false</LinksUpToDate>
  <CharactersWithSpaces>19201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2013-04-11T11:01:00Z</dcterms:created>
  <dcterms:modified xsi:type="dcterms:W3CDTF">2013-04-11T11:01:00Z</dcterms:modified>
</cp:coreProperties>
</file>