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7F13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427F13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427F13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НАДЕЖНОСТЬ СТРОИТЕЛЬНЫХ КОНСТРУКЦИЙ И ОСНОВАНИЙ</w:t>
      </w:r>
    </w:p>
    <w:p w:rsidR="00000000" w:rsidRDefault="00427F13">
      <w:pPr>
        <w:jc w:val="center"/>
        <w:rPr>
          <w:b/>
        </w:rPr>
      </w:pPr>
      <w:r>
        <w:rPr>
          <w:b/>
        </w:rPr>
        <w:t>ОСНОВНЫЕ ПОЛОЖЕНИЯ ПО РАСЧЕТУ</w:t>
      </w:r>
    </w:p>
    <w:p w:rsidR="00000000" w:rsidRDefault="00427F13">
      <w:pPr>
        <w:spacing w:before="120"/>
        <w:jc w:val="center"/>
        <w:rPr>
          <w:b/>
        </w:rPr>
      </w:pPr>
      <w:r>
        <w:rPr>
          <w:b/>
        </w:rPr>
        <w:t>ГОСТ 27751-88</w:t>
      </w:r>
    </w:p>
    <w:p w:rsidR="00000000" w:rsidRDefault="00427F13">
      <w:pPr>
        <w:jc w:val="center"/>
        <w:rPr>
          <w:b/>
        </w:rPr>
      </w:pPr>
      <w:r>
        <w:rPr>
          <w:b/>
        </w:rPr>
        <w:t>(СТ СЭВ 384-87)</w:t>
      </w:r>
    </w:p>
    <w:p w:rsidR="00000000" w:rsidRDefault="00427F13">
      <w:pPr>
        <w:jc w:val="center"/>
        <w:rPr>
          <w:b/>
        </w:rPr>
      </w:pPr>
    </w:p>
    <w:p w:rsidR="00000000" w:rsidRDefault="00427F13">
      <w:pPr>
        <w:jc w:val="center"/>
      </w:pPr>
      <w:r>
        <w:t>ГОСУДАРСТВЕННЫЙ СТРОИТЕЛЬНЫЙ КОМИТЕТ СССР</w:t>
      </w:r>
    </w:p>
    <w:p w:rsidR="00000000" w:rsidRDefault="00427F13">
      <w:pPr>
        <w:jc w:val="center"/>
      </w:pPr>
      <w:r>
        <w:t>Москва</w:t>
      </w:r>
    </w:p>
    <w:p w:rsidR="00000000" w:rsidRDefault="00427F13">
      <w:pPr>
        <w:jc w:val="center"/>
        <w:rPr>
          <w:b/>
        </w:rPr>
      </w:pPr>
    </w:p>
    <w:p w:rsidR="00000000" w:rsidRDefault="00427F13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427F13">
      <w:pPr>
        <w:spacing w:before="120"/>
        <w:ind w:firstLine="567"/>
        <w:jc w:val="both"/>
        <w:rPr>
          <w:b/>
        </w:rPr>
      </w:pPr>
      <w:r>
        <w:rPr>
          <w:b/>
        </w:rPr>
        <w:t>НАДЕЖНОСТЬ  СТРОИТЕЛЬНЫХ</w:t>
      </w:r>
    </w:p>
    <w:p w:rsidR="00000000" w:rsidRDefault="00427F13">
      <w:pPr>
        <w:tabs>
          <w:tab w:val="left" w:pos="4678"/>
        </w:tabs>
        <w:ind w:firstLine="567"/>
        <w:jc w:val="both"/>
        <w:rPr>
          <w:b/>
        </w:rPr>
      </w:pPr>
      <w:r>
        <w:rPr>
          <w:b/>
        </w:rPr>
        <w:t xml:space="preserve"> КОНСТРУКЦИЙ И ОСНОВАНИЙ</w:t>
      </w:r>
      <w:r>
        <w:rPr>
          <w:b/>
        </w:rPr>
        <w:tab/>
        <w:t xml:space="preserve"> ГОСТ 27751-88</w:t>
      </w:r>
    </w:p>
    <w:p w:rsidR="00000000" w:rsidRDefault="00427F13">
      <w:pPr>
        <w:tabs>
          <w:tab w:val="left" w:pos="4678"/>
        </w:tabs>
        <w:spacing w:before="120" w:after="120"/>
        <w:ind w:firstLine="709"/>
        <w:jc w:val="both"/>
        <w:rPr>
          <w:b/>
        </w:rPr>
      </w:pPr>
      <w:r>
        <w:rPr>
          <w:b/>
        </w:rPr>
        <w:t>Основные положения по расчету</w:t>
      </w:r>
      <w:r>
        <w:rPr>
          <w:b/>
        </w:rPr>
        <w:tab/>
        <w:t>(СТ СЭВ 384-87)</w:t>
      </w:r>
    </w:p>
    <w:p w:rsidR="00000000" w:rsidRDefault="00427F13">
      <w:pPr>
        <w:ind w:firstLine="284"/>
        <w:jc w:val="both"/>
        <w:rPr>
          <w:lang w:val="en-US"/>
        </w:rPr>
      </w:pPr>
      <w:r>
        <w:rPr>
          <w:lang w:val="en-US"/>
        </w:rPr>
        <w:t>Reliability of the constractions and the foundations.</w:t>
      </w:r>
    </w:p>
    <w:p w:rsidR="00000000" w:rsidRDefault="00427F13">
      <w:pPr>
        <w:pBdr>
          <w:bottom w:val="single" w:sz="6" w:space="1" w:color="auto"/>
        </w:pBdr>
        <w:ind w:firstLine="851"/>
        <w:jc w:val="both"/>
        <w:rPr>
          <w:lang w:val="en-US"/>
        </w:rPr>
      </w:pPr>
      <w:r>
        <w:rPr>
          <w:lang w:val="en-US"/>
        </w:rPr>
        <w:t>Principal rules of the calculations</w:t>
      </w:r>
    </w:p>
    <w:p w:rsidR="00000000" w:rsidRDefault="00427F13">
      <w:pPr>
        <w:spacing w:after="120"/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01.07.88</w:t>
      </w:r>
    </w:p>
    <w:p w:rsidR="00000000" w:rsidRDefault="00427F13">
      <w:pPr>
        <w:ind w:firstLine="284"/>
        <w:jc w:val="both"/>
      </w:pPr>
      <w:r>
        <w:t>Настоящий стандарт распространяется на строительные конструкции из разных материалов, основания всех видов зданий, сооружений и устанавливает основные положения по их расчету на силовые воздействия.</w:t>
      </w:r>
    </w:p>
    <w:p w:rsidR="00000000" w:rsidRDefault="00427F13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ОСНОВЫ РАСЧЕТА</w:t>
      </w:r>
    </w:p>
    <w:p w:rsidR="00000000" w:rsidRDefault="00427F13">
      <w:pPr>
        <w:ind w:firstLine="284"/>
        <w:jc w:val="both"/>
      </w:pPr>
      <w:r>
        <w:t>1.1. Строительные конструкции и основания должны быть запроектированы таким образом, чтобы они о</w:t>
      </w:r>
      <w:r>
        <w:t>бладали достаточной надежностью при возведении и эксплуатации с учетом, при необходимости, особых воздействий (например, в результате землетрясения, наводнения, пожара, взрыва).</w:t>
      </w:r>
    </w:p>
    <w:p w:rsidR="00000000" w:rsidRDefault="00427F13">
      <w:pPr>
        <w:ind w:firstLine="284"/>
        <w:jc w:val="both"/>
      </w:pPr>
      <w:r>
        <w:t>1.2. Основным свойством, определяющим надежность строительных конструкций, зданий и сооружений в целом, является безотказность их работы - способность сохранять заданные эксплуатационные качества в течение определенного срока службы.</w:t>
      </w:r>
    </w:p>
    <w:p w:rsidR="00000000" w:rsidRDefault="00427F13">
      <w:pPr>
        <w:ind w:firstLine="284"/>
        <w:jc w:val="both"/>
      </w:pPr>
      <w:r>
        <w:t>1.3. Строительные конструкции и основания следует рассчитывать по методу предельных состояний, основ</w:t>
      </w:r>
      <w:r>
        <w:t>ные положения которого должны быть направлены на обеспечение безотказной работы конструкций и оснований с учетом изменчивости свойств материалов, грунтов, нагрузок и воздействий, геометрических характеристик конструкций, условий их работы, а также степени ответственности (и народнохозяйственной значимости) проектируемых объектов, определяемой материальным и социальным ущербом при нарушении их работоспособности.</w:t>
      </w:r>
    </w:p>
    <w:p w:rsidR="00000000" w:rsidRDefault="00427F13">
      <w:pPr>
        <w:ind w:firstLine="284"/>
        <w:jc w:val="both"/>
      </w:pPr>
      <w:r>
        <w:t>1.4. Предельные состояния подразделяются на две группы:</w:t>
      </w:r>
    </w:p>
    <w:p w:rsidR="00000000" w:rsidRDefault="00427F13">
      <w:pPr>
        <w:ind w:firstLine="284"/>
        <w:jc w:val="both"/>
      </w:pPr>
      <w:r>
        <w:t>первая группа включает предельные состоян</w:t>
      </w:r>
      <w:r>
        <w:t>ия, которые ведут к полной непригодности к эксплуатации конструкций, оснований (зданий или сооружений в целом) или к полной (частичной) потере несущей способности зданий и сооружений в целом;</w:t>
      </w:r>
    </w:p>
    <w:p w:rsidR="00000000" w:rsidRDefault="00427F13">
      <w:pPr>
        <w:ind w:firstLine="284"/>
        <w:jc w:val="both"/>
      </w:pPr>
      <w:r>
        <w:lastRenderedPageBreak/>
        <w:t>вторая группа включает предельные состояния, затрудняющие нормальную эксплуатацию конструкций (оснований) или уменьшающие долговечность зданий (сооружений) по сравнению с предусматриваемым сроком службы.</w:t>
      </w:r>
    </w:p>
    <w:p w:rsidR="00000000" w:rsidRDefault="00427F13">
      <w:pPr>
        <w:ind w:firstLine="284"/>
        <w:jc w:val="both"/>
      </w:pPr>
      <w:r>
        <w:t>Предельные состояния первой группы характеризуются:</w:t>
      </w:r>
    </w:p>
    <w:p w:rsidR="00000000" w:rsidRDefault="00427F13">
      <w:pPr>
        <w:ind w:firstLine="284"/>
        <w:jc w:val="both"/>
      </w:pPr>
      <w:r>
        <w:t>разрушением любого характера (например, пластическим, хрупким, у</w:t>
      </w:r>
      <w:r>
        <w:t>сталостным) (1а);</w:t>
      </w:r>
    </w:p>
    <w:p w:rsidR="00000000" w:rsidRDefault="00427F13">
      <w:pPr>
        <w:ind w:firstLine="284"/>
        <w:jc w:val="both"/>
      </w:pPr>
      <w:r>
        <w:t>потерей устойчивости формы, приводящей к полной непригодности к эксплуатации (1</w:t>
      </w:r>
      <w:r>
        <w:rPr>
          <w:lang w:val="en-US"/>
        </w:rPr>
        <w:t>b</w:t>
      </w:r>
      <w:r>
        <w:t>);</w:t>
      </w:r>
    </w:p>
    <w:p w:rsidR="00000000" w:rsidRDefault="00427F13">
      <w:pPr>
        <w:ind w:firstLine="284"/>
        <w:jc w:val="both"/>
      </w:pPr>
      <w:r>
        <w:t>потерей устойчивости положения (1с);</w:t>
      </w:r>
    </w:p>
    <w:p w:rsidR="00000000" w:rsidRDefault="00427F13">
      <w:pPr>
        <w:ind w:firstLine="284"/>
        <w:jc w:val="both"/>
      </w:pPr>
      <w:r>
        <w:t>переходом в изменяемую систему (1</w:t>
      </w:r>
      <w:r>
        <w:rPr>
          <w:lang w:val="en-US"/>
        </w:rPr>
        <w:t>d</w:t>
      </w:r>
      <w:r>
        <w:t>);</w:t>
      </w:r>
    </w:p>
    <w:p w:rsidR="00000000" w:rsidRDefault="00427F13">
      <w:pPr>
        <w:ind w:firstLine="284"/>
        <w:jc w:val="both"/>
      </w:pPr>
      <w:r>
        <w:t>качественным изменением конфигурации (1е);</w:t>
      </w:r>
    </w:p>
    <w:p w:rsidR="00000000" w:rsidRDefault="00427F13">
      <w:pPr>
        <w:ind w:firstLine="284"/>
        <w:jc w:val="both"/>
      </w:pPr>
      <w:r>
        <w:t>другими явлениями, при которых возникает необходимость прекращения эксплуатации (например, чрезмерными деформациями в результате ползучести, пластичности, сдвига в соединениях, раскрытия трещин, а также образованием трещин) (1</w:t>
      </w:r>
      <w:r>
        <w:rPr>
          <w:lang w:val="en-US"/>
        </w:rPr>
        <w:t>f</w:t>
      </w:r>
      <w:r>
        <w:t>).</w:t>
      </w:r>
    </w:p>
    <w:p w:rsidR="00000000" w:rsidRDefault="00427F13">
      <w:pPr>
        <w:ind w:firstLine="284"/>
        <w:jc w:val="both"/>
      </w:pPr>
      <w:r>
        <w:t>Предельные состояния второй группы характеризуются:</w:t>
      </w:r>
    </w:p>
    <w:p w:rsidR="00000000" w:rsidRDefault="00427F13">
      <w:pPr>
        <w:ind w:firstLine="284"/>
        <w:jc w:val="both"/>
      </w:pPr>
      <w:r>
        <w:t xml:space="preserve">достижением </w:t>
      </w:r>
      <w:r>
        <w:t>предельных деформаций конструкций (например, предельных прогибов, поворотов) или предельных деформаций основания (2а);</w:t>
      </w:r>
    </w:p>
    <w:p w:rsidR="00000000" w:rsidRDefault="00427F13">
      <w:pPr>
        <w:ind w:firstLine="284"/>
        <w:jc w:val="both"/>
      </w:pPr>
      <w:r>
        <w:t>достижением предельных уровней колебаний конструкций или оснований (2</w:t>
      </w:r>
      <w:r>
        <w:rPr>
          <w:lang w:val="en-US"/>
        </w:rPr>
        <w:t>b</w:t>
      </w:r>
      <w:r>
        <w:t>);</w:t>
      </w:r>
    </w:p>
    <w:p w:rsidR="00000000" w:rsidRDefault="00427F13">
      <w:pPr>
        <w:ind w:firstLine="284"/>
        <w:jc w:val="both"/>
      </w:pPr>
      <w:r>
        <w:t>образованием трещин (2с);</w:t>
      </w:r>
    </w:p>
    <w:p w:rsidR="00000000" w:rsidRDefault="00427F13">
      <w:pPr>
        <w:ind w:firstLine="284"/>
        <w:jc w:val="both"/>
      </w:pPr>
      <w:r>
        <w:t>достижением предельных раскрытий или длин трещин (2</w:t>
      </w:r>
      <w:r>
        <w:rPr>
          <w:lang w:val="en-US"/>
        </w:rPr>
        <w:t>d</w:t>
      </w:r>
      <w:r>
        <w:t>);</w:t>
      </w:r>
    </w:p>
    <w:p w:rsidR="00000000" w:rsidRDefault="00427F13">
      <w:pPr>
        <w:ind w:firstLine="284"/>
        <w:jc w:val="both"/>
      </w:pPr>
      <w:r>
        <w:t>потерей устойчивости формы, приводящей к затруднению нормальной эксплуатации (2е);</w:t>
      </w:r>
    </w:p>
    <w:p w:rsidR="00000000" w:rsidRDefault="00427F13">
      <w:pPr>
        <w:ind w:firstLine="284"/>
        <w:jc w:val="both"/>
      </w:pPr>
      <w:r>
        <w:t>другими явлениями, при которых возникает необходимость временного ограничения эксплуатации здания или сооружения из-за неприемлемого снижения их срока служб</w:t>
      </w:r>
      <w:r>
        <w:t>ы (например, коррозионные повреждения) (2</w:t>
      </w:r>
      <w:r>
        <w:rPr>
          <w:lang w:val="en-US"/>
        </w:rPr>
        <w:t>f</w:t>
      </w:r>
      <w:r>
        <w:t>).</w:t>
      </w:r>
    </w:p>
    <w:p w:rsidR="00000000" w:rsidRDefault="00427F13">
      <w:pPr>
        <w:ind w:firstLine="284"/>
        <w:jc w:val="both"/>
      </w:pPr>
      <w:r>
        <w:t>Предельные состояния, по которым требуется выполнять расчеты, определяются стандартами на проектирование.</w:t>
      </w:r>
    </w:p>
    <w:p w:rsidR="00000000" w:rsidRDefault="00427F13">
      <w:pPr>
        <w:ind w:firstLine="284"/>
        <w:jc w:val="both"/>
      </w:pPr>
      <w:r>
        <w:t>1.5. Расчет по предельным состояниям имеет целью обеспечить надежность здания или сооружения в течение всего его срока службы, а также при производстве работ.</w:t>
      </w:r>
    </w:p>
    <w:p w:rsidR="00000000" w:rsidRDefault="00427F13">
      <w:pPr>
        <w:ind w:firstLine="284"/>
        <w:jc w:val="both"/>
      </w:pPr>
      <w:r>
        <w:t>Условия обеспечения надежности заключается в том, чтобы расчетные значения нагрузок или ими вызванных усилий, напряжений, деформаций, перемещений, раскрытий трещин не превышали соответствующих им предел</w:t>
      </w:r>
      <w:r>
        <w:t>ьных значений, устанавливаемых нормами проектирования конструкций или оснований.</w:t>
      </w:r>
    </w:p>
    <w:p w:rsidR="00000000" w:rsidRDefault="00427F13">
      <w:pPr>
        <w:ind w:firstLine="284"/>
        <w:jc w:val="both"/>
      </w:pPr>
      <w:r>
        <w:t>1.6. Расчетные модели (в том числе расчетные схемы, основные предпосылки расчета) конструкций и оснований должны отражать действительные условия работы зданий или сооружений, отвечающие рассматриваемой расчетной ситуации. При этом должны учитываться факторы, определяющие напряженное и деформированное состояния, особенности взаимодействия элементов конструкций между собой и с основанием, пространственная работа конструкций, геом</w:t>
      </w:r>
      <w:r>
        <w:t>етрическая и физическая нелинейности, пластические и реологические свойства материалов и грунтов, наличие трещин в железобетонных конструкциях, возможные отклонения геометрических размеров от их номинальных значений.</w:t>
      </w:r>
    </w:p>
    <w:p w:rsidR="00000000" w:rsidRDefault="00427F13">
      <w:pPr>
        <w:ind w:firstLine="284"/>
        <w:jc w:val="both"/>
      </w:pPr>
      <w:r>
        <w:t>При возведении новых зданий и сооружений, примыкающих к ранее построенным (или возводимых в непосредственной близости к ним) необходимо учитывать возможное их взаимное влияние.</w:t>
      </w:r>
    </w:p>
    <w:p w:rsidR="00000000" w:rsidRDefault="00427F13">
      <w:pPr>
        <w:ind w:firstLine="284"/>
        <w:jc w:val="both"/>
      </w:pPr>
      <w:r>
        <w:t>1.7. При отсутствии надежных теоретических методов расчета или проверенных ранее аналогичных решений, расчет конструкц</w:t>
      </w:r>
      <w:r>
        <w:t>ий и оснований может производиться на основе специально поставленных теоретических или экспериментальных исследований на моделях или натурных конструкциях.</w:t>
      </w:r>
    </w:p>
    <w:p w:rsidR="00000000" w:rsidRDefault="00427F13">
      <w:pPr>
        <w:ind w:firstLine="284"/>
        <w:jc w:val="both"/>
      </w:pPr>
      <w:r>
        <w:lastRenderedPageBreak/>
        <w:t>1.8. Расчет конструкций, для которых нормы проектирования не содержат указаний по определению усилий и напряжений с учетом неупругих деформаций, производится в предположении их упругой работы; при этом сечения допускается рассчитывать с учетом неупругих деформаций.</w:t>
      </w:r>
    </w:p>
    <w:p w:rsidR="00000000" w:rsidRDefault="00427F13">
      <w:pPr>
        <w:ind w:firstLine="284"/>
        <w:jc w:val="both"/>
      </w:pPr>
      <w:r>
        <w:t xml:space="preserve">1.9. Расчет оснований должен выполняться с использованием механических параметров грунтов </w:t>
      </w:r>
      <w:r>
        <w:t>(например, их прочностных, деформационных характеристик). В расчетах допускается использовать и другие параметры, характеризующие взаимодействие конструкций с основанием и устанавливаемые опытным путем.</w:t>
      </w:r>
    </w:p>
    <w:p w:rsidR="00000000" w:rsidRDefault="00427F13">
      <w:pPr>
        <w:ind w:firstLine="284"/>
        <w:jc w:val="both"/>
      </w:pPr>
      <w:r>
        <w:t>1.10. При расчете конструкций должны рассматриваться следующие расчетные ситуации:</w:t>
      </w:r>
    </w:p>
    <w:p w:rsidR="00000000" w:rsidRDefault="00427F13">
      <w:pPr>
        <w:ind w:firstLine="284"/>
        <w:jc w:val="both"/>
      </w:pPr>
      <w:r>
        <w:t>установившаяся, имеющая продолжительность того же порядка, что и срок службы строительного объекта (например, эксплуатация между двумя капитальными ремонтами или изменениями технологического процесса);</w:t>
      </w:r>
    </w:p>
    <w:p w:rsidR="00000000" w:rsidRDefault="00427F13">
      <w:pPr>
        <w:ind w:firstLine="284"/>
        <w:jc w:val="both"/>
      </w:pPr>
      <w:r>
        <w:t>переходная, имеющая небо</w:t>
      </w:r>
      <w:r>
        <w:t>льшую по сравнению со сроком службы строительного объекта продолжительность (например, возведение здания, капитальный ремонт, реконструкция);</w:t>
      </w:r>
    </w:p>
    <w:p w:rsidR="00000000" w:rsidRDefault="00427F13">
      <w:pPr>
        <w:ind w:firstLine="284"/>
        <w:jc w:val="both"/>
      </w:pPr>
      <w:r>
        <w:t>аварийная, имеющая малую вероятность появления и небольшую продолжительность, но являющаяся весьма важной с точки зрения последствий достижения предельных состояний, возможных при ней (например, ситуация, возникающая в связи со взрывом, столкновением, аварией оборудования, пожаром, а также непосредственно после отказа какого-либо элемента конструкции).</w:t>
      </w:r>
    </w:p>
    <w:p w:rsidR="00000000" w:rsidRDefault="00427F13">
      <w:pPr>
        <w:ind w:firstLine="284"/>
        <w:jc w:val="both"/>
      </w:pPr>
      <w:r>
        <w:t>Расчетные ситуа</w:t>
      </w:r>
      <w:r>
        <w:t>ции характеризуются расчетной схемой конструкции, видами нагрузок, значениями коэффициентов условий работы и коэффициентов надежности, перечнем предельных состояний, которые должны рассматриваться в данной ситуации.</w:t>
      </w:r>
    </w:p>
    <w:p w:rsidR="00000000" w:rsidRDefault="00427F13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НОРМАТИВНЫЕ И РАСЧЕТНЫЕ ЗНАЧЕНИЯ ПРОЧНОСТНЫХ И ДРУГИХ ХАРАКТЕРИСТИК МАТЕРИАЛОВ И ГРУНТОВ</w:t>
      </w:r>
    </w:p>
    <w:p w:rsidR="00000000" w:rsidRDefault="00427F13">
      <w:pPr>
        <w:ind w:firstLine="284"/>
        <w:jc w:val="both"/>
      </w:pPr>
      <w:r>
        <w:t>2.1. Основными параметрами прочности материалов являются нормативные значения их прочностных характеристик.</w:t>
      </w:r>
    </w:p>
    <w:p w:rsidR="00000000" w:rsidRDefault="00427F13">
      <w:pPr>
        <w:ind w:firstLine="284"/>
        <w:jc w:val="both"/>
      </w:pPr>
      <w:r>
        <w:t>Обеспеченность нормативных значений прочностных характеристик материала, прошедшего приемочный к</w:t>
      </w:r>
      <w:r>
        <w:t>онтроль или сортировку, должна, как правило, быть не менее 0,95.</w:t>
      </w:r>
    </w:p>
    <w:p w:rsidR="00000000" w:rsidRDefault="00427F13">
      <w:pPr>
        <w:ind w:firstLine="284"/>
        <w:jc w:val="both"/>
      </w:pPr>
      <w:r>
        <w:t>2.2. Кроме нормативных значений прочностных характеристик, могут устанавливаться также нормативные значения других характеристик материалов, (например, плотностей, модулей упругости, коэффициентов трения, ползучести, усадки), принимаемые, как правило, равными их математическому ожиданию.</w:t>
      </w:r>
    </w:p>
    <w:p w:rsidR="00000000" w:rsidRDefault="00427F13">
      <w:pPr>
        <w:ind w:firstLine="284"/>
        <w:jc w:val="both"/>
      </w:pPr>
      <w:r>
        <w:t>2.3. Если величины, характеризующие свойства материала и грунтов, являются функциями других величин или находятся в корреляционной зависимости от них, то норм</w:t>
      </w:r>
      <w:r>
        <w:t>ативные значения характеристик материалов и грунтов могут быть получены расчетным путем с использованием зависимостей, устанавливаемых нормами проектирования.</w:t>
      </w:r>
    </w:p>
    <w:p w:rsidR="00000000" w:rsidRDefault="00427F13">
      <w:pPr>
        <w:ind w:firstLine="284"/>
        <w:jc w:val="both"/>
      </w:pPr>
      <w:r>
        <w:t>2.4. При расчете конструкций, работающих при высоких или низких температурах, повышенной влажности, при повторных воздействиях, следует учитывать изменения физико-механических свойств материалов (прочности, упругости, вязкости) и других явлений (например, ползучести, усадки).</w:t>
      </w:r>
    </w:p>
    <w:p w:rsidR="00000000" w:rsidRDefault="00427F13">
      <w:pPr>
        <w:ind w:firstLine="284"/>
        <w:jc w:val="both"/>
      </w:pPr>
      <w:r>
        <w:t>2.5. Основными параметрами механических свойств грунтов явля</w:t>
      </w:r>
      <w:r>
        <w:softHyphen/>
        <w:t>ют</w:t>
      </w:r>
      <w:r>
        <w:softHyphen/>
        <w:t>ся нормативн</w:t>
      </w:r>
      <w:r>
        <w:t>ые или расчетные значения прочностных, деформационных и других физико-механических характеристик грунтов.</w:t>
      </w:r>
    </w:p>
    <w:p w:rsidR="00000000" w:rsidRDefault="00427F13">
      <w:pPr>
        <w:ind w:firstLine="284"/>
        <w:jc w:val="both"/>
      </w:pPr>
      <w:r>
        <w:t>2.6. Нормативные значения характеристик грунта или параметров, определяющих взаимодействие фундаментов с грунтом, принимаются равными, как правило, их математическому ожиданию.</w:t>
      </w:r>
    </w:p>
    <w:p w:rsidR="00000000" w:rsidRDefault="00427F13">
      <w:pPr>
        <w:ind w:firstLine="284"/>
        <w:jc w:val="both"/>
      </w:pPr>
      <w:r>
        <w:t>2.7. Нормативные значения характеристик грунтов или параметров, указанных в п. 1.9, устанавливают на основе данных инженерных изысканий, выполняемых для проектируемого здания или сооружения, или на основе опыта проектирования и с</w:t>
      </w:r>
      <w:r>
        <w:t>троительства.</w:t>
      </w:r>
    </w:p>
    <w:p w:rsidR="00000000" w:rsidRDefault="00427F13">
      <w:pPr>
        <w:ind w:firstLine="284"/>
        <w:jc w:val="both"/>
      </w:pPr>
      <w:r>
        <w:t xml:space="preserve">2.8. Возможные отклонения прочностных и других характеристик материалов и грунтов в неблагоприятную сторону от их нормативных значений учитывается коэффициентами надежности по материалу </w:t>
      </w:r>
      <w:r>
        <w:rPr>
          <w:position w:val="-10"/>
        </w:rPr>
        <w:object w:dxaOrig="300" w:dyaOrig="320">
          <v:shape id="_x0000_i1026" type="#_x0000_t75" style="width:15pt;height:15.75pt" o:ole="">
            <v:imagedata r:id="rId5" o:title=""/>
          </v:shape>
          <o:OLEObject Type="Embed" ProgID="Equation.2" ShapeID="_x0000_i1026" DrawAspect="Content" ObjectID="_1427199822" r:id="rId6"/>
        </w:object>
      </w:r>
      <w:r>
        <w:t xml:space="preserve"> и </w:t>
      </w:r>
      <w:r>
        <w:rPr>
          <w:position w:val="-14"/>
        </w:rPr>
        <w:object w:dxaOrig="279" w:dyaOrig="360">
          <v:shape id="_x0000_i1027" type="#_x0000_t75" style="width:14.25pt;height:18pt" o:ole="">
            <v:imagedata r:id="rId7" o:title=""/>
          </v:shape>
          <o:OLEObject Type="Embed" ProgID="Equation.2" ShapeID="_x0000_i1027" DrawAspect="Content" ObjectID="_1427199823" r:id="rId8"/>
        </w:object>
      </w:r>
      <w:r>
        <w:t xml:space="preserve">. Значения коэффициентов </w:t>
      </w:r>
      <w:r>
        <w:rPr>
          <w:position w:val="-10"/>
        </w:rPr>
        <w:object w:dxaOrig="300" w:dyaOrig="320">
          <v:shape id="_x0000_i1028" type="#_x0000_t75" style="width:15pt;height:15.75pt" o:ole="">
            <v:imagedata r:id="rId5" o:title=""/>
          </v:shape>
          <o:OLEObject Type="Embed" ProgID="Equation.2" ShapeID="_x0000_i1028" DrawAspect="Content" ObjectID="_1427199824" r:id="rId9"/>
        </w:object>
      </w:r>
      <w:r>
        <w:t xml:space="preserve"> и </w:t>
      </w:r>
      <w:r>
        <w:rPr>
          <w:position w:val="-14"/>
        </w:rPr>
        <w:object w:dxaOrig="279" w:dyaOrig="360">
          <v:shape id="_x0000_i1029" type="#_x0000_t75" style="width:14.25pt;height:18pt" o:ole="">
            <v:imagedata r:id="rId7" o:title=""/>
          </v:shape>
          <o:OLEObject Type="Embed" ProgID="Equation.2" ShapeID="_x0000_i1029" DrawAspect="Content" ObjectID="_1427199825" r:id="rId10"/>
        </w:object>
      </w:r>
      <w:r>
        <w:t>могут быть различными для различных предельных состояний.</w:t>
      </w:r>
    </w:p>
    <w:p w:rsidR="00000000" w:rsidRDefault="00427F13">
      <w:pPr>
        <w:ind w:firstLine="284"/>
        <w:jc w:val="both"/>
      </w:pPr>
      <w:r>
        <w:t>2.9. Расчетным значением характеристики материала или грунта является значение, получаемое делением нормативного значения характери</w:t>
      </w:r>
      <w:r>
        <w:t>стики на коэффициент надежности по материалу или грунту. В обоснованных случаях расчетные значения характеристик грунта могут определяться непосредственно по экспериментальным данным.</w:t>
      </w:r>
    </w:p>
    <w:p w:rsidR="00000000" w:rsidRDefault="00427F13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НОРМАТИВНЫЕ И РАСЧЕТНЫЕ ЗНАЧЕНИЯ НАГРУЗОК</w:t>
      </w:r>
    </w:p>
    <w:p w:rsidR="00000000" w:rsidRDefault="00427F13">
      <w:pPr>
        <w:ind w:firstLine="284"/>
        <w:jc w:val="both"/>
      </w:pPr>
      <w:r>
        <w:t>3.1. Основными характеристиками нагрузок являются их нормативные значения.</w:t>
      </w:r>
    </w:p>
    <w:p w:rsidR="00000000" w:rsidRDefault="00427F13">
      <w:pPr>
        <w:ind w:firstLine="284"/>
        <w:jc w:val="both"/>
      </w:pPr>
      <w:r>
        <w:t>Нормативные значения нагрузок определяются:</w:t>
      </w:r>
    </w:p>
    <w:p w:rsidR="00000000" w:rsidRDefault="00427F13">
      <w:pPr>
        <w:ind w:firstLine="284"/>
        <w:jc w:val="both"/>
      </w:pPr>
      <w:r>
        <w:t>для нагрузок от собственного веса - по проектным значениям геометрических и конструктивных параметров и по средним значениям плотности с учетом имеющихся данных пре</w:t>
      </w:r>
      <w:r>
        <w:t>дприятий-изготовителей об ожидаемой массе конструкции;</w:t>
      </w:r>
    </w:p>
    <w:p w:rsidR="00000000" w:rsidRDefault="00427F13">
      <w:pPr>
        <w:ind w:firstLine="284"/>
        <w:jc w:val="both"/>
      </w:pPr>
      <w:r>
        <w:t>для атмосферных нагрузок (например, ветровой, снеговой, гололедной, волновой, ледовой) и воздействий (например, температурных, влажностных) - по наибольшим годовым значениям, соответствующим определенному среднему периоду их превышения; нормативные значения атмосферных нагрузок, которые могут вызывать в конструкциях динамические усилия или деформации, должны определяться с учетом динамических явлений и динамических характеристик конструкций;</w:t>
      </w:r>
    </w:p>
    <w:p w:rsidR="00000000" w:rsidRDefault="00427F13">
      <w:pPr>
        <w:ind w:firstLine="284"/>
        <w:jc w:val="both"/>
      </w:pPr>
      <w:r>
        <w:t>для техноло</w:t>
      </w:r>
      <w:r>
        <w:t>гических статических нагрузок (например, от оборудования, приборов, материалов, обстановки, людей) - по ожидаемым наибольшим значениям для предусмотренных условий изготовления, эксплуатации или производства работ, с учетом паспортных данных оборудования;</w:t>
      </w:r>
    </w:p>
    <w:p w:rsidR="00000000" w:rsidRDefault="00427F13">
      <w:pPr>
        <w:ind w:firstLine="284"/>
        <w:jc w:val="both"/>
      </w:pPr>
      <w:r>
        <w:t>для технологических динамических нагрузок (от движущихся механизмов, машин, транспортных средств) - по значениям параметров, определяющим динамические нагрузки, или по значениям масс и геометрических размеров движущегося механизма или частей машины в соотве</w:t>
      </w:r>
      <w:r>
        <w:t>тствии с ее кинематической схемой и режимом работы;</w:t>
      </w:r>
    </w:p>
    <w:p w:rsidR="00000000" w:rsidRDefault="00427F13">
      <w:pPr>
        <w:ind w:firstLine="284"/>
        <w:jc w:val="both"/>
      </w:pPr>
      <w:r>
        <w:t>для сейсмических и взрывных воздействий, а также для нагрузок, вызываемых резкими нарушениями технологического процесса, временной неисправностью или поломкой оборудования, в том числе наездом транспортных средств - в соответствии с требованиями специальных нормативных документов.</w:t>
      </w:r>
    </w:p>
    <w:p w:rsidR="00000000" w:rsidRDefault="00427F13">
      <w:pPr>
        <w:ind w:firstLine="284"/>
        <w:jc w:val="both"/>
      </w:pPr>
      <w:r>
        <w:t>3.2. Возможное отклонение нагрузок в неблагоприятную (большую или меньшую) сторону от их нормативных значений вследствии изменчивости нагрузок или отступлений от условий нормальн</w:t>
      </w:r>
      <w:r>
        <w:t xml:space="preserve">ой эксплуатации учитывается коэффициентами надежности по нагрузке </w:t>
      </w:r>
      <w:r>
        <w:rPr>
          <w:position w:val="-14"/>
        </w:rPr>
        <w:object w:dxaOrig="300" w:dyaOrig="360">
          <v:shape id="_x0000_i1030" type="#_x0000_t75" style="width:15pt;height:18pt" o:ole="">
            <v:imagedata r:id="rId11" o:title=""/>
          </v:shape>
          <o:OLEObject Type="Embed" ProgID="Equation.2" ShapeID="_x0000_i1030" DrawAspect="Content" ObjectID="_1427199826" r:id="rId12"/>
        </w:object>
      </w:r>
      <w:r>
        <w:t xml:space="preserve">. Значения коэффициентов </w:t>
      </w:r>
      <w:r>
        <w:rPr>
          <w:position w:val="-14"/>
        </w:rPr>
        <w:object w:dxaOrig="300" w:dyaOrig="360">
          <v:shape id="_x0000_i1031" type="#_x0000_t75" style="width:15pt;height:18pt" o:ole="">
            <v:imagedata r:id="rId11" o:title=""/>
          </v:shape>
          <o:OLEObject Type="Embed" ProgID="Equation.2" ShapeID="_x0000_i1031" DrawAspect="Content" ObjectID="_1427199827" r:id="rId13"/>
        </w:object>
      </w:r>
      <w:r>
        <w:t xml:space="preserve"> могут быть различными для различных предельных состояний и различных ситуаций.</w:t>
      </w:r>
    </w:p>
    <w:p w:rsidR="00000000" w:rsidRDefault="00427F13">
      <w:pPr>
        <w:ind w:firstLine="284"/>
        <w:jc w:val="both"/>
      </w:pPr>
      <w:r>
        <w:t>3.3. Расчетное значение нагрузки получается путем умножения нормативного значения на соответствующий коэффициент надежности по нагрузке.</w:t>
      </w:r>
    </w:p>
    <w:p w:rsidR="00000000" w:rsidRDefault="00427F13">
      <w:pPr>
        <w:ind w:firstLine="284"/>
        <w:jc w:val="both"/>
      </w:pPr>
      <w:r>
        <w:t>При наличии статистических данных расчетные значения нагрузок допускается определять непосредственно по заданной вероятности их превышения.</w:t>
      </w:r>
    </w:p>
    <w:p w:rsidR="00000000" w:rsidRDefault="00427F13">
      <w:pPr>
        <w:ind w:firstLine="284"/>
        <w:jc w:val="both"/>
      </w:pPr>
      <w:r>
        <w:t>3.4. При определен</w:t>
      </w:r>
      <w:r>
        <w:t>ии нормативных и расчетных значений нагрузок, изменяющихся во времени, допускается учитывать предусматриваемый срок службы здания или сооружения.</w:t>
      </w:r>
    </w:p>
    <w:p w:rsidR="00000000" w:rsidRDefault="00427F13">
      <w:pPr>
        <w:ind w:firstLine="284"/>
        <w:jc w:val="both"/>
      </w:pPr>
      <w:r>
        <w:t>3.5. Конструкции и основания следует рассчитывать с учетом возможных неблагоприятных сочетаний нагрузок (для сечений элементов, конструкций и их соединений, либо для всего здания или сооружения в целом). Уменьшение вероятности одновременного превышения несколькими нагрузками их расчетных значений по сравнению с вероятностью превышения одной нагрузкой ее расчетного</w:t>
      </w:r>
      <w:r>
        <w:t xml:space="preserve"> значения учитывается коэффициентами сочетаний нагрузок </w:t>
      </w:r>
      <w:r>
        <w:rPr>
          <w:position w:val="-10"/>
        </w:rPr>
        <w:object w:dxaOrig="260" w:dyaOrig="260">
          <v:shape id="_x0000_i1032" type="#_x0000_t75" style="width:12.75pt;height:12.75pt" o:ole="">
            <v:imagedata r:id="rId14" o:title=""/>
          </v:shape>
          <o:OLEObject Type="Embed" ProgID="Equation.2" ShapeID="_x0000_i1032" DrawAspect="Content" ObjectID="_1427199828" r:id="rId15"/>
        </w:object>
      </w:r>
      <w:r>
        <w:t>.</w:t>
      </w:r>
    </w:p>
    <w:p w:rsidR="00000000" w:rsidRDefault="00427F13">
      <w:pPr>
        <w:spacing w:before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Примечание.</w:t>
      </w:r>
      <w:r>
        <w:rPr>
          <w:sz w:val="16"/>
        </w:rPr>
        <w:t xml:space="preserve"> Под «несколькими нагрузками» следует принимать как несколько нагрузок разных видов (например, снеговых и ветровых), так и несколько нагрузок одного вида (например, несколько грузоподъемных мостовых кранов, нагрузок от людей, мебели, оборудования на нескольких перекрытиях в многоэтажных зданиях, несколько однородных нагрузок в зависимости от размера грузовой площади рассчитываемого элемента).</w:t>
      </w:r>
    </w:p>
    <w:p w:rsidR="00000000" w:rsidRDefault="00427F13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УЧЕТ УСЛОВИЙ РАБОТЫ</w:t>
      </w:r>
    </w:p>
    <w:p w:rsidR="00000000" w:rsidRDefault="00427F13">
      <w:pPr>
        <w:ind w:firstLine="284"/>
        <w:jc w:val="both"/>
      </w:pPr>
      <w:r>
        <w:t>4</w:t>
      </w:r>
      <w:r>
        <w:t xml:space="preserve">.1. Возможные отклонения принятой расчетной модели от реальных условий работы элементов конструкций, соединений, зданий и сооружений и их оснований, а также изменения свойств материалов вследствии влияния температуры, влажности, длительности воздействия, его многократной повторяемости и других факторов, не отражаемых непосредственно в расчетах, учитываются коэффициентами условий работы </w:t>
      </w:r>
      <w:r>
        <w:rPr>
          <w:position w:val="-10"/>
        </w:rPr>
        <w:object w:dxaOrig="300" w:dyaOrig="320">
          <v:shape id="_x0000_i1033" type="#_x0000_t75" style="width:15pt;height:15.75pt" o:ole="">
            <v:imagedata r:id="rId16" o:title=""/>
          </v:shape>
          <o:OLEObject Type="Embed" ProgID="Equation.2" ShapeID="_x0000_i1033" DrawAspect="Content" ObjectID="_1427199829" r:id="rId17"/>
        </w:object>
      </w:r>
      <w:r>
        <w:t>.</w:t>
      </w:r>
    </w:p>
    <w:p w:rsidR="00000000" w:rsidRDefault="00427F13">
      <w:pPr>
        <w:ind w:firstLine="284"/>
        <w:jc w:val="both"/>
      </w:pPr>
      <w:r>
        <w:t>4.2. Коэффициенты условий работы могут учитывать факторы, которые еще не имеют приемлемого аналити</w:t>
      </w:r>
      <w:r>
        <w:t>ческого описания, такие как влияние коррозии, агрессии среды, биологических воздействий.</w:t>
      </w:r>
    </w:p>
    <w:p w:rsidR="00000000" w:rsidRDefault="00427F13">
      <w:pPr>
        <w:ind w:firstLine="284"/>
        <w:jc w:val="both"/>
      </w:pPr>
      <w:r>
        <w:t>4.3. Коэффициенты условий работы и способ их введения в расчет устанавливаются на основе экспериментальных и теоретических данных о действительной работе материалов, конструкций и оснований в условиях эксплуатации и производства работ.</w:t>
      </w:r>
    </w:p>
    <w:p w:rsidR="00000000" w:rsidRDefault="00427F13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УЧЕТ ОТВЕТСТВЕННОСТИ ЗДАНИЙ И СООРУЖЕНИЙ</w:t>
      </w:r>
    </w:p>
    <w:p w:rsidR="00000000" w:rsidRDefault="00427F13">
      <w:pPr>
        <w:ind w:firstLine="284"/>
        <w:jc w:val="both"/>
      </w:pPr>
      <w:r>
        <w:t>5.1. Для учета ответственности зданий и сооружений, характери</w:t>
      </w:r>
      <w:r>
        <w:softHyphen/>
        <w:t>зуемой экономическими, социальными и экологическими последствиями их отказов, уст</w:t>
      </w:r>
      <w:r>
        <w:t xml:space="preserve">анавливаются три уровня: </w:t>
      </w:r>
      <w:r>
        <w:rPr>
          <w:lang w:val="en-US"/>
        </w:rPr>
        <w:t>I</w:t>
      </w:r>
      <w:r>
        <w:t xml:space="preserve"> - повышенный, </w:t>
      </w:r>
      <w:r>
        <w:rPr>
          <w:lang w:val="en-US"/>
        </w:rPr>
        <w:t xml:space="preserve"> II </w:t>
      </w:r>
      <w:r>
        <w:t xml:space="preserve">- нормальный, </w:t>
      </w:r>
      <w:r>
        <w:rPr>
          <w:lang w:val="en-US"/>
        </w:rPr>
        <w:t>III</w:t>
      </w:r>
      <w:r>
        <w:t xml:space="preserve"> - пониженный.</w:t>
      </w:r>
    </w:p>
    <w:p w:rsidR="00000000" w:rsidRDefault="00427F13">
      <w:pPr>
        <w:ind w:firstLine="284"/>
        <w:jc w:val="both"/>
      </w:pPr>
      <w:r>
        <w:t>Повышенный уровень ответственности следует принимать для зданий и сооружений, отказы которых могут привести к тяжелым экономическим, социальным и экологическим последствиям (резервуары для нефти и нефтепродуктов вместимостью 10000 м</w:t>
      </w:r>
      <w:r>
        <w:rPr>
          <w:vertAlign w:val="superscript"/>
        </w:rPr>
        <w:t>3</w:t>
      </w:r>
      <w:r>
        <w:t xml:space="preserve"> и более, магистральные трубопроводы, производственные здания с пролетами 100 м и более, сооружения связи высотой 100 м и более, а также уникальные здания и сооружения).</w:t>
      </w:r>
    </w:p>
    <w:p w:rsidR="00000000" w:rsidRDefault="00427F13">
      <w:pPr>
        <w:ind w:firstLine="284"/>
        <w:jc w:val="both"/>
      </w:pPr>
      <w:r>
        <w:t>Нормальный уровень ответственнос</w:t>
      </w:r>
      <w:r>
        <w:t>ти следует принимать для зданий и сооружений массового строительства (жилые, общественные, производственные, сельскохозяйственные здания и сооружения).</w:t>
      </w:r>
    </w:p>
    <w:p w:rsidR="00000000" w:rsidRDefault="00427F13">
      <w:pPr>
        <w:ind w:firstLine="284"/>
        <w:jc w:val="both"/>
      </w:pPr>
      <w:r>
        <w:t>Пониженный уровень ответственности следует принимать для сооружений сезонного или вспомогательного назначения (парники, теплицы, летние павильоны, небольшие склады и подобные сооружения).</w:t>
      </w:r>
    </w:p>
    <w:p w:rsidR="00000000" w:rsidRDefault="00427F13">
      <w:pPr>
        <w:ind w:firstLine="284"/>
        <w:jc w:val="both"/>
      </w:pPr>
      <w:r>
        <w:t xml:space="preserve">5.2. При расчете несущих конструкций и оснований следует учитывать коэффициент надежности по ответственности </w:t>
      </w:r>
      <w:r>
        <w:rPr>
          <w:position w:val="-10"/>
        </w:rPr>
        <w:object w:dxaOrig="279" w:dyaOrig="320">
          <v:shape id="_x0000_i1034" type="#_x0000_t75" style="width:14.25pt;height:15.75pt" o:ole="">
            <v:imagedata r:id="rId18" o:title=""/>
          </v:shape>
          <o:OLEObject Type="Embed" ProgID="Equation.2" ShapeID="_x0000_i1034" DrawAspect="Content" ObjectID="_1427199830" r:id="rId19"/>
        </w:object>
      </w:r>
      <w:r>
        <w:t xml:space="preserve">, принимаемый равным: для </w:t>
      </w:r>
      <w:r>
        <w:rPr>
          <w:lang w:val="en-US"/>
        </w:rPr>
        <w:t xml:space="preserve">I </w:t>
      </w:r>
      <w:r>
        <w:t>уровня ответ</w:t>
      </w:r>
      <w:r>
        <w:t xml:space="preserve">ственности - более 0,95, но не более 1,2; для </w:t>
      </w:r>
      <w:r>
        <w:rPr>
          <w:lang w:val="en-US"/>
        </w:rPr>
        <w:t xml:space="preserve">II </w:t>
      </w:r>
      <w:r>
        <w:t xml:space="preserve">уровня - 0,95, для </w:t>
      </w:r>
      <w:r>
        <w:rPr>
          <w:lang w:val="en-US"/>
        </w:rPr>
        <w:t>III</w:t>
      </w:r>
      <w:r>
        <w:t xml:space="preserve"> уровня - менее 0,95, но не менее 0,8.</w:t>
      </w:r>
    </w:p>
    <w:p w:rsidR="00000000" w:rsidRDefault="00427F13">
      <w:pPr>
        <w:ind w:firstLine="284"/>
        <w:jc w:val="both"/>
      </w:pPr>
      <w:r>
        <w:t>На коэффициент надежности по ответственности следует умножать нагрузочный эффект (внутренние силы и перемещения конструкций и оснований, вызываемые нагрузками и воздействиями).</w:t>
      </w:r>
    </w:p>
    <w:p w:rsidR="00000000" w:rsidRDefault="00427F13">
      <w:pPr>
        <w:spacing w:before="120" w:after="120"/>
        <w:ind w:firstLine="284"/>
        <w:jc w:val="both"/>
        <w:rPr>
          <w:i/>
        </w:rPr>
      </w:pPr>
      <w:r>
        <w:rPr>
          <w:i/>
        </w:rPr>
        <w:t>Примечание. Настоящий пункт не распространяется на здания и сооружения, учет ответственности которых установлен в соответствующих нормативных документах.</w:t>
      </w:r>
    </w:p>
    <w:p w:rsidR="00000000" w:rsidRDefault="00427F13">
      <w:pPr>
        <w:ind w:firstLine="284"/>
        <w:jc w:val="both"/>
      </w:pPr>
      <w:r>
        <w:t>5.3. Уровни ответственности зданий и сооружений следует учитывать также</w:t>
      </w:r>
      <w:r>
        <w:t xml:space="preserve"> при определении требований к долговечности зданий и сооружений, номенклатуры и объема инженерных изысканий для строительства, установления правил приемки, испытаний, эксплуатации и технической диагностики строительных объектов.</w:t>
      </w:r>
    </w:p>
    <w:p w:rsidR="00000000" w:rsidRDefault="00427F13">
      <w:pPr>
        <w:ind w:firstLine="284"/>
        <w:jc w:val="both"/>
      </w:pPr>
      <w:r>
        <w:t xml:space="preserve">5.4. Отнесение объекта к конкретному уровню ответственности и выбор значения коэффициента </w:t>
      </w:r>
      <w:r>
        <w:rPr>
          <w:position w:val="-10"/>
        </w:rPr>
        <w:object w:dxaOrig="279" w:dyaOrig="320">
          <v:shape id="_x0000_i1035" type="#_x0000_t75" style="width:14.25pt;height:15.75pt" o:ole="">
            <v:imagedata r:id="rId18" o:title=""/>
          </v:shape>
          <o:OLEObject Type="Embed" ProgID="Equation.2" ShapeID="_x0000_i1035" DrawAspect="Content" ObjectID="_1427199831" r:id="rId20"/>
        </w:object>
      </w:r>
      <w:r>
        <w:t xml:space="preserve"> производится генеральным проектировщиком по согласованию с заказчиком.</w:t>
      </w:r>
    </w:p>
    <w:p w:rsidR="00000000" w:rsidRDefault="00427F13">
      <w:pPr>
        <w:ind w:firstLine="284"/>
        <w:jc w:val="both"/>
      </w:pPr>
    </w:p>
    <w:p w:rsidR="00000000" w:rsidRDefault="00427F13">
      <w:pPr>
        <w:ind w:firstLine="284"/>
        <w:jc w:val="both"/>
        <w:rPr>
          <w:b/>
        </w:rPr>
      </w:pPr>
      <w:r>
        <w:rPr>
          <w:b/>
        </w:rPr>
        <w:t>Раздел 5 - Измененная редакция, Изм. № 1.</w:t>
      </w:r>
    </w:p>
    <w:p w:rsidR="00000000" w:rsidRDefault="00427F13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427F13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427F13">
      <w:pPr>
        <w:spacing w:before="120" w:after="120"/>
        <w:ind w:firstLine="284"/>
        <w:jc w:val="center"/>
        <w:rPr>
          <w:b/>
        </w:rPr>
      </w:pPr>
      <w:r>
        <w:rPr>
          <w:b/>
        </w:rPr>
        <w:t>ПОЯСНЕНИЕ ОСНОВНЫХ ПОНЯТИЙ</w:t>
      </w:r>
    </w:p>
    <w:p w:rsidR="00000000" w:rsidRDefault="00427F13">
      <w:pPr>
        <w:ind w:firstLine="284"/>
        <w:jc w:val="both"/>
      </w:pPr>
      <w:r>
        <w:t xml:space="preserve">1. </w:t>
      </w:r>
      <w:r>
        <w:rPr>
          <w:b/>
        </w:rPr>
        <w:t>Пре</w:t>
      </w:r>
      <w:r>
        <w:rPr>
          <w:b/>
        </w:rPr>
        <w:t>дельные состояния</w:t>
      </w:r>
      <w:r>
        <w:t xml:space="preserve"> - состояния, при которых конструкция, основание (здание или сооружение в целом) перестают удовлетворять заданным эксплуатационным - требованиям или требованиям при производстве работ (возведении).</w:t>
      </w:r>
    </w:p>
    <w:p w:rsidR="00000000" w:rsidRDefault="00427F13">
      <w:pPr>
        <w:ind w:firstLine="284"/>
        <w:jc w:val="both"/>
      </w:pPr>
      <w:r>
        <w:t xml:space="preserve">2. </w:t>
      </w:r>
      <w:r>
        <w:rPr>
          <w:b/>
        </w:rPr>
        <w:t>Эксплуатация здания или сооружения</w:t>
      </w:r>
      <w:r>
        <w:t xml:space="preserve"> - использование здания или сооружения по функциональному назначению с проведением необходимых мероприятий по сохранению состояния конструкций, при котором они способны выполнять заданные функции с параметрами, установленными требованиями технической документа</w:t>
      </w:r>
      <w:r>
        <w:t>ции.</w:t>
      </w:r>
    </w:p>
    <w:p w:rsidR="00000000" w:rsidRDefault="00427F13">
      <w:pPr>
        <w:ind w:firstLine="284"/>
        <w:jc w:val="both"/>
      </w:pPr>
      <w:r>
        <w:t xml:space="preserve">3. </w:t>
      </w:r>
      <w:r>
        <w:rPr>
          <w:b/>
        </w:rPr>
        <w:t>Нормальная эксплуатация</w:t>
      </w:r>
      <w:r>
        <w:t xml:space="preserve"> - эксплуатация, осуществляемая (без ограничений) в соответствии с предусмотренными в нормах или заданиях на проектирование технологическими или бытовыми условиями.</w:t>
      </w:r>
    </w:p>
    <w:p w:rsidR="00000000" w:rsidRDefault="00427F13">
      <w:pPr>
        <w:ind w:firstLine="284"/>
        <w:jc w:val="both"/>
      </w:pPr>
      <w:r>
        <w:t xml:space="preserve">4. </w:t>
      </w:r>
      <w:r>
        <w:rPr>
          <w:b/>
        </w:rPr>
        <w:t>Надежность строительного объекта</w:t>
      </w:r>
      <w:r>
        <w:t xml:space="preserve"> - свойство строительного объекта выполнять заданные функции в течение требуемого промежутка времени.</w:t>
      </w:r>
    </w:p>
    <w:p w:rsidR="00000000" w:rsidRDefault="00427F13">
      <w:pPr>
        <w:ind w:firstLine="284"/>
        <w:jc w:val="both"/>
      </w:pPr>
      <w:r>
        <w:t xml:space="preserve">5. </w:t>
      </w:r>
      <w:r>
        <w:rPr>
          <w:b/>
        </w:rPr>
        <w:t>Обеспеченность значения величины</w:t>
      </w:r>
      <w:r>
        <w:t xml:space="preserve"> - для случайных величин, для которых неблагоприятным является превышение какого-либо значения - вероятность непревышения этого значения; а для </w:t>
      </w:r>
      <w:r>
        <w:t>которых неблагоприятным является занижение - вероятность незанижения.</w:t>
      </w:r>
    </w:p>
    <w:p w:rsidR="00000000" w:rsidRDefault="00427F13">
      <w:pPr>
        <w:ind w:firstLine="284"/>
        <w:jc w:val="both"/>
      </w:pPr>
      <w:r>
        <w:t xml:space="preserve">6. </w:t>
      </w:r>
      <w:r>
        <w:rPr>
          <w:b/>
        </w:rPr>
        <w:t>Силовое воздействие</w:t>
      </w:r>
      <w:r>
        <w:t xml:space="preserve"> - воздействия, под которыми понимаются как непосредственные силовые воздействия от нагрузок, так и воздействия от смещения опор, измерения температур, усадки и других подобных явлений, вызывающих реактивные силы.</w:t>
      </w:r>
    </w:p>
    <w:p w:rsidR="00000000" w:rsidRDefault="00427F13">
      <w:pPr>
        <w:ind w:firstLine="284"/>
        <w:jc w:val="both"/>
      </w:pPr>
      <w:r>
        <w:t xml:space="preserve">7. </w:t>
      </w:r>
      <w:r>
        <w:rPr>
          <w:b/>
        </w:rPr>
        <w:t>Нагрузочный эффект</w:t>
      </w:r>
      <w:r>
        <w:t xml:space="preserve"> - усилия, напряжения, деформация, раскрытия трещин, вызванные силовыми воздействиями.</w:t>
      </w:r>
    </w:p>
    <w:p w:rsidR="00000000" w:rsidRDefault="00427F13">
      <w:pPr>
        <w:ind w:firstLine="284"/>
        <w:jc w:val="both"/>
      </w:pPr>
      <w:r>
        <w:t xml:space="preserve">8. </w:t>
      </w:r>
      <w:r>
        <w:rPr>
          <w:b/>
        </w:rPr>
        <w:t>Расчетная ситуация</w:t>
      </w:r>
      <w:r>
        <w:t xml:space="preserve"> - учитываемый в расчете комплекс условий, определяющих расчетные требования </w:t>
      </w:r>
      <w:r>
        <w:t>к конструкциям.</w:t>
      </w:r>
    </w:p>
    <w:p w:rsidR="00000000" w:rsidRDefault="00427F13">
      <w:pPr>
        <w:ind w:firstLine="284"/>
        <w:jc w:val="both"/>
      </w:pPr>
    </w:p>
    <w:p w:rsidR="00000000" w:rsidRDefault="00427F13">
      <w:pPr>
        <w:spacing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1. РАЗРАБОТАН И ВНЕСЕН Центральным научно-исследовательским и проектно-экспериментальным институтом комплексных проблем строительных конструкций и сооружений имени В. А. Кучеренко Госстроя СССР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 xml:space="preserve">В. Д. Райзер, </w:t>
      </w:r>
      <w:r>
        <w:t>д-р техн. наук;</w:t>
      </w:r>
      <w:r>
        <w:rPr>
          <w:b/>
        </w:rPr>
        <w:t xml:space="preserve"> А. А. Батв, </w:t>
      </w:r>
      <w:r>
        <w:t>канд. техн. наук;</w:t>
      </w:r>
      <w:r>
        <w:rPr>
          <w:b/>
        </w:rPr>
        <w:t xml:space="preserve"> В. А. Отставнов, </w:t>
      </w:r>
      <w:r>
        <w:t>канд. техн. наук;</w:t>
      </w:r>
      <w:r>
        <w:rPr>
          <w:b/>
        </w:rPr>
        <w:t xml:space="preserve"> Ю. Д. Сухов, </w:t>
      </w:r>
      <w:r>
        <w:t>канд. техн. наук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строительного комитета СССР от 25.03.88 № 48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3. Стандарт полностью соответств</w:t>
      </w:r>
      <w:r>
        <w:rPr>
          <w:b/>
        </w:rPr>
        <w:t>ует СТ СЭВ 384-87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4. Введен впервые</w:t>
      </w:r>
    </w:p>
    <w:p w:rsidR="00000000" w:rsidRDefault="00427F13">
      <w:pPr>
        <w:spacing w:after="120"/>
        <w:ind w:firstLine="284"/>
        <w:jc w:val="both"/>
        <w:rPr>
          <w:b/>
        </w:rPr>
      </w:pPr>
      <w:r>
        <w:rPr>
          <w:b/>
        </w:rPr>
        <w:t>Внесено Изменение № 1 (ИУС № 1 1999 г.)</w:t>
      </w:r>
    </w:p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F13"/>
    <w:rsid w:val="004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embeddings/oleObject6.bin" Type="http://schemas.openxmlformats.org/officeDocument/2006/relationships/oleObject"/><Relationship Id="rId18" Target="media/image7.wmf" Type="http://schemas.openxmlformats.org/officeDocument/2006/relationships/image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3.wmf" Type="http://schemas.openxmlformats.org/officeDocument/2006/relationships/image"/><Relationship Id="rId12" Target="embeddings/oleObject5.bin" Type="http://schemas.openxmlformats.org/officeDocument/2006/relationships/oleObject"/><Relationship Id="rId17" Target="embeddings/oleObject8.bin" Type="http://schemas.openxmlformats.org/officeDocument/2006/relationships/oleObject"/><Relationship Id="rId2" Target="settings.xml" Type="http://schemas.openxmlformats.org/officeDocument/2006/relationships/settings"/><Relationship Id="rId16" Target="media/image6.wmf" Type="http://schemas.openxmlformats.org/officeDocument/2006/relationships/image"/><Relationship Id="rId20" Target="embeddings/oleObject10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4.wmf" Type="http://schemas.openxmlformats.org/officeDocument/2006/relationships/image"/><Relationship Id="rId5" Target="media/image2.wmf" Type="http://schemas.openxmlformats.org/officeDocument/2006/relationships/image"/><Relationship Id="rId15" Target="embeddings/oleObject7.bin" Type="http://schemas.openxmlformats.org/officeDocument/2006/relationships/oleObject"/><Relationship Id="rId10" Target="embeddings/oleObject4.bin" Type="http://schemas.openxmlformats.org/officeDocument/2006/relationships/oleObject"/><Relationship Id="rId19" Target="embeddings/oleObject9.bin" Type="http://schemas.openxmlformats.org/officeDocument/2006/relationships/oleObject"/><Relationship Id="rId4" Target="media/image1.jpeg" Type="http://schemas.openxmlformats.org/officeDocument/2006/relationships/image"/><Relationship Id="rId9" Target="embeddings/oleObject3.bin" Type="http://schemas.openxmlformats.org/officeDocument/2006/relationships/oleObject"/><Relationship Id="rId14" Target="media/image5.wmf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2647</Words>
  <Characters>15093</Characters>
  <Application>Microsoft Office Word</Application>
  <DocSecurity>0</DocSecurity>
  <Lines>125</Lines>
  <Paragraphs>35</Paragraphs>
  <ScaleCrop>false</ScaleCrop>
  <Company>СНИиП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27751-88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2013-04-11T10:52:00Z</dcterms:created>
  <dcterms:modified xsi:type="dcterms:W3CDTF">2013-04-11T10:52:00Z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43911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