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3D55">
      <w:pPr>
        <w:jc w:val="right"/>
        <w:rPr>
          <w:lang w:val="en-US"/>
        </w:rPr>
      </w:pPr>
      <w:bookmarkStart w:id="0" w:name="_GoBack"/>
      <w:bookmarkEnd w:id="0"/>
      <w:r>
        <w:t>ГОСТ 27772-88</w:t>
      </w:r>
    </w:p>
    <w:p w:rsidR="00000000" w:rsidRDefault="00273D55">
      <w:pPr>
        <w:jc w:val="right"/>
      </w:pPr>
    </w:p>
    <w:p w:rsidR="00000000" w:rsidRDefault="00273D55">
      <w:pPr>
        <w:jc w:val="center"/>
      </w:pPr>
      <w:r>
        <w:t>УДК 669.14-122:006.354                                                                                            Группа В20</w:t>
      </w:r>
    </w:p>
    <w:p w:rsidR="00000000" w:rsidRDefault="00273D55">
      <w:pPr>
        <w:jc w:val="right"/>
        <w:rPr>
          <w:lang w:val="en-US"/>
        </w:rPr>
      </w:pPr>
    </w:p>
    <w:p w:rsidR="00000000" w:rsidRDefault="00273D5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СССР</w:t>
      </w:r>
    </w:p>
    <w:p w:rsidR="00000000" w:rsidRDefault="00273D5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73D5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ПРОКАТ ДЛЯ СТРОИТЕЛЬНЫХ СТАЛЬНЫХ КОНСТРУКЦИЙ</w:t>
      </w:r>
    </w:p>
    <w:p w:rsidR="00000000" w:rsidRDefault="00273D5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73D5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273D5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73D5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Rolle</w:t>
      </w:r>
      <w:r>
        <w:rPr>
          <w:rFonts w:ascii="Times New Roman" w:hAnsi="Times New Roman"/>
          <w:sz w:val="20"/>
        </w:rPr>
        <w:t>d products for structural steel constructions.</w:t>
      </w:r>
    </w:p>
    <w:p w:rsidR="00000000" w:rsidRDefault="00273D5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General specifications</w:t>
      </w:r>
    </w:p>
    <w:p w:rsidR="00000000" w:rsidRDefault="00273D5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73D55">
      <w:pPr>
        <w:rPr>
          <w:lang w:val="en-US"/>
        </w:rPr>
      </w:pPr>
      <w:r>
        <w:t>ОКП 092500, 093000, 097000, 112000</w:t>
      </w:r>
    </w:p>
    <w:p w:rsidR="00000000" w:rsidRDefault="00273D55">
      <w:pPr>
        <w:jc w:val="right"/>
        <w:rPr>
          <w:i/>
          <w:lang w:val="en-US"/>
        </w:rPr>
      </w:pPr>
      <w:r>
        <w:rPr>
          <w:i/>
        </w:rPr>
        <w:t>Срок действия с 01.01.89</w:t>
      </w:r>
    </w:p>
    <w:p w:rsidR="00000000" w:rsidRDefault="00273D55">
      <w:pPr>
        <w:jc w:val="right"/>
        <w:rPr>
          <w:i/>
        </w:rPr>
      </w:pPr>
      <w:r>
        <w:rPr>
          <w:i/>
        </w:rPr>
        <w:t>до 01.01.99*</w:t>
      </w:r>
    </w:p>
    <w:p w:rsidR="00000000" w:rsidRDefault="00273D55">
      <w:pPr>
        <w:jc w:val="right"/>
        <w:rPr>
          <w:lang w:val="en-US"/>
        </w:rPr>
      </w:pPr>
    </w:p>
    <w:p w:rsidR="00000000" w:rsidRDefault="00273D55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273D55">
      <w:pPr>
        <w:ind w:firstLine="284"/>
        <w:jc w:val="both"/>
      </w:pPr>
    </w:p>
    <w:p w:rsidR="00000000" w:rsidRDefault="00273D55">
      <w:pPr>
        <w:pStyle w:val="2"/>
      </w:pPr>
      <w:r>
        <w:t>1. РАЗРАБОТАН Минчерметом СССР, Госстроем СССР, Минмонтажспецстроем СССР, АН УССР</w:t>
      </w:r>
    </w:p>
    <w:p w:rsidR="00000000" w:rsidRDefault="00273D55">
      <w:pPr>
        <w:pStyle w:val="2"/>
      </w:pPr>
    </w:p>
    <w:p w:rsidR="00000000" w:rsidRDefault="00273D55">
      <w:pPr>
        <w:ind w:firstLine="284"/>
        <w:jc w:val="both"/>
      </w:pPr>
      <w:r>
        <w:t>ВНЕСЕН Минчерметом СССР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РАЗРАБОТЧИКИ</w:t>
      </w:r>
    </w:p>
    <w:p w:rsidR="00000000" w:rsidRDefault="00273D55">
      <w:pPr>
        <w:ind w:firstLine="284"/>
        <w:jc w:val="both"/>
      </w:pPr>
      <w:r>
        <w:t>Д.К. Нестеров; С.И. Рудюк, канд. техн. наук; В.Ф. Коваленко; Э.И. Фельдман (руководители работы), канд. техн. наук; Л.Ф. Кузнецов (ответственный исполнитель); Ж.М. Роева, канд. экон. наук; И.Н. Дрюкова, канд. техн. наук; Ю.</w:t>
      </w:r>
      <w:r>
        <w:t>С. Томенко, канд. техн. наук; Л.В. Климова; В.Г. Абабков, канд. техн. наук; В.Д. Хромов, Ю.Н. Семенов (руководители работы), канд. техн. наук; Л.В. Меандров, д-р техн. наук; Г.Е. Шаронов (ответственный исполнитель), канд. техн. наук; В.П. Поддубный; В.М. Горпинченко, д-р техн. наук; М.Р. Урицкий (руководитель работы), канд. техн. наук; П.Д. Одесский (ответственный исполнитель), д-р техн. наук; Л.И. Гладштейн (руководитель работы), канд. техн. наук; В.С. Кустанович (ответственный исполнитель); К.В. Лялин, ка</w:t>
      </w:r>
      <w:r>
        <w:t>нд. техн. наук; В. В. Малов (руководитель работы), канд. техн. наук; П.Г. Самойлов (ответственный исполнитель), канд. техн. наук; И.М. Полякова; Л.М. Лобанов, д-р техн. наук; А.Е. Аснис, д-р техн. наук; В.В. Павлов (руководитель работы), канд. техн. наук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2. УТВЕРЖДЕН И ВВЕДЕН В ДЕЙСТВИЕ Постановлением Государственного комитета СССР по стандартам от 30.06.88 № 2564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3. Введен впервые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273D55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10"/>
        <w:gridCol w:w="3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Номер пункта, подпункта, перечисления</w:t>
            </w:r>
            <w:r>
              <w:t>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82-70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380-71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535-88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2.15, 2.27, 3.2, 5.1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1497-84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5521-86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7268-82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7511-73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7564-73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7565-81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7566-81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2.28, 3.2, 3.6, 5.1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8239-72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1.2, 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8240-72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1.2, 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8278-83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lastRenderedPageBreak/>
              <w:t>ГОСТ 8281-80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8282-83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8283-77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8509-86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1.2, 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  <w:rPr>
                <w:lang w:val="en-US"/>
              </w:rPr>
            </w:pPr>
            <w:r>
              <w:t>ГОСТ 8510-86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1.2, 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8568-77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8706-78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9234-74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9454-78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2.25, 4.11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10551-75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11474-76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2.27, 3.2, 5.1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12346-78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12347-77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12348-78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ГОСТ12350-78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12351-81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12352-81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12355-78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12356-81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12357-84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12358-82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12359-81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12361-81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12364-84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13229-78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14019-80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15635-79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14637-79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2.15, 2.27, 3.2, 5.1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  <w:rPr>
                <w:lang w:val="en-US"/>
              </w:rPr>
            </w:pPr>
            <w:r>
              <w:t>ГОСТ 15467-79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Приложение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15895-77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Приложение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16504-81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Приложение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16523-70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2.15, 2.27, 3.2, 5.1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</w:t>
            </w:r>
            <w:r>
              <w:t>СТ 17745-72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18895-81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19282-73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19425-74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19771-74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19772-74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19903-74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1.2, 2.16, 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20560-81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22536.0-87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22536.1-88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22536.2-87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22536.3-88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22536.5-87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22536.6-88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22536.8-87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22536.9-88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22536.10-88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22536.11-87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22536.12-77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22727-88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25577-83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  <w:rPr>
                <w:lang w:val="en-US"/>
              </w:rPr>
            </w:pPr>
            <w:r>
              <w:t>ГОСТ 26020-83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27809-88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ГОСТ 28473-90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 xml:space="preserve">ОСТ </w:t>
            </w:r>
            <w:r>
              <w:t>14-34-78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Приложение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ТУ 36.26.11-5-89</w:t>
            </w: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2.1</w:t>
            </w:r>
          </w:p>
        </w:tc>
      </w:tr>
    </w:tbl>
    <w:p w:rsidR="00000000" w:rsidRDefault="00273D55">
      <w:pPr>
        <w:ind w:firstLine="284"/>
        <w:jc w:val="both"/>
      </w:pPr>
    </w:p>
    <w:p w:rsidR="00000000" w:rsidRDefault="00273D55">
      <w:pPr>
        <w:pStyle w:val="2"/>
      </w:pPr>
      <w:r>
        <w:lastRenderedPageBreak/>
        <w:t>5. Переиздание с Изменением № 1, утвержденным в июне 1989 г. (ИУС 11-89).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Настоящий стандарт распространяется на горячекатаный фасонный (уголки, двутавры, швеллеры), листовой, широкополосный универсальный прокат и гнутые профили из углеродистой и низколегированной стали, предназначенные для строительных стальных конструкций со сварными и другими соединениями.</w:t>
      </w:r>
    </w:p>
    <w:p w:rsidR="00000000" w:rsidRDefault="00273D55">
      <w:pPr>
        <w:ind w:firstLine="284"/>
        <w:jc w:val="both"/>
      </w:pPr>
      <w:r>
        <w:t>Допускается применять прокат, изготовленный по настоящему стандарту, для других отраслей промышленност</w:t>
      </w:r>
      <w:r>
        <w:t>и.</w:t>
      </w:r>
    </w:p>
    <w:p w:rsidR="00000000" w:rsidRDefault="00273D55">
      <w:pPr>
        <w:ind w:firstLine="284"/>
        <w:jc w:val="both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 СОРТАМЕНТ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1.1. Фасонный прокат изготовляют из стали С235, С245, С255, С275, С285, С345, С345К, С375, листовой универсальный прокат и гнутые профили - из стали С235, С245, С255, С275, С285, С345, С345К, С375, С390, С390К, С440, С590, С590К.</w:t>
      </w:r>
    </w:p>
    <w:p w:rsidR="00000000" w:rsidRDefault="00273D55">
      <w:pPr>
        <w:ind w:firstLine="284"/>
        <w:jc w:val="both"/>
      </w:pPr>
      <w:r>
        <w:t>Примечание. Буква С означает - сталь строительная, цифры условно обозначают предел текучести проката, буква К - вариант химического состава.</w:t>
      </w:r>
    </w:p>
    <w:p w:rsidR="00000000" w:rsidRDefault="00273D55">
      <w:pPr>
        <w:ind w:firstLine="284"/>
        <w:jc w:val="both"/>
      </w:pPr>
      <w:r>
        <w:t>Соответствующие марки по действующим стандартам приведены в приложении 1.</w:t>
      </w:r>
    </w:p>
    <w:p w:rsidR="00000000" w:rsidRDefault="00273D55">
      <w:pPr>
        <w:ind w:firstLine="284"/>
        <w:jc w:val="both"/>
      </w:pPr>
      <w:r>
        <w:t xml:space="preserve">1.2. По форме, размерам и предельным отклонениям </w:t>
      </w:r>
      <w:r>
        <w:t>прокат должен соответствовать требованиям:</w:t>
      </w:r>
    </w:p>
    <w:p w:rsidR="00000000" w:rsidRDefault="00273D55">
      <w:pPr>
        <w:ind w:firstLine="284"/>
        <w:jc w:val="both"/>
      </w:pPr>
      <w:r>
        <w:t>ГОСТ 8509-86 - для углового равнополочного,</w:t>
      </w:r>
    </w:p>
    <w:p w:rsidR="00000000" w:rsidRDefault="00273D55">
      <w:pPr>
        <w:ind w:firstLine="284"/>
        <w:jc w:val="both"/>
      </w:pPr>
      <w:r>
        <w:t>ГОСТ 8510-86 - для углового неравнополочного,</w:t>
      </w:r>
    </w:p>
    <w:p w:rsidR="00000000" w:rsidRDefault="00273D55">
      <w:pPr>
        <w:ind w:firstLine="284"/>
        <w:jc w:val="both"/>
      </w:pPr>
      <w:r>
        <w:t>ГОСТ 8239-72 - для балок двутавровых,</w:t>
      </w:r>
    </w:p>
    <w:p w:rsidR="00000000" w:rsidRDefault="00273D55">
      <w:pPr>
        <w:ind w:firstLine="284"/>
        <w:jc w:val="both"/>
      </w:pPr>
      <w:r>
        <w:t>ГОСТ 19425-74 - для балок двутавровых и швеллеров специальных,</w:t>
      </w:r>
    </w:p>
    <w:p w:rsidR="00000000" w:rsidRDefault="00273D55">
      <w:pPr>
        <w:ind w:firstLine="284"/>
        <w:jc w:val="both"/>
      </w:pPr>
      <w:r>
        <w:t>ГОСТ 26020-83 - для двутавров с параллельными гранями полок,</w:t>
      </w:r>
    </w:p>
    <w:p w:rsidR="00000000" w:rsidRDefault="00273D55">
      <w:pPr>
        <w:ind w:firstLine="284"/>
        <w:jc w:val="both"/>
      </w:pPr>
      <w:r>
        <w:t>ГОСТ 8240-72 - для швеллеров,</w:t>
      </w:r>
    </w:p>
    <w:p w:rsidR="00000000" w:rsidRDefault="00273D55">
      <w:pPr>
        <w:ind w:firstLine="284"/>
        <w:jc w:val="both"/>
      </w:pPr>
      <w:r>
        <w:t>ГОСТ 19903-74 - для листового проката,</w:t>
      </w:r>
    </w:p>
    <w:p w:rsidR="00000000" w:rsidRDefault="00273D55">
      <w:pPr>
        <w:ind w:firstLine="284"/>
        <w:jc w:val="both"/>
      </w:pPr>
      <w:r>
        <w:t>ГОСТ 82-70 - для широкополосного универсального проката,</w:t>
      </w:r>
    </w:p>
    <w:p w:rsidR="00000000" w:rsidRDefault="00273D55">
      <w:pPr>
        <w:ind w:firstLine="284"/>
        <w:jc w:val="both"/>
      </w:pPr>
      <w:r>
        <w:t>ГОСТ 8706-78 - для листов просечно-вытяжных,</w:t>
      </w:r>
    </w:p>
    <w:p w:rsidR="00000000" w:rsidRDefault="00273D55">
      <w:pPr>
        <w:ind w:firstLine="284"/>
        <w:jc w:val="both"/>
      </w:pPr>
      <w:r>
        <w:t>ГОСТ 8568-77 - для листов с ромбическим и чече</w:t>
      </w:r>
      <w:r>
        <w:t>вичным рифлением,</w:t>
      </w:r>
    </w:p>
    <w:p w:rsidR="00000000" w:rsidRDefault="00273D55">
      <w:pPr>
        <w:ind w:firstLine="284"/>
        <w:jc w:val="both"/>
      </w:pPr>
      <w:r>
        <w:t>ГОСТ 7511-73, ГОСТ 8278-83, ГОСТ 8281-80, ГОСТ 8282-83, ГОСТ 8283-77, ГОСТ 9234-74, ГОСТ 10551-75, ГОСТ 13229-78, ГОСТ 14635-79, ГОСТ 19771-74, ГОСТ 19772-74, ГОСТ 25577-83 - для профилей гнутых.</w:t>
      </w:r>
    </w:p>
    <w:p w:rsidR="00000000" w:rsidRDefault="00273D55">
      <w:pPr>
        <w:ind w:firstLine="284"/>
        <w:jc w:val="both"/>
      </w:pPr>
      <w:r>
        <w:t>1.3. Условные обозначения проката должны соответствовать приведенным в приложении 2.</w:t>
      </w:r>
    </w:p>
    <w:p w:rsidR="00000000" w:rsidRDefault="00273D55">
      <w:pPr>
        <w:ind w:firstLine="284"/>
        <w:jc w:val="both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2.1. Прокат изготовляют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273D55">
      <w:pPr>
        <w:ind w:firstLine="284"/>
        <w:jc w:val="both"/>
      </w:pPr>
      <w:r>
        <w:t>2.2. Химический состав стали по плавочн</w:t>
      </w:r>
      <w:r>
        <w:t>ому анализу ковшовой пробы должен соответствовать нормам, приведенным в табл. 1.</w:t>
      </w:r>
    </w:p>
    <w:p w:rsidR="00000000" w:rsidRDefault="00273D55">
      <w:pPr>
        <w:ind w:firstLine="284"/>
        <w:jc w:val="both"/>
      </w:pPr>
      <w:r>
        <w:t>2.3. Вариант химического состава стали С255 и С285 выбирает изготовитель проката в соответствии с требованиями табл. 1.</w:t>
      </w:r>
    </w:p>
    <w:p w:rsidR="00000000" w:rsidRDefault="00273D55">
      <w:pPr>
        <w:ind w:firstLine="284"/>
        <w:jc w:val="both"/>
      </w:pPr>
      <w:r>
        <w:t>2.4. Прокат из стали С255 с массовой долей марганца 0,8-1,1% и кремния 0,15-0,30% изготовляют толщиной более 30 мм, из стали С285 того же химического состава - толщиной не менее 16 мм.</w:t>
      </w:r>
    </w:p>
    <w:p w:rsidR="00000000" w:rsidRDefault="00273D55">
      <w:pPr>
        <w:ind w:firstLine="284"/>
        <w:jc w:val="both"/>
      </w:pPr>
      <w:r>
        <w:t>2.5. По требованию потребителя массовая доля меди в стали С345, С375, С390, С440 должна быть 0,15-0,30%, при этом к обозначени</w:t>
      </w:r>
      <w:r>
        <w:t>ю стали добавляется буква Д, например С345Д.</w:t>
      </w:r>
    </w:p>
    <w:p w:rsidR="00000000" w:rsidRDefault="00273D55">
      <w:pPr>
        <w:ind w:firstLine="284"/>
        <w:jc w:val="both"/>
      </w:pPr>
      <w:r>
        <w:t>2.6. Допускается способом термического улучшения со специального нагрева изготовлять листовой прокат стали С390 с химическим составом стали С345, а также способом термического упрочнения с прокатного нагрева изготовлять фасонный прокат с толщиной полки до 12 мм включительно стали С345 и С375 с химическим составом стали С245 и С255.</w:t>
      </w:r>
    </w:p>
    <w:p w:rsidR="00000000" w:rsidRDefault="00273D55">
      <w:pPr>
        <w:ind w:firstLine="284"/>
        <w:jc w:val="both"/>
      </w:pPr>
      <w:r>
        <w:t>К обозначению стали добавляют букву Т, например: С390Т, С390ДТ, С345Т-2, С345Т-1.</w:t>
      </w:r>
    </w:p>
    <w:p w:rsidR="00000000" w:rsidRDefault="00273D55">
      <w:pPr>
        <w:ind w:firstLine="284"/>
        <w:jc w:val="both"/>
      </w:pPr>
      <w:r>
        <w:t>2.7. Массовая доля азота в стали, кроме стали С390,</w:t>
      </w:r>
      <w:r>
        <w:t xml:space="preserve"> С390К, С440 и С590К должна быть не более 0,008%, а при выплавке в электропечах - не более 0,012%.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right"/>
        <w:rPr>
          <w:lang w:val="en-US"/>
        </w:rPr>
      </w:pPr>
      <w:r>
        <w:t>Таблица 1</w:t>
      </w:r>
    </w:p>
    <w:p w:rsidR="00000000" w:rsidRDefault="00273D55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51"/>
        <w:gridCol w:w="894"/>
        <w:gridCol w:w="909"/>
        <w:gridCol w:w="864"/>
        <w:gridCol w:w="671"/>
        <w:gridCol w:w="641"/>
        <w:gridCol w:w="699"/>
        <w:gridCol w:w="708"/>
        <w:gridCol w:w="608"/>
        <w:gridCol w:w="526"/>
        <w:gridCol w:w="9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Наименование стали</w:t>
            </w:r>
          </w:p>
        </w:tc>
        <w:tc>
          <w:tcPr>
            <w:tcW w:w="7513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Массовая доля элементов,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89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углерода, не более</w:t>
            </w:r>
          </w:p>
        </w:tc>
        <w:tc>
          <w:tcPr>
            <w:tcW w:w="90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марганца</w:t>
            </w:r>
          </w:p>
        </w:tc>
        <w:tc>
          <w:tcPr>
            <w:tcW w:w="8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кремния</w:t>
            </w:r>
          </w:p>
        </w:tc>
        <w:tc>
          <w:tcPr>
            <w:tcW w:w="67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серы, не более</w:t>
            </w:r>
          </w:p>
        </w:tc>
        <w:tc>
          <w:tcPr>
            <w:tcW w:w="64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фосфора</w:t>
            </w:r>
          </w:p>
        </w:tc>
        <w:tc>
          <w:tcPr>
            <w:tcW w:w="69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хрома</w:t>
            </w:r>
          </w:p>
        </w:tc>
        <w:tc>
          <w:tcPr>
            <w:tcW w:w="70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никеля</w:t>
            </w:r>
          </w:p>
        </w:tc>
        <w:tc>
          <w:tcPr>
            <w:tcW w:w="60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меди</w:t>
            </w:r>
          </w:p>
        </w:tc>
        <w:tc>
          <w:tcPr>
            <w:tcW w:w="5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ванадия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других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73D55">
            <w:r>
              <w:t>С235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0,22</w:t>
            </w:r>
          </w:p>
        </w:tc>
        <w:tc>
          <w:tcPr>
            <w:tcW w:w="9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0,60</w:t>
            </w:r>
          </w:p>
        </w:tc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0,05</w:t>
            </w:r>
          </w:p>
        </w:tc>
        <w:tc>
          <w:tcPr>
            <w:tcW w:w="6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0,050</w:t>
            </w:r>
          </w:p>
        </w:tc>
        <w:tc>
          <w:tcPr>
            <w:tcW w:w="64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0,040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</w:t>
            </w:r>
            <w:r>
              <w:rPr>
                <w:lang w:val="en-US"/>
              </w:rPr>
              <w:t xml:space="preserve"> </w:t>
            </w:r>
            <w:r>
              <w:t>0,30</w:t>
            </w:r>
          </w:p>
        </w:tc>
        <w:tc>
          <w:tcPr>
            <w:tcW w:w="6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С245, С275, С345Т*, С375Т*</w:t>
            </w:r>
          </w:p>
        </w:tc>
        <w:tc>
          <w:tcPr>
            <w:tcW w:w="89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0,22</w:t>
            </w:r>
          </w:p>
        </w:tc>
        <w:tc>
          <w:tcPr>
            <w:tcW w:w="9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0,65</w:t>
            </w:r>
          </w:p>
        </w:tc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0,05-0,15</w:t>
            </w:r>
          </w:p>
        </w:tc>
        <w:tc>
          <w:tcPr>
            <w:tcW w:w="6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0,050</w:t>
            </w:r>
          </w:p>
        </w:tc>
        <w:tc>
          <w:tcPr>
            <w:tcW w:w="64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0,040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6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С255, С285,</w:t>
            </w:r>
          </w:p>
        </w:tc>
        <w:tc>
          <w:tcPr>
            <w:tcW w:w="89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0,22</w:t>
            </w:r>
          </w:p>
        </w:tc>
        <w:tc>
          <w:tcPr>
            <w:tcW w:w="9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Не </w:t>
            </w:r>
            <w:r>
              <w:t>более 0,65</w:t>
            </w:r>
          </w:p>
        </w:tc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0,15-0,30</w:t>
            </w:r>
          </w:p>
        </w:tc>
        <w:tc>
          <w:tcPr>
            <w:tcW w:w="6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0,050</w:t>
            </w:r>
          </w:p>
        </w:tc>
        <w:tc>
          <w:tcPr>
            <w:tcW w:w="64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0,040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6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С345Т*</w:t>
            </w:r>
          </w:p>
        </w:tc>
        <w:tc>
          <w:tcPr>
            <w:tcW w:w="89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0,22</w:t>
            </w:r>
          </w:p>
        </w:tc>
        <w:tc>
          <w:tcPr>
            <w:tcW w:w="90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0,8-1,10</w:t>
            </w:r>
          </w:p>
        </w:tc>
        <w:tc>
          <w:tcPr>
            <w:tcW w:w="8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0,05-0,15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0,050</w:t>
            </w:r>
          </w:p>
        </w:tc>
        <w:tc>
          <w:tcPr>
            <w:tcW w:w="64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0,040</w:t>
            </w:r>
          </w:p>
        </w:tc>
        <w:tc>
          <w:tcPr>
            <w:tcW w:w="69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60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С375Т*</w:t>
            </w:r>
          </w:p>
        </w:tc>
        <w:tc>
          <w:tcPr>
            <w:tcW w:w="89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0,20</w:t>
            </w:r>
          </w:p>
        </w:tc>
        <w:tc>
          <w:tcPr>
            <w:tcW w:w="90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0,8-1,10</w:t>
            </w:r>
          </w:p>
        </w:tc>
        <w:tc>
          <w:tcPr>
            <w:tcW w:w="8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0,15-0,30</w:t>
            </w:r>
          </w:p>
        </w:tc>
        <w:tc>
          <w:tcPr>
            <w:tcW w:w="67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0,050</w:t>
            </w:r>
          </w:p>
        </w:tc>
        <w:tc>
          <w:tcPr>
            <w:tcW w:w="64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0,040</w:t>
            </w:r>
          </w:p>
        </w:tc>
        <w:tc>
          <w:tcPr>
            <w:tcW w:w="69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60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С345, С375, С390Т**</w:t>
            </w:r>
          </w:p>
        </w:tc>
        <w:tc>
          <w:tcPr>
            <w:tcW w:w="89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0,15</w:t>
            </w:r>
          </w:p>
        </w:tc>
        <w:tc>
          <w:tcPr>
            <w:tcW w:w="9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1,30-1,70</w:t>
            </w:r>
          </w:p>
        </w:tc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0,80</w:t>
            </w:r>
          </w:p>
        </w:tc>
        <w:tc>
          <w:tcPr>
            <w:tcW w:w="6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0,040</w:t>
            </w:r>
          </w:p>
        </w:tc>
        <w:tc>
          <w:tcPr>
            <w:tcW w:w="64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0,035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6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С345К</w:t>
            </w:r>
          </w:p>
        </w:tc>
        <w:tc>
          <w:tcPr>
            <w:tcW w:w="89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0,12</w:t>
            </w:r>
          </w:p>
        </w:tc>
        <w:tc>
          <w:tcPr>
            <w:tcW w:w="9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0,30-0,60</w:t>
            </w:r>
          </w:p>
        </w:tc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0,17-0,37</w:t>
            </w:r>
          </w:p>
        </w:tc>
        <w:tc>
          <w:tcPr>
            <w:tcW w:w="6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0,040</w:t>
            </w:r>
          </w:p>
        </w:tc>
        <w:tc>
          <w:tcPr>
            <w:tcW w:w="64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0,070-0,120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0,50-0,80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0,30- 0,60</w:t>
            </w:r>
          </w:p>
        </w:tc>
        <w:tc>
          <w:tcPr>
            <w:tcW w:w="6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0,30-0,50</w:t>
            </w:r>
          </w:p>
        </w:tc>
        <w:tc>
          <w:tcPr>
            <w:tcW w:w="5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Алюминий</w:t>
            </w:r>
            <w:r>
              <w:rPr>
                <w:lang w:val="en-US"/>
              </w:rPr>
              <w:t xml:space="preserve"> </w:t>
            </w:r>
            <w:r>
              <w:t>0,08-0,15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С390</w:t>
            </w:r>
          </w:p>
        </w:tc>
        <w:tc>
          <w:tcPr>
            <w:tcW w:w="89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</w:t>
            </w:r>
            <w:r>
              <w:t>,18</w:t>
            </w:r>
          </w:p>
        </w:tc>
        <w:tc>
          <w:tcPr>
            <w:tcW w:w="9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1,20-1,60</w:t>
            </w:r>
          </w:p>
        </w:tc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0,60</w:t>
            </w:r>
          </w:p>
        </w:tc>
        <w:tc>
          <w:tcPr>
            <w:tcW w:w="6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0,040</w:t>
            </w:r>
          </w:p>
        </w:tc>
        <w:tc>
          <w:tcPr>
            <w:tcW w:w="64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0,035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0,40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6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0,07-0,12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Азот 0,015-0,025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С390К</w:t>
            </w:r>
          </w:p>
        </w:tc>
        <w:tc>
          <w:tcPr>
            <w:tcW w:w="89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0,18</w:t>
            </w:r>
          </w:p>
        </w:tc>
        <w:tc>
          <w:tcPr>
            <w:tcW w:w="9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1,20-1,60</w:t>
            </w:r>
          </w:p>
        </w:tc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0,17</w:t>
            </w:r>
          </w:p>
        </w:tc>
        <w:tc>
          <w:tcPr>
            <w:tcW w:w="6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0,040</w:t>
            </w:r>
          </w:p>
        </w:tc>
        <w:tc>
          <w:tcPr>
            <w:tcW w:w="64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0,035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6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0,20-0,40</w:t>
            </w:r>
          </w:p>
        </w:tc>
        <w:tc>
          <w:tcPr>
            <w:tcW w:w="5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0,08-0,15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Азот 0,015-0,025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С440</w:t>
            </w:r>
          </w:p>
        </w:tc>
        <w:tc>
          <w:tcPr>
            <w:tcW w:w="89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0,20</w:t>
            </w:r>
          </w:p>
        </w:tc>
        <w:tc>
          <w:tcPr>
            <w:tcW w:w="9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1,30-1,70</w:t>
            </w:r>
          </w:p>
        </w:tc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0,60</w:t>
            </w:r>
          </w:p>
        </w:tc>
        <w:tc>
          <w:tcPr>
            <w:tcW w:w="6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0,040</w:t>
            </w:r>
          </w:p>
        </w:tc>
        <w:tc>
          <w:tcPr>
            <w:tcW w:w="64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0,035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0,40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6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0,08-0,14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Азот 0,015-0,025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С590</w:t>
            </w: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0,15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1,30-1,70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0,40-0,70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0,035</w:t>
            </w: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0,035</w:t>
            </w: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0,07-0,15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Молибден 0,15-0,25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С590К</w:t>
            </w:r>
          </w:p>
        </w:tc>
        <w:tc>
          <w:tcPr>
            <w:tcW w:w="89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0,14</w:t>
            </w:r>
          </w:p>
        </w:tc>
        <w:tc>
          <w:tcPr>
            <w:tcW w:w="9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0,9</w:t>
            </w:r>
            <w:r>
              <w:t>0-1,40</w:t>
            </w:r>
          </w:p>
        </w:tc>
        <w:tc>
          <w:tcPr>
            <w:tcW w:w="8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0,20-0,50</w:t>
            </w:r>
          </w:p>
        </w:tc>
        <w:tc>
          <w:tcPr>
            <w:tcW w:w="67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0,035</w:t>
            </w:r>
          </w:p>
        </w:tc>
        <w:tc>
          <w:tcPr>
            <w:tcW w:w="64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0,035</w:t>
            </w:r>
          </w:p>
        </w:tc>
        <w:tc>
          <w:tcPr>
            <w:tcW w:w="69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0,20-0,50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1,40-1,75</w:t>
            </w:r>
          </w:p>
        </w:tc>
        <w:tc>
          <w:tcPr>
            <w:tcW w:w="6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более 0,30</w:t>
            </w:r>
          </w:p>
        </w:tc>
        <w:tc>
          <w:tcPr>
            <w:tcW w:w="5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0,05-0,10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Молибден 0,15-0,25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9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6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Азот</w:t>
            </w:r>
            <w:r>
              <w:rPr>
                <w:lang w:val="en-US"/>
              </w:rPr>
              <w:t xml:space="preserve"> </w:t>
            </w:r>
            <w:r>
              <w:t>0,02-0,03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89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90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86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67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64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69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70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60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5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Алюминий</w:t>
            </w:r>
            <w:r>
              <w:rPr>
                <w:lang w:val="en-US"/>
              </w:rPr>
              <w:t xml:space="preserve"> </w:t>
            </w:r>
            <w:r>
              <w:t>0,05-0,10</w:t>
            </w:r>
          </w:p>
        </w:tc>
      </w:tr>
    </w:tbl>
    <w:p w:rsidR="00000000" w:rsidRDefault="00273D55">
      <w:pPr>
        <w:ind w:firstLine="284"/>
        <w:jc w:val="both"/>
      </w:pPr>
    </w:p>
    <w:p w:rsidR="00000000" w:rsidRDefault="00273D55">
      <w:pPr>
        <w:jc w:val="both"/>
      </w:pPr>
      <w:r>
        <w:t>_______________</w:t>
      </w:r>
    </w:p>
    <w:p w:rsidR="00000000" w:rsidRDefault="00273D55">
      <w:pPr>
        <w:ind w:firstLine="284"/>
        <w:jc w:val="both"/>
      </w:pPr>
      <w:r>
        <w:t>* Сталь термоупрочненная с прокатного нагрева.</w:t>
      </w:r>
    </w:p>
    <w:p w:rsidR="00000000" w:rsidRDefault="00273D55">
      <w:pPr>
        <w:ind w:firstLine="284"/>
        <w:jc w:val="both"/>
      </w:pPr>
      <w:r>
        <w:t>** Сталь термоупрочненная со специального нагрева.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Примечания:</w:t>
      </w:r>
    </w:p>
    <w:p w:rsidR="00000000" w:rsidRDefault="00273D55">
      <w:pPr>
        <w:ind w:firstLine="284"/>
        <w:jc w:val="both"/>
      </w:pPr>
      <w:r>
        <w:t>1. В стали С245, С275, С255 и С285 допускается увеличение массовой доли марганца до 0,85%.</w:t>
      </w:r>
    </w:p>
    <w:p w:rsidR="00000000" w:rsidRDefault="00273D55">
      <w:pPr>
        <w:ind w:firstLine="284"/>
        <w:jc w:val="both"/>
      </w:pPr>
      <w:r>
        <w:t>2. В стали С345К по согласованию изготовителя с потребителем допускается массовая доля никеля до 0,30%.</w:t>
      </w:r>
    </w:p>
    <w:p w:rsidR="00000000" w:rsidRDefault="00273D55">
      <w:pPr>
        <w:ind w:firstLine="284"/>
        <w:jc w:val="both"/>
      </w:pPr>
      <w:r>
        <w:t>3. В стали С590К допускается з</w:t>
      </w:r>
      <w:r>
        <w:t>амена части массовой доли никеля кобальтом.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  <w:rPr>
          <w:b/>
        </w:rPr>
      </w:pPr>
      <w:r>
        <w:rPr>
          <w:b/>
        </w:rPr>
        <w:t>(Измененнная редакция, Изм. № 1).</w:t>
      </w:r>
    </w:p>
    <w:p w:rsidR="00000000" w:rsidRDefault="00273D55">
      <w:pPr>
        <w:ind w:firstLine="284"/>
        <w:jc w:val="both"/>
        <w:rPr>
          <w:b/>
        </w:rPr>
      </w:pPr>
    </w:p>
    <w:p w:rsidR="00000000" w:rsidRDefault="00273D55">
      <w:pPr>
        <w:ind w:firstLine="284"/>
        <w:jc w:val="both"/>
      </w:pPr>
      <w:r>
        <w:t>Массовая доля мышьяка - не более 0,08%.</w:t>
      </w:r>
    </w:p>
    <w:p w:rsidR="00000000" w:rsidRDefault="00273D55">
      <w:pPr>
        <w:ind w:firstLine="284"/>
        <w:jc w:val="both"/>
      </w:pPr>
      <w:r>
        <w:t>При выплавке стали из керченских руд массовая доля мышьяка - не более 0,15%, при этом в стали С345, С375, С390, С440, С590 и С590К массовая доля фосфора должна быть не более 0,030%.</w:t>
      </w:r>
    </w:p>
    <w:p w:rsidR="00000000" w:rsidRDefault="00273D55">
      <w:pPr>
        <w:ind w:firstLine="284"/>
        <w:jc w:val="both"/>
      </w:pPr>
      <w:r>
        <w:t>2.8. Массовая доля остаточного (кислоторастворимого) алюминия в стали С255 и С285 с массовой долей марганца до 0,85% и кремния 0,15-0,30%, предназначенной для листового и широкополосного универсального проката,</w:t>
      </w:r>
      <w:r>
        <w:t xml:space="preserve"> должна быть не менее 0,020%.</w:t>
      </w:r>
    </w:p>
    <w:p w:rsidR="00000000" w:rsidRDefault="00273D55">
      <w:pPr>
        <w:ind w:firstLine="284"/>
        <w:jc w:val="both"/>
      </w:pPr>
      <w:r>
        <w:t>Для стали С345 допускается добавка алюминия и титана из расчета получения в прокате массовой доли титана 0,01-0,03%.</w:t>
      </w:r>
    </w:p>
    <w:p w:rsidR="00000000" w:rsidRDefault="00273D55">
      <w:pPr>
        <w:ind w:firstLine="284"/>
        <w:jc w:val="both"/>
      </w:pPr>
      <w:r>
        <w:t>2.9. По требованию потребителя в стали С345, С375, С390, С390К и С440 массовая доля фосфора должна быть не более 0,030%, серы - не более 0,035%.</w:t>
      </w:r>
    </w:p>
    <w:p w:rsidR="00000000" w:rsidRDefault="00273D55">
      <w:pPr>
        <w:ind w:firstLine="284"/>
        <w:jc w:val="both"/>
      </w:pPr>
      <w:r>
        <w:t>2.10. Допускается обработка стали синтетическими шлаками, вакуумирование, продувка аргоном, модифицирование стали кальцием и редкоземельными элементами из расчета введения в металл не более 0,02% кальция и 0,05% редкозем</w:t>
      </w:r>
      <w:r>
        <w:t>ельных элементов.</w:t>
      </w:r>
    </w:p>
    <w:p w:rsidR="00000000" w:rsidRDefault="00273D55">
      <w:pPr>
        <w:ind w:firstLine="284"/>
        <w:jc w:val="both"/>
      </w:pPr>
      <w:r>
        <w:t>2.11. При обработке синтетическими шлаками стали С590К с массовой долей серы в стали не более 0,015% допускается массовая доля остаточного титана до 0,040% и массовая доля меди до 0,50%; при массовой доле серы более 0,015% допускается массовая доля остаточного титана до 0,030%.</w:t>
      </w:r>
    </w:p>
    <w:p w:rsidR="00000000" w:rsidRDefault="00273D55">
      <w:pPr>
        <w:ind w:firstLine="284"/>
        <w:jc w:val="both"/>
      </w:pPr>
      <w:r>
        <w:t>2.12. При изготовлении стали С590К методом электрошлакового переплава к обозначению стали добавляется буква Ш - С590КШ. Массовая доля серы в стали С590КШ должна быть не более 0,010%, фосфора - не более 0,020%.</w:t>
      </w:r>
    </w:p>
    <w:p w:rsidR="00000000" w:rsidRDefault="00273D55">
      <w:pPr>
        <w:ind w:firstLine="284"/>
        <w:jc w:val="both"/>
      </w:pPr>
      <w:r>
        <w:t>2.13.</w:t>
      </w:r>
      <w:r>
        <w:t xml:space="preserve"> Предельные отклонения по химическому составу в готовом прокате от норм табл. 1 должны соответствовать табл. 2.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right"/>
        <w:rPr>
          <w:lang w:val="en-US"/>
        </w:rPr>
      </w:pPr>
      <w:r>
        <w:t>Таблица 2</w:t>
      </w:r>
    </w:p>
    <w:p w:rsidR="00000000" w:rsidRDefault="00273D55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8"/>
        <w:gridCol w:w="2072"/>
        <w:gridCol w:w="1773"/>
        <w:gridCol w:w="223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Наименование элемента</w:t>
            </w:r>
          </w:p>
        </w:tc>
        <w:tc>
          <w:tcPr>
            <w:tcW w:w="60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Предельные отклонения по массовой доле элементов,</w:t>
            </w:r>
            <w:r>
              <w:rPr>
                <w:lang w:val="en-US"/>
              </w:rPr>
              <w:t xml:space="preserve"> </w:t>
            </w:r>
            <w:r>
              <w:t>%, в прокате из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С235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С245-С285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С345-С590К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Марганец</w:t>
            </w:r>
          </w:p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+0,050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+0,050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±0,100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-0,030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Кремний</w:t>
            </w:r>
          </w:p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+0,030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±0,050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-0,020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Хром</w:t>
            </w:r>
          </w:p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±0,050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Никель</w:t>
            </w:r>
          </w:p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±0,050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Медь</w:t>
            </w:r>
          </w:p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±0,050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Сера</w:t>
            </w:r>
          </w:p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+0,006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+0,005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Фосфор</w:t>
            </w:r>
          </w:p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+0,006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+0,005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Азот</w:t>
            </w:r>
          </w:p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Ванадий</w:t>
            </w:r>
          </w:p>
        </w:tc>
        <w:tc>
          <w:tcPr>
            <w:tcW w:w="2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2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+0,020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2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-0,010</w:t>
            </w:r>
          </w:p>
        </w:tc>
      </w:tr>
    </w:tbl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Примечани</w:t>
      </w:r>
      <w:r>
        <w:t xml:space="preserve">е. В прокате из стали С345К предельное отклонение по массовой доле фосфора составляет +0,03%, из стали С590 и С590К - предельные отклонения по массовой доле молибдена составляют ±0,02%, из стали С345К и С590К - предельные отклонения по массовой доле алюминия составляют </w:t>
      </w:r>
      <w:r>
        <w:rPr>
          <w:position w:val="-14"/>
        </w:rPr>
        <w:object w:dxaOrig="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0.25pt" o:ole="">
            <v:imagedata r:id="rId4" o:title=""/>
          </v:shape>
          <o:OLEObject Type="Embed" ProgID="Equation.3" ShapeID="_x0000_i1025" DrawAspect="Content" ObjectID="_1427203316" r:id="rId5"/>
        </w:object>
      </w:r>
    </w:p>
    <w:p w:rsidR="00000000" w:rsidRDefault="00273D55">
      <w:pPr>
        <w:ind w:firstLine="284"/>
        <w:jc w:val="both"/>
      </w:pPr>
      <w:r>
        <w:t>2.13.1. Допускается химический анализ стали на содержание хрома, никеля (кроме стали С345К и С590К), меди (кроме стали С345К, С345Д, С375Д, С390Д, С390К и С440Д), мышьяка и азота (кроме стали С390, С390К, С440 и С590), ал</w:t>
      </w:r>
      <w:r>
        <w:t>юминия (кроме стали С345К и С590К), а в стали С235 также кремния и в стали С590К титана изготовителю не проводить. Требуемый химический состав гарантируется изготовителем. В стали, выплавляемой из керченских руд, определение мышьяка обязательно.</w:t>
      </w:r>
    </w:p>
    <w:p w:rsidR="00000000" w:rsidRDefault="00273D55">
      <w:pPr>
        <w:ind w:firstLine="284"/>
        <w:jc w:val="both"/>
      </w:pPr>
      <w:r>
        <w:t>2.13.2. Допускается химический анализ готового проката изготовителю не проводить. Установленные нормы гарантируются изготовителем.</w:t>
      </w:r>
    </w:p>
    <w:p w:rsidR="00000000" w:rsidRDefault="00273D55">
      <w:pPr>
        <w:ind w:firstLine="284"/>
        <w:jc w:val="both"/>
      </w:pPr>
      <w:r>
        <w:t>2.14. Прокат изготовляют в горячекатаном состоянии. Для обеспечения требуемых свойств допускается применение термической обработки.</w:t>
      </w:r>
    </w:p>
    <w:p w:rsidR="00000000" w:rsidRDefault="00273D55">
      <w:pPr>
        <w:ind w:firstLine="284"/>
        <w:jc w:val="both"/>
      </w:pPr>
      <w:r>
        <w:t>Лис</w:t>
      </w:r>
      <w:r>
        <w:t>ты из стали С390, С390К и С440 изготовляют в нормализованном или улучшенном состоянии, листы из стали С590 и С590К - в улучшенном состоянии.</w:t>
      </w:r>
    </w:p>
    <w:p w:rsidR="00000000" w:rsidRDefault="00273D55">
      <w:pPr>
        <w:ind w:firstLine="284"/>
        <w:jc w:val="both"/>
      </w:pPr>
      <w:r>
        <w:t>2.15. Состояние поверхности и кромок для листового и широкополосного универсального проката должно соответствовать требованиям ГОСТ 14637-79 и ГОСТ 16523-70, фасонного проката - ГОСТ 535-88, подгруппы 1. Зачистка поверхности проката допускается на глубину, не выводящую за пределы минусовых отклонений.</w:t>
      </w:r>
    </w:p>
    <w:p w:rsidR="00000000" w:rsidRDefault="00273D55">
      <w:pPr>
        <w:ind w:firstLine="284"/>
        <w:jc w:val="both"/>
      </w:pPr>
      <w:r>
        <w:t>2.16. Плоскостность листового проката должна соответствовать требова</w:t>
      </w:r>
      <w:r>
        <w:t>ниям ГОСТ 19903-74. Вид плоскостности оговаривается в заказе. Для листового проката из стали С590, С590К толщиной до 20 мм включ. отклонения от плоскостности должны быть не более 15 мм на 1 м длины, толщиной свыше 20 мм - не более 12 мм на 1м длины.</w:t>
      </w:r>
    </w:p>
    <w:p w:rsidR="00000000" w:rsidRDefault="00273D55">
      <w:pPr>
        <w:ind w:firstLine="284"/>
        <w:jc w:val="both"/>
      </w:pPr>
      <w:r>
        <w:t>2.17. Расслоение проката не допускается.</w:t>
      </w:r>
    </w:p>
    <w:p w:rsidR="00000000" w:rsidRDefault="00273D55">
      <w:pPr>
        <w:ind w:firstLine="284"/>
        <w:jc w:val="both"/>
      </w:pPr>
      <w:r>
        <w:t>По сплошности при проведении ультразвукового контроля прокат должен соответствовать классам 0, 1, 2, 3 ГОСТ 22727-88.</w:t>
      </w:r>
    </w:p>
    <w:p w:rsidR="00000000" w:rsidRDefault="00273D55">
      <w:pPr>
        <w:ind w:firstLine="284"/>
        <w:jc w:val="both"/>
      </w:pPr>
      <w:r>
        <w:t>Необходимость проведения УЗК и класс сплошности указывают в заказе.</w:t>
      </w:r>
    </w:p>
    <w:p w:rsidR="00000000" w:rsidRDefault="00273D55">
      <w:pPr>
        <w:ind w:firstLine="284"/>
        <w:jc w:val="both"/>
      </w:pPr>
      <w:r>
        <w:t>2.18. Свариваемость стали гарантиру</w:t>
      </w:r>
      <w:r>
        <w:t>ется изготовителем.</w:t>
      </w:r>
    </w:p>
    <w:p w:rsidR="00000000" w:rsidRDefault="00273D55">
      <w:pPr>
        <w:ind w:firstLine="284"/>
        <w:jc w:val="both"/>
      </w:pPr>
      <w:r>
        <w:t xml:space="preserve">По требованию потребителя углеродный эквивалент </w:t>
      </w:r>
      <w:r>
        <w:rPr>
          <w:lang w:val="en-US"/>
        </w:rPr>
        <w:t>(C</w:t>
      </w:r>
      <w:r>
        <w:rPr>
          <w:vertAlign w:val="subscript"/>
        </w:rPr>
        <w:t>Э</w:t>
      </w:r>
      <w:r>
        <w:rPr>
          <w:lang w:val="en-US"/>
        </w:rPr>
        <w:t>)</w:t>
      </w:r>
      <w:r>
        <w:t xml:space="preserve"> должен быть для стали С390 и С390К не более 0,49%, стали С440 - не более 0,51%.</w:t>
      </w:r>
    </w:p>
    <w:p w:rsidR="00000000" w:rsidRDefault="00273D55">
      <w:pPr>
        <w:ind w:firstLine="284"/>
        <w:jc w:val="both"/>
      </w:pPr>
      <w:r>
        <w:t>2.19. Механические свойства при растяжении, ударная вязкость, а также условия испытаний на изгиб должны соответствовать для фасонного проката требованиям табл. 3, листового и широкополосного универсального - табл. 4.</w:t>
      </w:r>
    </w:p>
    <w:p w:rsidR="00000000" w:rsidRDefault="00273D55">
      <w:pPr>
        <w:ind w:firstLine="284"/>
      </w:pPr>
    </w:p>
    <w:p w:rsidR="00000000" w:rsidRDefault="00273D55">
      <w:pPr>
        <w:ind w:firstLine="284"/>
        <w:jc w:val="right"/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273D55">
      <w:pPr>
        <w:ind w:firstLine="284"/>
        <w:jc w:val="right"/>
      </w:pPr>
      <w:r>
        <w:t>Таблица 3</w:t>
      </w:r>
    </w:p>
    <w:p w:rsidR="00000000" w:rsidRDefault="00273D55">
      <w:pPr>
        <w:ind w:firstLine="284"/>
        <w:jc w:val="right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Механические свойства фасонного проката</w:t>
      </w:r>
    </w:p>
    <w:p w:rsidR="00000000" w:rsidRDefault="00273D55">
      <w:pPr>
        <w:ind w:firstLine="284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51"/>
        <w:gridCol w:w="1890"/>
        <w:gridCol w:w="1512"/>
        <w:gridCol w:w="1559"/>
        <w:gridCol w:w="1418"/>
        <w:gridCol w:w="1712"/>
        <w:gridCol w:w="1269"/>
        <w:gridCol w:w="1418"/>
        <w:gridCol w:w="1134"/>
        <w:gridCol w:w="1839"/>
        <w:gridCol w:w="2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Наимено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Толщина полки, мм</w:t>
            </w:r>
          </w:p>
        </w:tc>
        <w:tc>
          <w:tcPr>
            <w:tcW w:w="4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Механические характеристики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Изгиб до </w:t>
            </w:r>
          </w:p>
        </w:tc>
        <w:tc>
          <w:tcPr>
            <w:tcW w:w="56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Ударная вязкость KCU, Д</w:t>
            </w:r>
            <w:r>
              <w:t>ж/см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t>(кгс·м/см</w:t>
            </w:r>
            <w:r>
              <w:rPr>
                <w:vertAlign w:val="superscript"/>
                <w:lang w:val="en-US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вание </w:t>
            </w: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Предел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Временное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Относительное 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параллельности </w:t>
            </w:r>
          </w:p>
        </w:tc>
        <w:tc>
          <w:tcPr>
            <w:tcW w:w="5676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стали</w:t>
            </w: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текучести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73"/>
            </w:r>
            <w:r>
              <w:rPr>
                <w:vertAlign w:val="subscript"/>
              </w:rPr>
              <w:t>Т</w:t>
            </w:r>
            <w:r>
              <w:t>, H/мм</w:t>
            </w:r>
            <w:r>
              <w:rPr>
                <w:vertAlign w:val="superscript"/>
              </w:rPr>
              <w:t>2</w:t>
            </w:r>
            <w:r>
              <w:t xml:space="preserve"> (кгс/мм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сопротивление </w:t>
            </w:r>
            <w:r>
              <w:rPr>
                <w:lang w:val="en-US"/>
              </w:rPr>
              <w:sym w:font="Symbol" w:char="F073"/>
            </w:r>
            <w:r>
              <w:rPr>
                <w:vertAlign w:val="subscript"/>
                <w:lang w:val="en-US"/>
              </w:rPr>
              <w:t>В</w:t>
            </w:r>
            <w:r>
              <w:rPr>
                <w:lang w:val="en-US"/>
              </w:rPr>
              <w:t xml:space="preserve">, </w:t>
            </w:r>
            <w:r>
              <w:t>H/мм</w:t>
            </w:r>
            <w:r>
              <w:rPr>
                <w:vertAlign w:val="superscript"/>
              </w:rPr>
              <w:t>2</w:t>
            </w:r>
            <w:r>
              <w:t xml:space="preserve"> (кгс/мм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удлинение </w:t>
            </w:r>
            <w:r>
              <w:sym w:font="Symbol" w:char="F064"/>
            </w:r>
            <w:r>
              <w:rPr>
                <w:vertAlign w:val="subscript"/>
              </w:rPr>
              <w:t>5</w:t>
            </w:r>
            <w:r>
              <w:t>, %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сторон (</w:t>
            </w:r>
            <w:r>
              <w:rPr>
                <w:i/>
                <w:lang w:val="en-US"/>
              </w:rPr>
              <w:t>a</w:t>
            </w:r>
            <w:r>
              <w:t xml:space="preserve"> - толщина образца, в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t xml:space="preserve"> - диаметр оправки)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при температуре, °С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после</w:t>
            </w:r>
            <w:r>
              <w:rPr>
                <w:lang w:val="en-US"/>
              </w:rPr>
              <w:t xml:space="preserve"> </w:t>
            </w:r>
            <w:r>
              <w:t>механического старения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-20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-40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-70</w:t>
            </w:r>
          </w:p>
        </w:tc>
        <w:tc>
          <w:tcPr>
            <w:tcW w:w="18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4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менее</w:t>
            </w: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5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С235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20 включ.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235(24)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360(37)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26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20  "  40  "</w:t>
            </w: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225(23)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360(37)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С245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20 включ.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245(25)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20  "  25  "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235(24)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</w:t>
            </w:r>
          </w:p>
        </w:tc>
        <w:tc>
          <w:tcPr>
            <w:tcW w:w="1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"  25  "  30  "</w:t>
            </w: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235(24)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С255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10 включ.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255(26)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380(39)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245(25)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</w:t>
            </w:r>
          </w:p>
        </w:tc>
        <w:tc>
          <w:tcPr>
            <w:tcW w:w="1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"  20  "  40  "</w:t>
            </w: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235(24)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С275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10 включ.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275(28)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390(40)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275(28)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380(39)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С285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10 включ.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285(29)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400(41)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275(28)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390(40)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</w:t>
            </w:r>
          </w:p>
        </w:tc>
        <w:tc>
          <w:tcPr>
            <w:tcW w:w="1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10 включ.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</w:t>
            </w:r>
            <w:r>
              <w:t>5(35)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490(50)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39(4,0)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325(33)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470(48)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</w:t>
            </w:r>
          </w:p>
        </w:tc>
        <w:tc>
          <w:tcPr>
            <w:tcW w:w="1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29(3,0)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"  20  "  40  "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305(31)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460(47)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</w:t>
            </w:r>
          </w:p>
        </w:tc>
        <w:tc>
          <w:tcPr>
            <w:tcW w:w="1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С345К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10 включ.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345(35)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470(48)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39(4,0)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С375</w:t>
            </w:r>
          </w:p>
        </w:tc>
        <w:tc>
          <w:tcPr>
            <w:tcW w:w="1890" w:type="dxa"/>
            <w:tcBorders>
              <w:right w:val="single" w:sz="6" w:space="0" w:color="auto"/>
            </w:tcBorders>
          </w:tcPr>
          <w:p w:rsidR="00000000" w:rsidRDefault="00273D55">
            <w:r>
              <w:t>От 4 до 10 включ.</w:t>
            </w:r>
          </w:p>
        </w:tc>
        <w:tc>
          <w:tcPr>
            <w:tcW w:w="1512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375(38)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510(52)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1707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39(4,0)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183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512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355(36)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490(50)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1707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29(3,0)</w:t>
            </w:r>
          </w:p>
        </w:tc>
        <w:tc>
          <w:tcPr>
            <w:tcW w:w="183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"  20  "  40  "</w:t>
            </w: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335(34)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480(49)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</w:tbl>
    <w:p w:rsidR="00000000" w:rsidRDefault="00273D55">
      <w:pPr>
        <w:ind w:firstLine="284"/>
        <w:jc w:val="both"/>
      </w:pPr>
    </w:p>
    <w:p w:rsidR="00000000" w:rsidRDefault="00273D55">
      <w:pPr>
        <w:jc w:val="both"/>
      </w:pPr>
      <w:r>
        <w:t>_______________</w:t>
      </w:r>
    </w:p>
    <w:p w:rsidR="00000000" w:rsidRDefault="00273D55">
      <w:pPr>
        <w:ind w:firstLine="284"/>
        <w:jc w:val="both"/>
        <w:rPr>
          <w:lang w:val="en-US"/>
        </w:rPr>
      </w:pPr>
      <w:r>
        <w:t>* Для профиля толщиной 5 мм норма ударной вязкости 49 Дж/см</w:t>
      </w:r>
      <w:r>
        <w:rPr>
          <w:vertAlign w:val="superscript"/>
          <w:lang w:val="en-US"/>
        </w:rPr>
        <w:t>2</w:t>
      </w:r>
      <w:r>
        <w:t xml:space="preserve"> (5 кгс·м/см</w:t>
      </w:r>
      <w:r>
        <w:rPr>
          <w:vertAlign w:val="superscript"/>
          <w:lang w:val="en-US"/>
        </w:rPr>
        <w:t>2</w:t>
      </w:r>
      <w:r>
        <w:t>).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right"/>
      </w:pPr>
      <w:r>
        <w:t>Таблица 4</w:t>
      </w:r>
    </w:p>
    <w:p w:rsidR="00000000" w:rsidRDefault="00273D55">
      <w:pPr>
        <w:ind w:firstLine="284"/>
        <w:jc w:val="right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Механические свойства листового и широкополосного универсального проката</w:t>
      </w:r>
    </w:p>
    <w:p w:rsidR="00000000" w:rsidRDefault="00273D55">
      <w:pPr>
        <w:ind w:firstLine="284"/>
        <w:jc w:val="center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51"/>
        <w:gridCol w:w="2179"/>
        <w:gridCol w:w="1648"/>
        <w:gridCol w:w="1559"/>
        <w:gridCol w:w="1419"/>
        <w:gridCol w:w="2835"/>
        <w:gridCol w:w="850"/>
        <w:gridCol w:w="851"/>
        <w:gridCol w:w="964"/>
        <w:gridCol w:w="1451"/>
        <w:gridCol w:w="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Наимено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Толщина листа, мм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Механические характеристики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Изгиб до параллельности </w:t>
            </w:r>
          </w:p>
        </w:tc>
        <w:tc>
          <w:tcPr>
            <w:tcW w:w="412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Ударная вязкость KCU, Дж/см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t>(кгс·м/см</w:t>
            </w:r>
            <w:r>
              <w:rPr>
                <w:vertAlign w:val="superscript"/>
                <w:lang w:val="en-US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вание</w:t>
            </w:r>
          </w:p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Предел текучести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Временное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Относительное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сторон (</w:t>
            </w:r>
            <w:r>
              <w:rPr>
                <w:i/>
                <w:lang w:val="en-US"/>
              </w:rPr>
              <w:t>a</w:t>
            </w:r>
            <w:r>
              <w:t xml:space="preserve"> - толщина образца,</w:t>
            </w:r>
          </w:p>
        </w:tc>
        <w:tc>
          <w:tcPr>
            <w:tcW w:w="4126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стали</w:t>
            </w:r>
          </w:p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rPr>
                <w:lang w:val="en-US"/>
              </w:rPr>
              <w:sym w:font="Symbol" w:char="F073"/>
            </w:r>
            <w:r>
              <w:rPr>
                <w:vertAlign w:val="subscript"/>
              </w:rPr>
              <w:t>Т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H/мм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(кгс/мм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)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 xml:space="preserve">сопротивление </w:t>
            </w:r>
            <w:r>
              <w:rPr>
                <w:lang w:val="en-US"/>
              </w:rPr>
              <w:sym w:font="Symbol" w:char="F073"/>
            </w:r>
            <w:r>
              <w:rPr>
                <w:vertAlign w:val="subscript"/>
                <w:lang w:val="en-US"/>
              </w:rPr>
              <w:t>В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H/мм</w:t>
            </w:r>
            <w:r>
              <w:rPr>
                <w:vertAlign w:val="superscript"/>
                <w:lang w:val="en-US"/>
              </w:rPr>
              <w:t>2</w:t>
            </w:r>
            <w:r>
              <w:t xml:space="preserve"> (кгс/мм</w:t>
            </w:r>
            <w:r>
              <w:rPr>
                <w:vertAlign w:val="superscript"/>
                <w:lang w:val="en-US"/>
              </w:rPr>
              <w:t>2</w:t>
            </w:r>
            <w:r>
              <w:t>)</w:t>
            </w:r>
          </w:p>
        </w:tc>
        <w:tc>
          <w:tcPr>
            <w:tcW w:w="14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удлинение</w:t>
            </w:r>
            <w:r>
              <w:rPr>
                <w:lang w:val="en-US"/>
              </w:rPr>
              <w:t xml:space="preserve"> </w:t>
            </w:r>
            <w:r>
              <w:sym w:font="Symbol" w:char="F064"/>
            </w:r>
            <w:r>
              <w:rPr>
                <w:vertAlign w:val="subscript"/>
              </w:rPr>
              <w:t>5</w:t>
            </w:r>
            <w:r>
              <w:t>, %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rPr>
                <w:i/>
                <w:lang w:val="en-US"/>
              </w:rPr>
              <w:t>d</w:t>
            </w:r>
            <w:r>
              <w:t xml:space="preserve"> - диаметр оправки)</w:t>
            </w:r>
          </w:p>
        </w:tc>
        <w:tc>
          <w:tcPr>
            <w:tcW w:w="2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при температуре, °С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после</w:t>
            </w:r>
            <w:r>
              <w:rPr>
                <w:lang w:val="en-US"/>
              </w:rPr>
              <w:t xml:space="preserve"> </w:t>
            </w:r>
            <w:r>
              <w:t>механического старения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-20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-40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-70</w:t>
            </w:r>
          </w:p>
        </w:tc>
        <w:tc>
          <w:tcPr>
            <w:tcW w:w="14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2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менее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4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С235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 xml:space="preserve">От 2 </w:t>
            </w:r>
            <w:r>
              <w:t>до 3,9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235(24)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360(37)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"  4  "  40 включ.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235(24)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360(37)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20  "  40  "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225(23)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360(37)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d=2,0a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"  40  "  100  "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215(22)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360(37)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d=2,0a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 xml:space="preserve">" </w:t>
            </w:r>
            <w:r>
              <w:rPr>
                <w:lang w:val="en-US"/>
              </w:rPr>
              <w:t xml:space="preserve"> </w:t>
            </w:r>
            <w:r>
              <w:t>100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195(20)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360(37)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d=2,0a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С245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2 до 3,9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245(25)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"  4  "  10 включ.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245(25)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245(25)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С255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2 до 3,9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255(26)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380(39)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"  4  "  10 включ.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245(25)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380(39)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  <w:r>
              <w:t>*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 xml:space="preserve">Св. 10  " </w:t>
            </w:r>
            <w:r>
              <w:rPr>
                <w:lang w:val="en-US"/>
              </w:rPr>
              <w:t xml:space="preserve"> </w:t>
            </w:r>
            <w:r>
              <w:t xml:space="preserve">20 </w:t>
            </w:r>
            <w:r>
              <w:rPr>
                <w:lang w:val="en-US"/>
              </w:rPr>
              <w:t xml:space="preserve"> </w:t>
            </w:r>
            <w:r>
              <w:t>"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245(25)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"  20  "  40  "</w:t>
            </w:r>
          </w:p>
        </w:tc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235(24)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25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d=2,0a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С275</w:t>
            </w:r>
          </w:p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2 до 3,9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275(28)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380(39)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"  4  "  10 включ.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275(28)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380(39)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265(27)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370(38)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С285</w:t>
            </w:r>
          </w:p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2 до 3,9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285(29)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390(40)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"  4  "  10 включ.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275(28)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390(40)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265(27)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380(39)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d=1,5a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2 до 3,9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345(35)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490(50</w:t>
            </w:r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"  4  "  10 включ.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345(35)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490(50)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39(4,0)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325(33)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470(48)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"  20  "  40  "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305(31)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460(47)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right w:val="single" w:sz="6" w:space="0" w:color="auto"/>
            </w:tcBorders>
          </w:tcPr>
          <w:p w:rsidR="00000000" w:rsidRDefault="00273D55">
            <w:r>
              <w:t>"  40  "  60  "</w:t>
            </w:r>
          </w:p>
        </w:tc>
        <w:tc>
          <w:tcPr>
            <w:tcW w:w="164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285(29)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450(46)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9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right w:val="single" w:sz="6" w:space="0" w:color="auto"/>
            </w:tcBorders>
          </w:tcPr>
          <w:p w:rsidR="00000000" w:rsidRDefault="00273D55">
            <w:r>
              <w:t>"  60  "  80  "</w:t>
            </w:r>
          </w:p>
        </w:tc>
        <w:tc>
          <w:tcPr>
            <w:tcW w:w="164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275(28)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440(45)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9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"  80  "  160  "</w:t>
            </w:r>
          </w:p>
        </w:tc>
        <w:tc>
          <w:tcPr>
            <w:tcW w:w="164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265(27)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430(44)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96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5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С345К</w:t>
            </w:r>
          </w:p>
        </w:tc>
        <w:tc>
          <w:tcPr>
            <w:tcW w:w="217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10 включ.</w:t>
            </w:r>
          </w:p>
        </w:tc>
        <w:tc>
          <w:tcPr>
            <w:tcW w:w="164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345(35)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470(48)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39(4,0)</w:t>
            </w:r>
          </w:p>
        </w:tc>
        <w:tc>
          <w:tcPr>
            <w:tcW w:w="96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С375</w:t>
            </w:r>
          </w:p>
        </w:tc>
        <w:tc>
          <w:tcPr>
            <w:tcW w:w="2179" w:type="dxa"/>
            <w:tcBorders>
              <w:right w:val="single" w:sz="6" w:space="0" w:color="auto"/>
            </w:tcBorders>
          </w:tcPr>
          <w:p w:rsidR="00000000" w:rsidRDefault="00273D55">
            <w:r>
              <w:t>От 2 до 3,9</w:t>
            </w:r>
          </w:p>
        </w:tc>
        <w:tc>
          <w:tcPr>
            <w:tcW w:w="164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375(38)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510(52)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</w:t>
            </w:r>
            <w:r>
              <w:rPr>
                <w:i/>
                <w:lang w:val="en-US"/>
              </w:rPr>
              <w:t>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right w:val="single" w:sz="6" w:space="0" w:color="auto"/>
            </w:tcBorders>
          </w:tcPr>
          <w:p w:rsidR="00000000" w:rsidRDefault="00273D55">
            <w:r>
              <w:t>"  4  "  10 включ.</w:t>
            </w:r>
          </w:p>
        </w:tc>
        <w:tc>
          <w:tcPr>
            <w:tcW w:w="164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375(38)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510(52)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39(4,0)</w:t>
            </w:r>
          </w:p>
        </w:tc>
        <w:tc>
          <w:tcPr>
            <w:tcW w:w="9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right w:val="single" w:sz="6" w:space="0" w:color="auto"/>
            </w:tcBorders>
          </w:tcPr>
          <w:p w:rsidR="00000000" w:rsidRDefault="00273D55">
            <w:r>
              <w:t>Св. 10  "  20  "</w:t>
            </w:r>
          </w:p>
        </w:tc>
        <w:tc>
          <w:tcPr>
            <w:tcW w:w="164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355(36)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490(50)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9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right w:val="single" w:sz="6" w:space="0" w:color="auto"/>
            </w:tcBorders>
          </w:tcPr>
          <w:p w:rsidR="00000000" w:rsidRDefault="00273D55">
            <w:r>
              <w:t>"  20  "  40  "</w:t>
            </w:r>
          </w:p>
        </w:tc>
        <w:tc>
          <w:tcPr>
            <w:tcW w:w="164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335(34)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480(49)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9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С390</w:t>
            </w:r>
          </w:p>
        </w:tc>
        <w:tc>
          <w:tcPr>
            <w:tcW w:w="217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50 включ.</w:t>
            </w:r>
          </w:p>
        </w:tc>
        <w:tc>
          <w:tcPr>
            <w:tcW w:w="164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390(40)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540(55)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29(3)**</w:t>
            </w:r>
          </w:p>
        </w:tc>
        <w:tc>
          <w:tcPr>
            <w:tcW w:w="14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С390К</w:t>
            </w:r>
          </w:p>
        </w:tc>
        <w:tc>
          <w:tcPr>
            <w:tcW w:w="217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30 включ.</w:t>
            </w:r>
          </w:p>
        </w:tc>
        <w:tc>
          <w:tcPr>
            <w:tcW w:w="164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390(40)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540(55)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29(3)**</w:t>
            </w:r>
          </w:p>
        </w:tc>
        <w:tc>
          <w:tcPr>
            <w:tcW w:w="14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С440</w:t>
            </w:r>
          </w:p>
        </w:tc>
        <w:tc>
          <w:tcPr>
            <w:tcW w:w="217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4 до 30 включ.</w:t>
            </w:r>
          </w:p>
        </w:tc>
        <w:tc>
          <w:tcPr>
            <w:tcW w:w="164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440(45)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590(60)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29(3)**</w:t>
            </w:r>
          </w:p>
        </w:tc>
        <w:tc>
          <w:tcPr>
            <w:tcW w:w="14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179" w:type="dxa"/>
            <w:tcBorders>
              <w:right w:val="single" w:sz="6" w:space="0" w:color="auto"/>
            </w:tcBorders>
          </w:tcPr>
          <w:p w:rsidR="00000000" w:rsidRDefault="00273D55">
            <w:r>
              <w:t>Св. 30  "  50  "</w:t>
            </w:r>
          </w:p>
        </w:tc>
        <w:tc>
          <w:tcPr>
            <w:tcW w:w="164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410(42)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570(58)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d=2a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С590</w:t>
            </w:r>
          </w:p>
        </w:tc>
        <w:tc>
          <w:tcPr>
            <w:tcW w:w="217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10 до 36 включ.</w:t>
            </w:r>
          </w:p>
        </w:tc>
        <w:tc>
          <w:tcPr>
            <w:tcW w:w="164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590(60)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685(70)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d=3a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34(3,5)</w:t>
            </w:r>
          </w:p>
        </w:tc>
        <w:tc>
          <w:tcPr>
            <w:tcW w:w="96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С590К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От 10 до 40 включ.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590(60)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685(70)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d=3a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29(3)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</w:tbl>
    <w:p w:rsidR="00000000" w:rsidRDefault="00273D5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000000" w:rsidRDefault="00273D55">
      <w:pPr>
        <w:ind w:firstLine="284"/>
      </w:pPr>
      <w:r>
        <w:t>* Для листов и полосы толщиной 5 мм норма ударной вязкости 39 Дж/см</w:t>
      </w:r>
      <w:r>
        <w:rPr>
          <w:vertAlign w:val="superscript"/>
          <w:lang w:val="en-US"/>
        </w:rPr>
        <w:t>2</w:t>
      </w:r>
      <w:r>
        <w:t xml:space="preserve"> (4,0 кгс·м/см</w:t>
      </w:r>
      <w:r>
        <w:rPr>
          <w:vertAlign w:val="superscript"/>
          <w:lang w:val="en-US"/>
        </w:rPr>
        <w:t>2</w:t>
      </w:r>
      <w:r>
        <w:t>)</w:t>
      </w:r>
    </w:p>
    <w:p w:rsidR="00000000" w:rsidRDefault="00273D55">
      <w:pPr>
        <w:ind w:firstLine="284"/>
        <w:jc w:val="both"/>
        <w:rPr>
          <w:lang w:val="en-US"/>
        </w:rPr>
      </w:pPr>
      <w:r>
        <w:t>** Для листов и полосы толщиной 5 мм норма ударной вязкости 34 Дж/см</w:t>
      </w:r>
      <w:r>
        <w:rPr>
          <w:vertAlign w:val="superscript"/>
          <w:lang w:val="en-US"/>
        </w:rPr>
        <w:t>2</w:t>
      </w:r>
      <w:r>
        <w:t xml:space="preserve"> (3,5 кгс·м/см</w:t>
      </w:r>
      <w:r>
        <w:rPr>
          <w:vertAlign w:val="superscript"/>
          <w:lang w:val="en-US"/>
        </w:rPr>
        <w:t>2</w:t>
      </w:r>
      <w:r>
        <w:t>)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Примечания:</w:t>
      </w:r>
    </w:p>
    <w:p w:rsidR="00000000" w:rsidRDefault="00273D55">
      <w:pPr>
        <w:ind w:firstLine="284"/>
        <w:jc w:val="both"/>
      </w:pPr>
      <w:r>
        <w:t>1. Для стали С590К допускается снижение предела текучести и временного сопротивления на 49 H/мм</w:t>
      </w:r>
      <w:r>
        <w:rPr>
          <w:vertAlign w:val="superscript"/>
          <w:lang w:val="en-US"/>
        </w:rPr>
        <w:t>2</w:t>
      </w:r>
      <w:r>
        <w:t xml:space="preserve"> (5,0 кгс·м/см</w:t>
      </w:r>
      <w:r>
        <w:rPr>
          <w:vertAlign w:val="superscript"/>
          <w:lang w:val="en-US"/>
        </w:rPr>
        <w:t>2</w:t>
      </w:r>
      <w:r>
        <w:t>), относительного удлинения - на 2% абс.</w:t>
      </w:r>
    </w:p>
    <w:p w:rsidR="00000000" w:rsidRDefault="00273D55">
      <w:pPr>
        <w:ind w:firstLine="284"/>
        <w:jc w:val="both"/>
      </w:pPr>
      <w:r>
        <w:t>2. Для стали С590КШ ударная вязкость при температуре минус 70°С должна быть не менее 49 Дж/см</w:t>
      </w:r>
      <w:r>
        <w:rPr>
          <w:vertAlign w:val="superscript"/>
          <w:lang w:val="en-US"/>
        </w:rPr>
        <w:t>2</w:t>
      </w:r>
      <w:r>
        <w:t xml:space="preserve"> (5</w:t>
      </w:r>
      <w:r>
        <w:t>,0 кгс·м/см</w:t>
      </w:r>
      <w:r>
        <w:rPr>
          <w:vertAlign w:val="superscript"/>
          <w:lang w:val="en-US"/>
        </w:rPr>
        <w:t>2</w:t>
      </w:r>
      <w:r>
        <w:t>).</w:t>
      </w:r>
    </w:p>
    <w:p w:rsidR="00000000" w:rsidRDefault="00273D55">
      <w:pPr>
        <w:ind w:firstLine="284"/>
        <w:jc w:val="both"/>
      </w:pPr>
      <w:r>
        <w:t>3. Для стали С590 и С590К проба на изгиб должна выдержать изгиб на 120° без надрывов и трещин и догиб до 180° без разделения на две отдельные части.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273D55">
      <w:pPr>
        <w:ind w:firstLine="284"/>
        <w:jc w:val="both"/>
      </w:pPr>
      <w:r>
        <w:t>2.20. Значение временного сопротивления проката из стали С390, С390К, С440, С590 и С590К не должны превышать нормативные более чем на 180 H/мм</w:t>
      </w:r>
      <w:r>
        <w:rPr>
          <w:vertAlign w:val="superscript"/>
          <w:lang w:val="en-US"/>
        </w:rPr>
        <w:t>2</w:t>
      </w:r>
      <w:r>
        <w:t xml:space="preserve"> (18,5 кгс/мм</w:t>
      </w:r>
      <w:r>
        <w:rPr>
          <w:vertAlign w:val="superscript"/>
          <w:lang w:val="en-US"/>
        </w:rPr>
        <w:t>2</w:t>
      </w:r>
      <w:r>
        <w:t>).</w:t>
      </w:r>
    </w:p>
    <w:p w:rsidR="00000000" w:rsidRDefault="00273D55">
      <w:pPr>
        <w:ind w:firstLine="284"/>
        <w:jc w:val="both"/>
      </w:pPr>
      <w:r>
        <w:t>2.21. Для листового проката из стали С235, С245, С255, С275 и С285 толщиной 4-8 мм норма относительного удлинения в табл. 4 уменьшается на 2% абс.</w:t>
      </w:r>
    </w:p>
    <w:p w:rsidR="00000000" w:rsidRDefault="00273D55">
      <w:pPr>
        <w:ind w:firstLine="284"/>
        <w:jc w:val="both"/>
      </w:pPr>
      <w:r>
        <w:t xml:space="preserve">2.22. Нормы ударной вязкости приведены </w:t>
      </w:r>
      <w:r>
        <w:t>для проката толщиной 5 мм и более.</w:t>
      </w:r>
    </w:p>
    <w:p w:rsidR="00000000" w:rsidRDefault="00273D55">
      <w:pPr>
        <w:ind w:firstLine="284"/>
        <w:jc w:val="both"/>
      </w:pPr>
      <w:r>
        <w:t>Для фасонного проката нормы ударной вязкости при температуре минус 70°С относятся к профилям с толщиной полки до 11 мм включительно; по согласованию изготовителя с потребителем эти нормы могут быть распространены на прокат толщиной до 20 мм.</w:t>
      </w:r>
    </w:p>
    <w:p w:rsidR="00000000" w:rsidRDefault="00273D55">
      <w:pPr>
        <w:ind w:firstLine="284"/>
        <w:jc w:val="both"/>
      </w:pPr>
      <w:r>
        <w:t>2.23. Допускается снижение величины ударной вязкости на одном образце на 30%. При этом среднее значение результатов испытаний должно быть не ниже норм табл. 3 и 4.</w:t>
      </w:r>
    </w:p>
    <w:p w:rsidR="00000000" w:rsidRDefault="00273D55">
      <w:pPr>
        <w:ind w:firstLine="284"/>
        <w:jc w:val="both"/>
      </w:pPr>
      <w:r>
        <w:t>2.24. Прокат из стали С345 и С375 изготовляют категорий 1, 2, 3 и 4 в з</w:t>
      </w:r>
      <w:r>
        <w:t>ависимости от требований по испытаниям на ударный изгиб. Нормируемые показатели ударной вязкости для проката из стали С345 и С375 различных категорий, оговоренных в заказе, приведены в табл. 5.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right"/>
        <w:rPr>
          <w:lang w:val="en-US"/>
        </w:rPr>
      </w:pPr>
      <w:r>
        <w:t>Таблица 5</w:t>
      </w:r>
    </w:p>
    <w:p w:rsidR="00000000" w:rsidRDefault="00273D55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95"/>
        <w:gridCol w:w="1305"/>
        <w:gridCol w:w="1305"/>
        <w:gridCol w:w="1305"/>
        <w:gridCol w:w="13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Нормируемая</w:t>
            </w:r>
            <w:r>
              <w:rPr>
                <w:lang w:val="en-US"/>
              </w:rPr>
              <w:t xml:space="preserve"> </w:t>
            </w:r>
            <w:r>
              <w:t>характеристика</w:t>
            </w:r>
          </w:p>
        </w:tc>
        <w:tc>
          <w:tcPr>
            <w:tcW w:w="5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Категория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Ударная вязкость при: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-40°С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ind w:firstLine="284"/>
            </w:pPr>
            <w:r>
              <w:t>-70°С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</w:t>
            </w: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Ударная вязкость после механического старения</w:t>
            </w: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-</w:t>
            </w: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</w:t>
            </w: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+</w:t>
            </w:r>
          </w:p>
        </w:tc>
      </w:tr>
    </w:tbl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2.25. Для листового проката из стали С390, С390К, С440, С590 и С590К дополнительно определяют ударную вязкость при температуре минус 40°С на обра</w:t>
      </w:r>
      <w:r>
        <w:t>зцах типа 11 по ГОСТ 9454-78. Ударная вязкость должна быть не менее 20 Дж/см</w:t>
      </w:r>
      <w:r>
        <w:rPr>
          <w:vertAlign w:val="superscript"/>
          <w:lang w:val="en-US"/>
        </w:rPr>
        <w:t>2</w:t>
      </w:r>
      <w:r>
        <w:t xml:space="preserve"> (2,0 кгс·м/см</w:t>
      </w:r>
      <w:r>
        <w:rPr>
          <w:vertAlign w:val="superscript"/>
          <w:lang w:val="en-US"/>
        </w:rPr>
        <w:t>2</w:t>
      </w:r>
      <w:r>
        <w:t>). Норма не является браковочной до 01.01.91. Определение обязательно.</w:t>
      </w:r>
    </w:p>
    <w:p w:rsidR="00000000" w:rsidRDefault="00273D55">
      <w:pPr>
        <w:ind w:firstLine="284"/>
        <w:jc w:val="both"/>
      </w:pPr>
      <w:r>
        <w:t>2.26. Для листов из стали С590К (С590КШ) излом специальных надрезанных образцов должен иметь волокнистое строение на площади не менее 80%.</w:t>
      </w:r>
    </w:p>
    <w:p w:rsidR="00000000" w:rsidRDefault="00273D55">
      <w:pPr>
        <w:ind w:firstLine="284"/>
        <w:jc w:val="both"/>
      </w:pPr>
      <w:r>
        <w:t>2.27. Остальные требования к листовому прокату - по ГОСТ 14637-79, ГОСТ 16523-70, фасонному - по ГОСТ 535-88, профилям стальным гнутым - по ГОСТ 11474-76.</w:t>
      </w:r>
    </w:p>
    <w:p w:rsidR="00000000" w:rsidRDefault="00273D55">
      <w:pPr>
        <w:ind w:firstLine="284"/>
        <w:jc w:val="both"/>
      </w:pPr>
      <w:r>
        <w:t>2.28. Маркировка, упаковка - по ГОСТ 7566-81 с дополнен</w:t>
      </w:r>
      <w:r>
        <w:t>иями: для фасонного проката - по ГОСТ 535-88; для листового и широкополосного универсального - по ГОСТ 14637-79; для гнутых профилей - по ГОСТ 11474-76.</w:t>
      </w:r>
    </w:p>
    <w:p w:rsidR="00000000" w:rsidRDefault="00273D55">
      <w:pPr>
        <w:ind w:firstLine="284"/>
        <w:jc w:val="both"/>
      </w:pPr>
      <w:r>
        <w:t>2.28.1. Маркировку фасонного проката из стали С235, С245, С255, С275, С285, С345 и С375 проводят несмываемой краской, при этом используют цвета, приведенные в табл. 6.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right"/>
        <w:rPr>
          <w:lang w:val="en-US"/>
        </w:rPr>
      </w:pPr>
      <w:r>
        <w:t>Таблица 6</w:t>
      </w:r>
    </w:p>
    <w:p w:rsidR="00000000" w:rsidRDefault="00273D55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005"/>
        <w:gridCol w:w="2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Наименование стали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Цвета маркировки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С235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Желтый и коричневый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С245</w:t>
            </w: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Желтый и зеленый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С255</w:t>
            </w: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Желтый и синий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С275</w:t>
            </w: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Желтый и белый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С285</w:t>
            </w: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Белый и коричневый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С345</w:t>
            </w:r>
          </w:p>
        </w:tc>
        <w:tc>
          <w:tcPr>
            <w:tcW w:w="2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Синий и коричневый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С</w:t>
            </w:r>
            <w:r>
              <w:t>375</w:t>
            </w:r>
          </w:p>
        </w:tc>
        <w:tc>
          <w:tcPr>
            <w:tcW w:w="2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Синий и белый</w:t>
            </w:r>
          </w:p>
        </w:tc>
      </w:tr>
    </w:tbl>
    <w:p w:rsidR="00000000" w:rsidRDefault="00273D55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 ПРИЕМКА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3.1. Прокат принимают партиями. Партия должна состоять из проката одного размера, одной плавки - ковша, а для термообработанного проката - и одного режима термической обработки.</w:t>
      </w:r>
    </w:p>
    <w:p w:rsidR="00000000" w:rsidRDefault="00273D55">
      <w:pPr>
        <w:ind w:firstLine="284"/>
        <w:jc w:val="both"/>
      </w:pPr>
      <w:r>
        <w:t>3.2. Партия должна сопровождаться документом о качестве по ГОСТ 7566-81, ГОСТ 14637-79, ГОСТ 16523-70 для листового проката, ГОСТ 535-88 - для фасонного проката, ГОСТ 11474-76 - для профилей стальных гнутых с дополнениями:</w:t>
      </w:r>
    </w:p>
    <w:p w:rsidR="00000000" w:rsidRDefault="00273D55">
      <w:pPr>
        <w:ind w:firstLine="284"/>
        <w:jc w:val="both"/>
      </w:pPr>
      <w:r>
        <w:t>условное обозначение проката;</w:t>
      </w:r>
    </w:p>
    <w:p w:rsidR="00000000" w:rsidRDefault="00273D55">
      <w:pPr>
        <w:ind w:firstLine="284"/>
        <w:jc w:val="both"/>
      </w:pPr>
      <w:r>
        <w:t>способ обработки стали в ковше (при наличии обраб</w:t>
      </w:r>
      <w:r>
        <w:t>отки);</w:t>
      </w:r>
    </w:p>
    <w:p w:rsidR="00000000" w:rsidRDefault="00273D55">
      <w:pPr>
        <w:ind w:firstLine="284"/>
        <w:jc w:val="both"/>
      </w:pPr>
      <w:r>
        <w:t>значения приемочных чисел для двух и шести испытаний, определенных в соответствии с п. 3.1 приложения 3;</w:t>
      </w:r>
    </w:p>
    <w:p w:rsidR="00000000" w:rsidRDefault="00273D55">
      <w:pPr>
        <w:ind w:firstLine="284"/>
        <w:jc w:val="both"/>
      </w:pPr>
      <w:r>
        <w:t>значения ударной вязкости для образцов с концентратором вида V при температуре минус 40°С;</w:t>
      </w:r>
    </w:p>
    <w:p w:rsidR="00000000" w:rsidRDefault="00273D55">
      <w:pPr>
        <w:ind w:firstLine="284"/>
        <w:jc w:val="both"/>
      </w:pPr>
      <w:r>
        <w:t>класс сплошности листового проката при ультразвуковом контроле.</w:t>
      </w:r>
    </w:p>
    <w:p w:rsidR="00000000" w:rsidRDefault="00273D55">
      <w:pPr>
        <w:ind w:firstLine="284"/>
        <w:jc w:val="both"/>
      </w:pPr>
      <w:r>
        <w:t>3.3. Для проверки механических свойств проката от партии случайно отбирают две штанги, две универсальных полосы, два листа, два рулона. Случайность обеспечивается методом систематического отбора по ГОСТ 18321-73.</w:t>
      </w:r>
    </w:p>
    <w:p w:rsidR="00000000" w:rsidRDefault="00273D55">
      <w:pPr>
        <w:ind w:firstLine="284"/>
        <w:jc w:val="both"/>
      </w:pPr>
      <w:r>
        <w:t xml:space="preserve">3.4. Объем выборки для проверки </w:t>
      </w:r>
      <w:r>
        <w:t>качества поверхности и размеров - по ГОСТ 14637-79, ГОСТ 16523-70, ГОСТ 535-88, для ультразвукового контроля сплошности листового проката - по ГОСТ 14637-79.</w:t>
      </w:r>
    </w:p>
    <w:p w:rsidR="00000000" w:rsidRDefault="00273D55">
      <w:pPr>
        <w:ind w:firstLine="284"/>
        <w:jc w:val="both"/>
      </w:pPr>
      <w:r>
        <w:t>3.5. Испытание на изгиб фасонного проката толщиной до 20 мм изготовитель проводит на каждой двадцатой партии.</w:t>
      </w:r>
    </w:p>
    <w:p w:rsidR="00000000" w:rsidRDefault="00273D55">
      <w:pPr>
        <w:ind w:firstLine="284"/>
        <w:jc w:val="both"/>
      </w:pPr>
      <w:r>
        <w:t>3.6. При получении неудовлетворительных результатов испытаний на изгиб, ударную вязкость, при контроле качества поверхности и размеров повторные испытания проводят на выборке, отобранной по ГОСТ 7566-81.</w:t>
      </w:r>
    </w:p>
    <w:p w:rsidR="00000000" w:rsidRDefault="00273D55">
      <w:pPr>
        <w:ind w:firstLine="284"/>
        <w:jc w:val="both"/>
      </w:pPr>
      <w:r>
        <w:t>При получении неудовлетворительных резул</w:t>
      </w:r>
      <w:r>
        <w:t>ьтатов испытаний по пределу текучести, временному сопротивлению и относительному удлинению повторные испытания проводят на выборке, отобранной в соответствии с приложением 3.</w:t>
      </w:r>
    </w:p>
    <w:p w:rsidR="00000000" w:rsidRDefault="00273D55">
      <w:pPr>
        <w:ind w:firstLine="284"/>
        <w:jc w:val="both"/>
      </w:pPr>
      <w:r>
        <w:t>Результаты испытаний распространяют на всю партию.</w:t>
      </w:r>
    </w:p>
    <w:p w:rsidR="00000000" w:rsidRDefault="00273D55">
      <w:pPr>
        <w:ind w:firstLine="284"/>
        <w:jc w:val="both"/>
      </w:pPr>
      <w:r>
        <w:t>При получении неудовлетворительных результатов испытаний при УЗК изготовитель проводит испытания на каждом листе партии.</w:t>
      </w:r>
    </w:p>
    <w:p w:rsidR="00000000" w:rsidRDefault="00273D55">
      <w:pPr>
        <w:ind w:firstLine="284"/>
        <w:jc w:val="both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МЕТОДЫ КОНТРОЛЯ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4.1. Отбор проб для определения химического состава стали проводят по ГОСТ 7565-81.</w:t>
      </w:r>
    </w:p>
    <w:p w:rsidR="00000000" w:rsidRDefault="00273D55">
      <w:pPr>
        <w:ind w:firstLine="284"/>
        <w:jc w:val="both"/>
      </w:pPr>
      <w:r>
        <w:t>4.2. Химический анализ стали проводят по ГОСТ 12346-78, ГОСТ</w:t>
      </w:r>
      <w:r>
        <w:t xml:space="preserve"> 12347-77, ГОСТ 12348-78, ГОСТ 12350-78, ГОСТ 12351-81, ГОСТ 12352-81, ГОСТ 12355-78, ГОСТ 12356-81, ГОСТ 12357-84, ГОСТ 12358-82, ГОСТ 12359-81, ГОСТ 12361-81, ГОСТ 12364-84, ГОСТ 17745-72, ГОСТ 18895-81, ГОСТ 20560-81, ГОСТ 22536.0-87, ГОСТ 22536.1-88, ГОСТ 22536.2-87, ГОСТ 22536.3-88, ГОСТ 22536.4-77, ГОСТ 22536.5-87, ГОСТ 22536.6-88, ГОСТ 22536.7-77, ГОСТ 22536.8-87, ГОСТ 22536.9-88, ГОСТ 22536.10-88, ГОСТ 22536.11-87, ГОСТ 22536.12-88, ГОСТ 27809-88 или другими методами, обеспечивающими необходимую точ</w:t>
      </w:r>
      <w:r>
        <w:t>ность анализа.</w:t>
      </w:r>
    </w:p>
    <w:p w:rsidR="00000000" w:rsidRDefault="00273D55">
      <w:pPr>
        <w:ind w:firstLine="284"/>
        <w:jc w:val="both"/>
      </w:pPr>
      <w:r>
        <w:t>При разногласиях между изготовителем и потребителем оценку проводят стандартными методами.</w:t>
      </w:r>
    </w:p>
    <w:p w:rsidR="00000000" w:rsidRDefault="00273D55">
      <w:pPr>
        <w:ind w:firstLine="284"/>
        <w:jc w:val="both"/>
      </w:pPr>
      <w:r>
        <w:t xml:space="preserve">4.3. Углеродный эквивалент </w:t>
      </w:r>
      <w:r>
        <w:rPr>
          <w:lang w:val="en-US"/>
        </w:rPr>
        <w:t>(C</w:t>
      </w:r>
      <w:r>
        <w:rPr>
          <w:vertAlign w:val="subscript"/>
        </w:rPr>
        <w:t>Э</w:t>
      </w:r>
      <w:r>
        <w:rPr>
          <w:lang w:val="en-US"/>
        </w:rPr>
        <w:t>)</w:t>
      </w:r>
      <w:r>
        <w:t>, %, определяют по формуле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center"/>
      </w:pPr>
      <w:r>
        <w:rPr>
          <w:position w:val="-24"/>
        </w:rPr>
        <w:object w:dxaOrig="4459" w:dyaOrig="620">
          <v:shape id="_x0000_i1026" type="#_x0000_t75" style="width:222.75pt;height:30.75pt" o:ole="">
            <v:imagedata r:id="rId6" o:title=""/>
          </v:shape>
          <o:OLEObject Type="Embed" ProgID="Equation.3" ShapeID="_x0000_i1026" DrawAspect="Content" ObjectID="_1427203317" r:id="rId7"/>
        </w:object>
      </w:r>
      <w:r>
        <w:t xml:space="preserve">     (1)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где C, Mn, Si, Cr, Ni, Cu, V, P - массовые доли углерода, марганца, кремния, хрома, никеля, меди, ванадия и фосфора, %.</w:t>
      </w:r>
    </w:p>
    <w:p w:rsidR="00000000" w:rsidRDefault="00273D55">
      <w:pPr>
        <w:ind w:firstLine="284"/>
        <w:jc w:val="both"/>
      </w:pPr>
      <w:r>
        <w:t>4.4. Расслоение проката контролируют при порезке у изготовителя и потребителя осмотром кромок.</w:t>
      </w:r>
    </w:p>
    <w:p w:rsidR="00000000" w:rsidRDefault="00273D55">
      <w:pPr>
        <w:ind w:firstLine="284"/>
        <w:jc w:val="both"/>
      </w:pPr>
      <w:r>
        <w:t>4.5. Ультразвуковой контроль сплошности листового проката проводят в соответствии с ГОСТ 22727-78.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  <w:rPr>
          <w:b/>
        </w:rPr>
      </w:pPr>
      <w:r>
        <w:rPr>
          <w:b/>
        </w:rPr>
        <w:t>(И</w:t>
      </w:r>
      <w:r>
        <w:rPr>
          <w:b/>
        </w:rPr>
        <w:t>змененная редакция, Изм. № 1).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4.6. Отбор проб и изготовление образцов для механических и технологических испытаний проводят по ГОСТ 7564-73. Из фасонного проката и универсальной полосы образцы вырезают вдоль, из листового - поперек направления прокатки.</w:t>
      </w:r>
    </w:p>
    <w:p w:rsidR="00000000" w:rsidRDefault="00273D55">
      <w:pPr>
        <w:ind w:firstLine="284"/>
        <w:jc w:val="both"/>
      </w:pPr>
      <w:r>
        <w:t>4.7. От каждой отобранной для контроля штанги, листа, универсальной полосы, рулона отбирают пробы и изготовляют для испытания на растяжение, изгиб и определение количества волокна в изломе по одному образцу, для определения ударной вязкости - по два образц</w:t>
      </w:r>
      <w:r>
        <w:t>а для каждой температуры.</w:t>
      </w:r>
    </w:p>
    <w:p w:rsidR="00000000" w:rsidRDefault="00273D55">
      <w:pPr>
        <w:ind w:firstLine="284"/>
        <w:jc w:val="both"/>
      </w:pPr>
      <w:r>
        <w:t>Контроль гнутых профилей проводят по заготовке.</w:t>
      </w:r>
    </w:p>
    <w:p w:rsidR="00000000" w:rsidRDefault="00273D55">
      <w:pPr>
        <w:ind w:firstLine="284"/>
        <w:jc w:val="both"/>
      </w:pPr>
      <w:r>
        <w:t>4.8. Испытание на растяжение проводят на образцах пятикратной длины по ГОСТ 1497-84. Для проката толщиной менее 3 мм ширина образца 15 мм. Предел текучести определяют по диаграмме растяжения.</w:t>
      </w:r>
    </w:p>
    <w:p w:rsidR="00000000" w:rsidRDefault="00273D55">
      <w:pPr>
        <w:ind w:firstLine="284"/>
        <w:jc w:val="both"/>
      </w:pPr>
      <w:r>
        <w:t>4.9. Контроль предела текучести, временного сопротивления и относительного удлинения проводят по методике, приведенной в приложении 3.</w:t>
      </w:r>
    </w:p>
    <w:p w:rsidR="00000000" w:rsidRDefault="00273D55">
      <w:pPr>
        <w:ind w:firstLine="284"/>
        <w:jc w:val="both"/>
      </w:pPr>
      <w:r>
        <w:t>При возникновении разногласий испытывают шесть образцов, отобранных случайно по ГОСТ 18321-73.</w:t>
      </w:r>
    </w:p>
    <w:p w:rsidR="00000000" w:rsidRDefault="00273D55">
      <w:pPr>
        <w:ind w:firstLine="284"/>
        <w:jc w:val="both"/>
      </w:pPr>
      <w:r>
        <w:t xml:space="preserve">4.10. Испытание </w:t>
      </w:r>
      <w:r>
        <w:t>на изгиб проводят по ГОСТ 14019-80.</w:t>
      </w:r>
    </w:p>
    <w:p w:rsidR="00000000" w:rsidRDefault="00273D55">
      <w:pPr>
        <w:ind w:firstLine="284"/>
        <w:jc w:val="both"/>
      </w:pPr>
      <w:r>
        <w:t>4.11. Определение ударной вязкости проводят для проката с номинальной толщиной 5 мм и более по ГОСТ 9454-78 на образцах с концентратором вида U.</w:t>
      </w:r>
    </w:p>
    <w:p w:rsidR="00000000" w:rsidRDefault="00273D55">
      <w:pPr>
        <w:ind w:firstLine="284"/>
        <w:jc w:val="both"/>
      </w:pPr>
      <w:r>
        <w:t>Ударную вязкость проката с номинальной толщиной до 10 мм включительно определяют на образцах толщиной, равной толщине проката. Для проката толщиной более 10 мм ударную вязкость определяют на образцах типа 1 по ГОСТ 9454-78.</w:t>
      </w:r>
    </w:p>
    <w:p w:rsidR="00000000" w:rsidRDefault="00273D55">
      <w:pPr>
        <w:ind w:firstLine="284"/>
        <w:jc w:val="both"/>
      </w:pPr>
      <w:r>
        <w:t>Кроме того, ударную вязкость листового проката из стали С390, С390К, С440, С590 и С590К при температуре мин</w:t>
      </w:r>
      <w:r>
        <w:t>ус 40°С определяют на образцах типа 11, вырезанных поперек направления прокатки.</w:t>
      </w:r>
    </w:p>
    <w:p w:rsidR="00000000" w:rsidRDefault="00273D55">
      <w:pPr>
        <w:ind w:firstLine="284"/>
        <w:jc w:val="both"/>
      </w:pPr>
      <w:r>
        <w:t>4.12. Ударную вязкость после механического старения определяют по ГОСТ 7268-82 на образцах с концентратором вида U.</w:t>
      </w:r>
    </w:p>
    <w:p w:rsidR="00000000" w:rsidRDefault="00273D55">
      <w:pPr>
        <w:ind w:firstLine="284"/>
        <w:jc w:val="both"/>
      </w:pPr>
      <w:r>
        <w:t>Толщина образцов должна соответствовать принятой в п. 4.11.</w:t>
      </w:r>
    </w:p>
    <w:p w:rsidR="00000000" w:rsidRDefault="00273D55">
      <w:pPr>
        <w:ind w:firstLine="284"/>
        <w:jc w:val="both"/>
      </w:pPr>
      <w:r>
        <w:t>4.13. В листовом прокате из стали С590К (С590КШ) определяют по ГОСТ 5521-86 количество волокна в изломе при плюс 20°С на образцах с толщиной, равной толщине листа.</w:t>
      </w:r>
    </w:p>
    <w:p w:rsidR="00000000" w:rsidRDefault="00273D55">
      <w:pPr>
        <w:ind w:firstLine="284"/>
        <w:jc w:val="both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ТРАНСПОРТИРОВАНИЕ И ХРАНЕНИЕ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5.1. Транспортирование и хранение - по ГОСТ 7566-81 с доп</w:t>
      </w:r>
      <w:r>
        <w:t>олнением: для фасонного проката - по ГОСТ 535-88, для листового и широкополосного универсального - по ГОСТ 14637-79, ГОСТ 16523-70, а для гнутых профилей - по ГОСТ 11474-76.</w:t>
      </w:r>
    </w:p>
    <w:p w:rsidR="00000000" w:rsidRDefault="00273D55">
      <w:pPr>
        <w:ind w:firstLine="284"/>
        <w:jc w:val="both"/>
      </w:pPr>
      <w:r>
        <w:t>5.1.1. Железнодорожным транспортом прокат транспортируется на платформах и в полувагонах. Вид отправки - повагонный.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right"/>
      </w:pPr>
      <w:r>
        <w:t>ПРИЛОЖЕНИЕ 1</w:t>
      </w:r>
    </w:p>
    <w:p w:rsidR="00000000" w:rsidRDefault="00273D55">
      <w:pPr>
        <w:pStyle w:val="1"/>
      </w:pPr>
      <w:r>
        <w:t>Справочное</w:t>
      </w:r>
    </w:p>
    <w:p w:rsidR="00000000" w:rsidRDefault="00273D55">
      <w:pPr>
        <w:ind w:firstLine="284"/>
        <w:jc w:val="right"/>
        <w:rPr>
          <w:i/>
        </w:rPr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по действующей нормативно-технической документации</w:t>
      </w: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2603"/>
        <w:gridCol w:w="333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Наименование стали</w:t>
            </w:r>
          </w:p>
        </w:tc>
        <w:tc>
          <w:tcPr>
            <w:tcW w:w="5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Марки по действующим стандартам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Марка стали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pPr>
              <w:jc w:val="center"/>
            </w:pPr>
            <w:r>
              <w:t>Обозначение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С235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Ст3кп2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380-88, ГОСТ 535-88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С245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Ст3пс</w:t>
            </w:r>
            <w:r>
              <w:t>5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380-88, ГОСТ 535-88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6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Ст3сп5</w:t>
            </w:r>
          </w:p>
        </w:tc>
        <w:tc>
          <w:tcPr>
            <w:tcW w:w="3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380-88, ГОСТ 535-88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С255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Ст3Гпс, Ст3Гсп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380-88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С275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Ст3пс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380-88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С285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Ст3сп, Ст3Гпс, Ст3Гсп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380-88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12Г2С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6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09Г2С</w:t>
            </w:r>
          </w:p>
        </w:tc>
        <w:tc>
          <w:tcPr>
            <w:tcW w:w="3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19282-73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С345Д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12Г2СД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/>
        </w:tc>
        <w:tc>
          <w:tcPr>
            <w:tcW w:w="26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09Г2СД</w:t>
            </w:r>
          </w:p>
        </w:tc>
        <w:tc>
          <w:tcPr>
            <w:tcW w:w="3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С345К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10ХНДП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19282-73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С375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12Г2С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С375Д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12Г2СД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С390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14Г2АФ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19282-73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С390Д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14Г2АФД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19282-73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С390К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15Г2АФДпс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19282-73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С440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16Г2АФ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19282-73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С440Д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16Г2АФД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ГОСТ 19282-73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С590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12Г2СМФ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3D55"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С590К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12ГН2МФАЮ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3D55">
            <w:r>
              <w:t>-</w:t>
            </w:r>
          </w:p>
        </w:tc>
      </w:tr>
    </w:tbl>
    <w:p w:rsidR="00000000" w:rsidRDefault="00273D55">
      <w:pPr>
        <w:ind w:firstLine="284"/>
      </w:pPr>
    </w:p>
    <w:p w:rsidR="00000000" w:rsidRDefault="00273D55">
      <w:pPr>
        <w:ind w:firstLine="284"/>
      </w:pPr>
    </w:p>
    <w:p w:rsidR="00000000" w:rsidRDefault="00273D55">
      <w:pPr>
        <w:ind w:firstLine="284"/>
        <w:jc w:val="right"/>
      </w:pPr>
      <w:r>
        <w:t>ПРИЛОЖЕНИЕ 2</w:t>
      </w:r>
    </w:p>
    <w:p w:rsidR="00000000" w:rsidRDefault="00273D55">
      <w:pPr>
        <w:pStyle w:val="1"/>
      </w:pPr>
      <w:r>
        <w:t>Обязательное</w:t>
      </w:r>
    </w:p>
    <w:p w:rsidR="00000000" w:rsidRDefault="00273D55">
      <w:pPr>
        <w:ind w:firstLine="284"/>
        <w:jc w:val="right"/>
        <w:rPr>
          <w:i/>
        </w:rPr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и примеры условных </w:t>
      </w:r>
      <w:r>
        <w:rPr>
          <w:rFonts w:ascii="Times New Roman" w:hAnsi="Times New Roman"/>
          <w:sz w:val="20"/>
        </w:rPr>
        <w:t>обозначений проката</w:t>
      </w: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8220" w:dyaOrig="2880">
          <v:shape id="_x0000_i1027" type="#_x0000_t75" style="width:405pt;height:139.5pt" o:ole="">
            <v:imagedata r:id="rId8" o:title=""/>
          </v:shape>
          <o:OLEObject Type="Embed" ProgID="PBrush" ShapeID="_x0000_i1027" DrawAspect="Content" ObjectID="_1427203318" r:id="rId9"/>
        </w:objec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Прокат угловой равнополочный, обычной точности прокатки (В), размерами 75х75х6 мм по ГОСТ 8509-86, из стали С245 по ГОСТ 27772-88</w:t>
      </w:r>
    </w:p>
    <w:p w:rsidR="00000000" w:rsidRDefault="00273D55">
      <w:pPr>
        <w:ind w:firstLine="284"/>
      </w:pPr>
    </w:p>
    <w:p w:rsidR="00000000" w:rsidRDefault="00273D55">
      <w:pPr>
        <w:ind w:firstLine="284"/>
        <w:jc w:val="center"/>
      </w:pPr>
      <w:r>
        <w:rPr>
          <w:position w:val="-26"/>
        </w:rPr>
        <w:object w:dxaOrig="3560" w:dyaOrig="600">
          <v:shape id="_x0000_i1028" type="#_x0000_t75" style="width:177.75pt;height:30pt" o:ole="">
            <v:imagedata r:id="rId10" o:title=""/>
          </v:shape>
          <o:OLEObject Type="Embed" ProgID="Equation.3" ShapeID="_x0000_i1028" DrawAspect="Content" ObjectID="_1427203319" r:id="rId11"/>
        </w:objec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Балка двутавровая № 20 по ГОСТ 8239-72, из стали С275 по ГОСТ 27772-88</w:t>
      </w:r>
    </w:p>
    <w:p w:rsidR="00000000" w:rsidRDefault="00273D55">
      <w:pPr>
        <w:ind w:firstLine="284"/>
      </w:pPr>
    </w:p>
    <w:p w:rsidR="00000000" w:rsidRDefault="00273D55">
      <w:pPr>
        <w:ind w:firstLine="284"/>
        <w:jc w:val="center"/>
      </w:pPr>
      <w:r>
        <w:rPr>
          <w:position w:val="-26"/>
        </w:rPr>
        <w:object w:dxaOrig="3140" w:dyaOrig="600">
          <v:shape id="_x0000_i1029" type="#_x0000_t75" style="width:156.75pt;height:30pt" o:ole="">
            <v:imagedata r:id="rId12" o:title=""/>
          </v:shape>
          <o:OLEObject Type="Embed" ProgID="Equation.3" ShapeID="_x0000_i1029" DrawAspect="Content" ObjectID="_1427203320" r:id="rId13"/>
        </w:objec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Швеллер № 18 с уклоном внутренних граней полок по ГОСТ 8240-72 из стали С285 по ГОСТ 27772-88</w:t>
      </w:r>
    </w:p>
    <w:p w:rsidR="00000000" w:rsidRDefault="00273D55">
      <w:pPr>
        <w:ind w:firstLine="284"/>
      </w:pPr>
    </w:p>
    <w:p w:rsidR="00000000" w:rsidRDefault="00273D55">
      <w:pPr>
        <w:ind w:firstLine="284"/>
        <w:jc w:val="center"/>
      </w:pPr>
      <w:r>
        <w:rPr>
          <w:position w:val="-26"/>
        </w:rPr>
        <w:object w:dxaOrig="3140" w:dyaOrig="600">
          <v:shape id="_x0000_i1030" type="#_x0000_t75" style="width:156.75pt;height:30pt" o:ole="">
            <v:imagedata r:id="rId14" o:title=""/>
          </v:shape>
          <o:OLEObject Type="Embed" ProgID="Equation.3" ShapeID="_x0000_i1030" DrawAspect="Content" ObjectID="_1427203321" r:id="rId15"/>
        </w:objec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Прокат листовой размерами 10х1000х2000 мм, повышенной точности (А), высокой плоскостности (ПВ), с обрезной</w:t>
      </w:r>
      <w:r>
        <w:t xml:space="preserve"> кромкой (О), из стали С390 по ГОСТ 27772-88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center"/>
      </w:pPr>
      <w:r>
        <w:rPr>
          <w:position w:val="-26"/>
        </w:rPr>
        <w:object w:dxaOrig="4800" w:dyaOrig="600">
          <v:shape id="_x0000_i1031" type="#_x0000_t75" style="width:240pt;height:30pt" o:ole="">
            <v:imagedata r:id="rId16" o:title=""/>
          </v:shape>
          <o:OLEObject Type="Embed" ProgID="Equation.3" ShapeID="_x0000_i1031" DrawAspect="Content" ObjectID="_1427203322" r:id="rId17"/>
        </w:objec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Прокат листовой размерами 8х1000х2000 мм, нормальной точности (Б), улучшенной плоскостности (ПУ), с необрезной кромкой (НО), по ГОСТ 19903-74, из стали С345 с повышенным содержанием меди (Д), категории 3 по ГОСТ 27772-88</w:t>
      </w:r>
    </w:p>
    <w:p w:rsidR="00000000" w:rsidRDefault="00273D55">
      <w:pPr>
        <w:ind w:firstLine="284"/>
      </w:pPr>
    </w:p>
    <w:p w:rsidR="00000000" w:rsidRDefault="00273D55">
      <w:pPr>
        <w:ind w:firstLine="284"/>
        <w:jc w:val="center"/>
      </w:pPr>
      <w:r>
        <w:rPr>
          <w:position w:val="-26"/>
        </w:rPr>
        <w:object w:dxaOrig="4900" w:dyaOrig="600">
          <v:shape id="_x0000_i1032" type="#_x0000_t75" style="width:245.25pt;height:30pt" o:ole="">
            <v:imagedata r:id="rId18" o:title=""/>
          </v:shape>
          <o:OLEObject Type="Embed" ProgID="Equation.3" ShapeID="_x0000_i1032" DrawAspect="Content" ObjectID="_1427203323" r:id="rId19"/>
        </w:objec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right"/>
      </w:pPr>
      <w:r>
        <w:t>ПРИЛОЖЕНИЕ 3</w:t>
      </w:r>
    </w:p>
    <w:p w:rsidR="00000000" w:rsidRDefault="00273D55">
      <w:pPr>
        <w:pStyle w:val="1"/>
      </w:pPr>
      <w:r>
        <w:t>Обязательное</w:t>
      </w:r>
    </w:p>
    <w:p w:rsidR="00000000" w:rsidRDefault="00273D55">
      <w:pPr>
        <w:ind w:firstLine="284"/>
        <w:jc w:val="right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контроля и оценки механических свойств проката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Настоящая методика предназначена для оценивания соответствия механических свойств партии проката требованиям станда</w:t>
      </w:r>
      <w:r>
        <w:t>рта.</w:t>
      </w:r>
    </w:p>
    <w:p w:rsidR="00000000" w:rsidRDefault="00273D55">
      <w:pPr>
        <w:ind w:firstLine="284"/>
        <w:jc w:val="both"/>
      </w:pPr>
      <w:r>
        <w:t>Заданная вероятность выполнения норм предела текучести, временного сопротивления и относительного удлинения каждой партии и всего объема поставляемого проката достигается статистической оценкой уровня и неоднородности свойств металла при определенном технологическом процессе, а также процедурой контроля, предусмотренными настоящим стандартом и осуществляемыми изготовителем.</w:t>
      </w:r>
    </w:p>
    <w:p w:rsidR="00000000" w:rsidRDefault="00273D55">
      <w:pPr>
        <w:ind w:firstLine="284"/>
        <w:jc w:val="both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1.1. Термины, основные понятия и обозначения в соответствии с ГОСТ 16504-81, ГОСТ 15895-77, ГОСТ 15467-79 и д</w:t>
      </w:r>
      <w:r>
        <w:t>ругой нормативно-технической документацией.</w:t>
      </w:r>
    </w:p>
    <w:p w:rsidR="00000000" w:rsidRDefault="00273D55">
      <w:pPr>
        <w:ind w:firstLine="284"/>
        <w:jc w:val="both"/>
      </w:pPr>
      <w:r>
        <w:t>1.2. Вероятность выполнения норм стандарта по пределу текучести, временному сопротивлению и относительному удлинению в каждой партии проката должна быть не ниже 0,95.</w:t>
      </w:r>
    </w:p>
    <w:p w:rsidR="00000000" w:rsidRDefault="00273D55">
      <w:pPr>
        <w:ind w:firstLine="284"/>
        <w:jc w:val="both"/>
      </w:pPr>
      <w:r>
        <w:t xml:space="preserve">1.3. Оценивание соответствия механических свойств каждой партии требованиям стандарта и дифференцирование партий по прочности сталей С245 и С275, а также С255 и С285, С345 и С375 осуществляется на основании результатов испытаний образцов, отобранных и изготовленных в соответствии с пп. 3.3, 4.6, 4.7 </w:t>
      </w:r>
      <w:r>
        <w:t>стандарта, или с помощью уравнений регрессии, отражающих связь между пределом текучести, временным сопротивлением и относительным удлинением с одной стороны и плавочным химическим составом, размером профиля и прочими регистрируемыми технологическими факторами с другой.</w:t>
      </w:r>
    </w:p>
    <w:p w:rsidR="00000000" w:rsidRDefault="00273D55">
      <w:pPr>
        <w:ind w:firstLine="284"/>
        <w:jc w:val="both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выборке, статистики распределений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2.1. Механические свойства проката, изготовленного из одной стали, на одном стане, одного или группы близких профилеразмеров, одного варианта химического состава образуют генеральную совокуп</w:t>
      </w:r>
      <w:r>
        <w:t>ность.</w:t>
      </w:r>
    </w:p>
    <w:p w:rsidR="00000000" w:rsidRDefault="00273D55">
      <w:pPr>
        <w:ind w:firstLine="284"/>
        <w:jc w:val="both"/>
      </w:pPr>
      <w:r>
        <w:t>Оценивание параметров, отражающих уровень и неоднородность контролируемой характеристики проката в генеральной совокупности, проводится на основании результатов первичных испытаний, образующих выборку.</w:t>
      </w:r>
    </w:p>
    <w:p w:rsidR="00000000" w:rsidRDefault="00273D55">
      <w:pPr>
        <w:ind w:firstLine="284"/>
        <w:jc w:val="both"/>
      </w:pPr>
      <w:r>
        <w:t>2.2. Для проката из стали С245 и С275; С255 и С285; С345 и С375 попарно формируется общая выборка.</w:t>
      </w:r>
    </w:p>
    <w:p w:rsidR="00000000" w:rsidRDefault="00273D55">
      <w:pPr>
        <w:ind w:firstLine="284"/>
        <w:jc w:val="both"/>
      </w:pPr>
      <w:r>
        <w:t>2.3. Выборка должна быть представительной и включать все результаты первичных испытаний за достаточно длительный промежуток времени (не менее полугода), в течение которого технологический процесс не прете</w:t>
      </w:r>
      <w:r>
        <w:t>рпевал направленных изменений (смена агрегатов, способов разливки, изменение сырья, развеса слитка, температурного режима прокатки и т. п.). Минимальный объем выборки (</w:t>
      </w:r>
      <w:r>
        <w:rPr>
          <w:i/>
          <w:lang w:val="en-US"/>
        </w:rPr>
        <w:t>N</w:t>
      </w:r>
      <w:r>
        <w:t>) 250 партий-плавок. Для получения представительных выборок возможна группировка профилей разных размеров в одну совокупность с проверкой неоднородности общей выборки.</w:t>
      </w:r>
    </w:p>
    <w:p w:rsidR="00000000" w:rsidRDefault="00273D55">
      <w:pPr>
        <w:ind w:firstLine="284"/>
        <w:jc w:val="both"/>
      </w:pPr>
      <w:r>
        <w:t>2.4. При статистической обработке результатов испытаний, образующих выборку, определяют выборочное среднее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440" w:dyaOrig="380">
          <v:shape id="_x0000_i1033" type="#_x0000_t75" style="width:21.75pt;height:18.75pt" o:ole="">
            <v:imagedata r:id="rId20" o:title=""/>
          </v:shape>
          <o:OLEObject Type="Embed" ProgID="Equation.3" ShapeID="_x0000_i1033" DrawAspect="Content" ObjectID="_1427203324" r:id="rId21"/>
        </w:object>
      </w:r>
      <w:r>
        <w:t>по формуле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center"/>
      </w:pPr>
      <w:r>
        <w:rPr>
          <w:position w:val="-28"/>
          <w:lang w:val="en-US"/>
        </w:rPr>
        <w:object w:dxaOrig="1420" w:dyaOrig="680">
          <v:shape id="_x0000_i1034" type="#_x0000_t75" style="width:71.25pt;height:33.75pt" o:ole="">
            <v:imagedata r:id="rId22" o:title=""/>
          </v:shape>
          <o:OLEObject Type="Embed" ProgID="Equation.3" ShapeID="_x0000_i1034" DrawAspect="Content" ObjectID="_1427203325" r:id="rId23"/>
        </w:object>
      </w:r>
      <w:r>
        <w:rPr>
          <w:lang w:val="en-US"/>
        </w:rPr>
        <w:t xml:space="preserve">     </w:t>
      </w:r>
      <w:r>
        <w:t>(2)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  <w:rPr>
          <w:lang w:val="en-US"/>
        </w:rPr>
      </w:pPr>
      <w:r>
        <w:t xml:space="preserve">где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 xml:space="preserve"> ...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 xml:space="preserve"> </w:t>
      </w:r>
      <w:r>
        <w:t xml:space="preserve">- совокупность значений случайной величины </w:t>
      </w:r>
      <w:r>
        <w:rPr>
          <w:i/>
          <w:lang w:val="en-US"/>
        </w:rPr>
        <w:t>X</w:t>
      </w:r>
      <w:r>
        <w:rPr>
          <w:lang w:val="en-US"/>
        </w:rPr>
        <w:t>,</w:t>
      </w:r>
      <w:r>
        <w:t xml:space="preserve"> образующих выборку, и несмещенную оценку среднего квадратического отклонения </w:t>
      </w:r>
      <w:r>
        <w:rPr>
          <w:lang w:val="en-US"/>
        </w:rPr>
        <w:t>(</w:t>
      </w:r>
      <w:r>
        <w:rPr>
          <w:i/>
          <w:lang w:val="en-US"/>
        </w:rPr>
        <w:t>S</w:t>
      </w:r>
      <w:r>
        <w:rPr>
          <w:lang w:val="en-US"/>
        </w:rPr>
        <w:t>)</w:t>
      </w:r>
      <w:r>
        <w:t xml:space="preserve"> по формуле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center"/>
      </w:pPr>
      <w:r>
        <w:rPr>
          <w:position w:val="-30"/>
          <w:lang w:val="en-US"/>
        </w:rPr>
        <w:object w:dxaOrig="2560" w:dyaOrig="760">
          <v:shape id="_x0000_i1035" type="#_x0000_t75" style="width:128.25pt;height:38.25pt" o:ole="">
            <v:imagedata r:id="rId24" o:title=""/>
          </v:shape>
          <o:OLEObject Type="Embed" ProgID="Equation.3" ShapeID="_x0000_i1035" DrawAspect="Content" ObjectID="_1427203326" r:id="rId25"/>
        </w:object>
      </w:r>
      <w:r>
        <w:rPr>
          <w:lang w:val="en-US"/>
        </w:rPr>
        <w:t xml:space="preserve">     </w:t>
      </w:r>
      <w:r>
        <w:t>(3)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 xml:space="preserve">а также разность </w:t>
      </w:r>
      <w:r>
        <w:rPr>
          <w:lang w:val="en-US"/>
        </w:rPr>
        <w:t>(</w:t>
      </w:r>
      <w:r>
        <w:rPr>
          <w:i/>
          <w:lang w:val="en-US"/>
        </w:rPr>
        <w:t>h</w:t>
      </w:r>
      <w:r>
        <w:rPr>
          <w:lang w:val="en-US"/>
        </w:rPr>
        <w:t>)</w:t>
      </w:r>
      <w:r>
        <w:t xml:space="preserve"> между </w:t>
      </w:r>
      <w:r>
        <w:rPr>
          <w:position w:val="-4"/>
        </w:rPr>
        <w:object w:dxaOrig="279" w:dyaOrig="320">
          <v:shape id="_x0000_i1036" type="#_x0000_t75" style="width:14.25pt;height:15.75pt" o:ole="">
            <v:imagedata r:id="rId26" o:title=""/>
          </v:shape>
          <o:OLEObject Type="Embed" ProgID="Equation.3" ShapeID="_x0000_i1036" DrawAspect="Content" ObjectID="_1427203327" r:id="rId27"/>
        </w:object>
      </w:r>
      <w:r>
        <w:t xml:space="preserve"> и нормативным значением </w:t>
      </w:r>
      <w:r>
        <w:rPr>
          <w:lang w:val="en-US"/>
        </w:rPr>
        <w:t>(</w:t>
      </w:r>
      <w:r>
        <w:rPr>
          <w:i/>
          <w:lang w:val="en-US"/>
        </w:rPr>
        <w:t>C</w:t>
      </w:r>
      <w:r>
        <w:rPr>
          <w:lang w:val="en-US"/>
        </w:rPr>
        <w:t>)</w:t>
      </w:r>
      <w:r>
        <w:t xml:space="preserve"> приведенным в табл. 3 и 4 стандарта.</w:t>
      </w:r>
    </w:p>
    <w:p w:rsidR="00000000" w:rsidRDefault="00273D55">
      <w:pPr>
        <w:ind w:firstLine="284"/>
        <w:jc w:val="both"/>
      </w:pPr>
      <w:r>
        <w:t xml:space="preserve">Величина </w:t>
      </w:r>
      <w:r>
        <w:rPr>
          <w:i/>
          <w:lang w:val="en-US"/>
        </w:rPr>
        <w:t>h</w:t>
      </w:r>
      <w:r>
        <w:t xml:space="preserve"> для предела текучести и временного сопротивления должна быть не менее 1,64</w:t>
      </w:r>
      <w:r>
        <w:rPr>
          <w:i/>
          <w:lang w:val="en-US"/>
        </w:rPr>
        <w:t>S</w:t>
      </w:r>
      <w:r>
        <w:rPr>
          <w:lang w:val="en-US"/>
        </w:rPr>
        <w:t>.</w:t>
      </w:r>
      <w:r>
        <w:t xml:space="preserve"> Если это условие для каких-либо выборок не выполняется, то изготовление этого вида проката по настоящему стандарту не допускается.</w:t>
      </w:r>
    </w:p>
    <w:p w:rsidR="00000000" w:rsidRDefault="00273D55">
      <w:pPr>
        <w:ind w:firstLine="284"/>
        <w:jc w:val="both"/>
      </w:pPr>
      <w:r>
        <w:t>2.5. Распределение характеристики в выборке предполагается соответствующим нормальному закону. Проверка гипотезы о нормальном законе распределения выполняется в соответствии с нормативно-технической документацией. Уровень значимости согласия эмпирического и нормального распределений должен быть не ниже 0,01.</w:t>
      </w:r>
    </w:p>
    <w:p w:rsidR="00000000" w:rsidRDefault="00273D55">
      <w:pPr>
        <w:ind w:firstLine="284"/>
        <w:jc w:val="both"/>
      </w:pPr>
      <w:r>
        <w:t>Оценивание анормальности результатов испытаний, вошедших в выборку, проводят по нормативно-технической документации при уровне значимости, равном 0,05.</w:t>
      </w:r>
    </w:p>
    <w:p w:rsidR="00000000" w:rsidRDefault="00273D55">
      <w:pPr>
        <w:ind w:firstLine="284"/>
        <w:jc w:val="both"/>
      </w:pPr>
      <w:r>
        <w:t>2.6. Оценку среднего квадратического отклонения п</w:t>
      </w:r>
      <w:r>
        <w:t>редела текучести, временного сопротивления и относительного удлинения в партии определяет предприятие-изготовитель экспериментально. Испытывается не менее трех случайных партий проката, входящих в данную генеральную совокупность. От каждой партии испытывается не менее 50 образцов, отобранных случайно. Случайность обеспечивается соответствием ГОСТ 18321-73.</w:t>
      </w:r>
    </w:p>
    <w:p w:rsidR="00000000" w:rsidRDefault="00273D55">
      <w:pPr>
        <w:ind w:firstLine="284"/>
        <w:jc w:val="both"/>
      </w:pPr>
      <w:r>
        <w:t xml:space="preserve">Для последующего использования принимается величина </w:t>
      </w:r>
      <w:r>
        <w:rPr>
          <w:lang w:val="en-US"/>
        </w:rPr>
        <w:t>S</w:t>
      </w:r>
      <w:r>
        <w:rPr>
          <w:vertAlign w:val="subscript"/>
          <w:lang w:val="en-US"/>
        </w:rPr>
        <w:t>0</w:t>
      </w:r>
      <w:r>
        <w:t xml:space="preserve"> полученная как среднее арифметическое значение выборочных средних квадратических отклонений в испы</w:t>
      </w:r>
      <w:r>
        <w:t>танных партиях, вычисленных по формуле (3).</w:t>
      </w:r>
    </w:p>
    <w:p w:rsidR="00000000" w:rsidRDefault="00273D55">
      <w:pPr>
        <w:ind w:firstLine="284"/>
        <w:jc w:val="both"/>
      </w:pPr>
      <w:r>
        <w:t xml:space="preserve">Если для предела текучести и временного сопротивления полученное значение </w:t>
      </w:r>
      <w:r>
        <w:rPr>
          <w:lang w:val="en-US"/>
        </w:rPr>
        <w:t>S</w:t>
      </w:r>
      <w:r>
        <w:rPr>
          <w:vertAlign w:val="subscript"/>
          <w:lang w:val="en-US"/>
        </w:rPr>
        <w:t>0</w:t>
      </w:r>
      <w:r>
        <w:t xml:space="preserve"> меньше 10 H/мм</w:t>
      </w:r>
      <w:r>
        <w:rPr>
          <w:vertAlign w:val="superscript"/>
          <w:lang w:val="en-US"/>
        </w:rPr>
        <w:t>2</w:t>
      </w:r>
      <w:r>
        <w:t xml:space="preserve"> (1кгс/мм</w:t>
      </w:r>
      <w:r>
        <w:rPr>
          <w:vertAlign w:val="superscript"/>
          <w:lang w:val="en-US"/>
        </w:rPr>
        <w:t>2</w:t>
      </w:r>
      <w:r>
        <w:t xml:space="preserve">), принимается </w:t>
      </w:r>
      <w:r>
        <w:rPr>
          <w:lang w:val="en-US"/>
        </w:rPr>
        <w:t>S</w:t>
      </w:r>
      <w:r>
        <w:rPr>
          <w:vertAlign w:val="subscript"/>
          <w:lang w:val="en-US"/>
        </w:rPr>
        <w:t>0</w:t>
      </w:r>
      <w:r>
        <w:t>=10 H/мм</w:t>
      </w:r>
      <w:r>
        <w:rPr>
          <w:vertAlign w:val="superscript"/>
          <w:lang w:val="en-US"/>
        </w:rPr>
        <w:t>2</w:t>
      </w:r>
      <w:r>
        <w:t xml:space="preserve"> (1кгс/мм</w:t>
      </w:r>
      <w:r>
        <w:rPr>
          <w:vertAlign w:val="superscript"/>
          <w:lang w:val="en-US"/>
        </w:rPr>
        <w:t>2</w:t>
      </w:r>
      <w:r>
        <w:t>).</w:t>
      </w:r>
    </w:p>
    <w:p w:rsidR="00000000" w:rsidRDefault="00273D55">
      <w:pPr>
        <w:ind w:firstLine="284"/>
        <w:jc w:val="both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Оценивание соответствия механических свойств партий листового, широкополосного и фасонного проката требованиям стандарта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  <w:rPr>
          <w:lang w:val="en-US"/>
        </w:rPr>
      </w:pPr>
      <w:r>
        <w:t>3.1. Механические свойства партии проката оценивают по результатам испытания на растяжение двух образцов (</w:t>
      </w:r>
      <w:r>
        <w:rPr>
          <w:i/>
          <w:lang w:val="en-US"/>
        </w:rPr>
        <w:t>n</w:t>
      </w:r>
      <w:r>
        <w:t xml:space="preserve">=2). Средние арифметические значения </w:t>
      </w:r>
      <w:r>
        <w:rPr>
          <w:lang w:val="en-US"/>
        </w:rPr>
        <w:t>(</w:t>
      </w:r>
      <w:r>
        <w:rPr>
          <w:position w:val="-12"/>
        </w:rPr>
        <w:object w:dxaOrig="380" w:dyaOrig="400">
          <v:shape id="_x0000_i1037" type="#_x0000_t75" style="width:18.75pt;height:20.25pt" o:ole="">
            <v:imagedata r:id="rId28" o:title=""/>
          </v:shape>
          <o:OLEObject Type="Embed" ProgID="Equation.3" ShapeID="_x0000_i1037" DrawAspect="Content" ObjectID="_1427203328" r:id="rId29"/>
        </w:object>
      </w:r>
      <w:r>
        <w:rPr>
          <w:lang w:val="en-US"/>
        </w:rPr>
        <w:t xml:space="preserve">) </w:t>
      </w:r>
      <w:r>
        <w:t>этих результатов для предела текуч</w:t>
      </w:r>
      <w:r>
        <w:t xml:space="preserve">ести, временного сопротивления и относительного удлинения должна быть не меньше соответствующих значений приемочных чисел </w:t>
      </w:r>
      <w:r>
        <w:rPr>
          <w:lang w:val="en-US"/>
        </w:rPr>
        <w:t>(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n</w:t>
      </w:r>
      <w:r>
        <w:rPr>
          <w:lang w:val="en-US"/>
        </w:rPr>
        <w:t>)</w:t>
      </w:r>
      <w:r>
        <w:t>, определяемых по формуле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center"/>
      </w:pPr>
      <w:r>
        <w:rPr>
          <w:position w:val="-24"/>
          <w:lang w:val="en-US"/>
        </w:rPr>
        <w:object w:dxaOrig="5080" w:dyaOrig="620">
          <v:shape id="_x0000_i1038" type="#_x0000_t75" style="width:254.25pt;height:30.75pt" o:ole="">
            <v:imagedata r:id="rId30" o:title=""/>
          </v:shape>
          <o:OLEObject Type="Embed" ProgID="Equation.3" ShapeID="_x0000_i1038" DrawAspect="Content" ObjectID="_1427203329" r:id="rId31"/>
        </w:object>
      </w:r>
      <w:r>
        <w:rPr>
          <w:lang w:val="en-US"/>
        </w:rPr>
        <w:t xml:space="preserve">     </w:t>
      </w:r>
      <w:r>
        <w:t>(4)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 xml:space="preserve">где </w:t>
      </w:r>
      <w:r>
        <w:rPr>
          <w:position w:val="-30"/>
        </w:rPr>
        <w:object w:dxaOrig="1340" w:dyaOrig="720">
          <v:shape id="_x0000_i1039" type="#_x0000_t75" style="width:66.75pt;height:36pt" o:ole="">
            <v:imagedata r:id="rId32" o:title=""/>
          </v:shape>
          <o:OLEObject Type="Embed" ProgID="Equation.3" ShapeID="_x0000_i1039" DrawAspect="Content" ObjectID="_1427203330" r:id="rId33"/>
        </w:object>
      </w:r>
    </w:p>
    <w:p w:rsidR="00000000" w:rsidRDefault="00273D55">
      <w:pPr>
        <w:ind w:firstLine="284"/>
      </w:pPr>
      <w:r>
        <w:t xml:space="preserve">При этом значения временного сопротивления при испытании каждого из образцов партии проката из сталей, указанных в п. 2.20 стандарта, должны быть не больше величины </w:t>
      </w:r>
      <w:r>
        <w:rPr>
          <w:i/>
          <w:lang w:val="en-US"/>
        </w:rPr>
        <w:t>C</w:t>
      </w:r>
      <w:r>
        <w:t>+180 (H/мм</w:t>
      </w:r>
      <w:r>
        <w:rPr>
          <w:vertAlign w:val="superscript"/>
          <w:lang w:val="en-US"/>
        </w:rPr>
        <w:t>2</w:t>
      </w:r>
      <w:r>
        <w:t>).</w:t>
      </w:r>
    </w:p>
    <w:p w:rsidR="00000000" w:rsidRDefault="00273D55">
      <w:pPr>
        <w:ind w:firstLine="284"/>
        <w:jc w:val="both"/>
      </w:pPr>
      <w:r>
        <w:t>3.2. Если при испытании на растяжение двух образцов требование п. 3.1 настоящего приложения не выполняется хотя бы для одной</w:t>
      </w:r>
      <w:r>
        <w:t xml:space="preserve"> из характеристик, то проводится испытание еще четырех образцов, отобранных от четырех разных листов или штанг. Результаты испытаний считаются удовлетворительными, если для предела текучести, временного сопротивления и относительного удлинения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>
        <w:t xml:space="preserve"> не меньше 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n</w:t>
      </w:r>
      <w:r>
        <w:t xml:space="preserve"> при </w:t>
      </w:r>
      <w:r>
        <w:rPr>
          <w:i/>
          <w:lang w:val="en-US"/>
        </w:rPr>
        <w:t>n</w:t>
      </w:r>
      <w:r>
        <w:t>=6.</w:t>
      </w:r>
    </w:p>
    <w:p w:rsidR="00000000" w:rsidRDefault="00273D55">
      <w:pPr>
        <w:pStyle w:val="2"/>
      </w:pPr>
      <w:r>
        <w:t>При необходимости формирования выборки используют результаты первых двух испытаний.</w:t>
      </w:r>
    </w:p>
    <w:p w:rsidR="00000000" w:rsidRDefault="00273D55">
      <w:pPr>
        <w:ind w:firstLine="284"/>
        <w:jc w:val="both"/>
      </w:pPr>
      <w:r>
        <w:t>При этом значения временного сопротивления при испытании каждого из четырех образцов партии проката из сталей, указанных в п. 2.20 стандарта, должны быть не бо</w:t>
      </w:r>
      <w:r>
        <w:t xml:space="preserve">льше величины </w:t>
      </w:r>
      <w:r>
        <w:rPr>
          <w:i/>
          <w:lang w:val="en-US"/>
        </w:rPr>
        <w:t>C</w:t>
      </w:r>
      <w:r>
        <w:t>+180 (H/мм</w:t>
      </w:r>
      <w:r>
        <w:rPr>
          <w:vertAlign w:val="superscript"/>
          <w:lang w:val="en-US"/>
        </w:rPr>
        <w:t>2</w:t>
      </w:r>
      <w:r>
        <w:t>).</w:t>
      </w:r>
    </w:p>
    <w:p w:rsidR="00000000" w:rsidRDefault="00273D55">
      <w:pPr>
        <w:ind w:firstLine="284"/>
        <w:jc w:val="both"/>
      </w:pPr>
      <w:r>
        <w:t>3.3. Для сталей С235, С245, С255, С275, С285, С345, С375 оценивание соответствия механических свойств партий проката требованиям стандарта может проводиться с помощью уравнений регрессии в соответствии с ОСТ 14-34-78.</w:t>
      </w:r>
    </w:p>
    <w:p w:rsidR="00000000" w:rsidRDefault="00273D55">
      <w:pPr>
        <w:ind w:firstLine="284"/>
        <w:jc w:val="both"/>
        <w:rPr>
          <w:lang w:val="en-US"/>
        </w:rPr>
      </w:pPr>
      <w:r>
        <w:t>3.4. При статистическом оценивании соответствия механических свойств партий проката требованиям стандарта с помощью уравнений регрессии минимальное количество партий, подвергаемых прямым испытаниям на растяжение, устанавливается в зависимости от меньшего из значени</w:t>
      </w:r>
      <w:r>
        <w:t xml:space="preserve">й параметра </w:t>
      </w:r>
      <w:r>
        <w:rPr>
          <w:i/>
          <w:lang w:val="en-US"/>
        </w:rPr>
        <w:t>Z</w:t>
      </w:r>
      <w:r>
        <w:rPr>
          <w:lang w:val="en-US"/>
        </w:rPr>
        <w:t>,</w:t>
      </w:r>
      <w:r>
        <w:t xml:space="preserve"> вычисленных для предела текучести, временного сопротивления и относительного удлинения по формуле</w:t>
      </w:r>
    </w:p>
    <w:p w:rsidR="00000000" w:rsidRDefault="00273D55">
      <w:pPr>
        <w:ind w:firstLine="284"/>
        <w:jc w:val="both"/>
        <w:rPr>
          <w:lang w:val="en-US"/>
        </w:rPr>
      </w:pPr>
    </w:p>
    <w:p w:rsidR="00000000" w:rsidRDefault="00273D55">
      <w:pPr>
        <w:ind w:firstLine="284"/>
        <w:jc w:val="center"/>
      </w:pPr>
      <w:r>
        <w:rPr>
          <w:position w:val="-38"/>
          <w:lang w:val="en-US"/>
        </w:rPr>
        <w:object w:dxaOrig="1640" w:dyaOrig="780">
          <v:shape id="_x0000_i1040" type="#_x0000_t75" style="width:81.75pt;height:39pt" o:ole="">
            <v:imagedata r:id="rId34" o:title=""/>
          </v:shape>
          <o:OLEObject Type="Embed" ProgID="Equation.3" ShapeID="_x0000_i1040" DrawAspect="Content" ObjectID="_1427203331" r:id="rId35"/>
        </w:object>
      </w:r>
      <w:r>
        <w:rPr>
          <w:lang w:val="en-US"/>
        </w:rPr>
        <w:t xml:space="preserve">     </w:t>
      </w:r>
      <w:r>
        <w:t>(5)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 xml:space="preserve">При </w:t>
      </w:r>
      <w:r>
        <w:rPr>
          <w:i/>
          <w:lang w:val="en-US"/>
        </w:rPr>
        <w:t>Z</w:t>
      </w:r>
      <w:r>
        <w:rPr>
          <w:lang w:val="en-US"/>
        </w:rPr>
        <w:sym w:font="Symbol" w:char="F0B3"/>
      </w:r>
      <w:r>
        <w:t>2,0 - испытывается не менее одной из 10 партий;</w:t>
      </w:r>
    </w:p>
    <w:p w:rsidR="00000000" w:rsidRDefault="00273D55">
      <w:pPr>
        <w:ind w:firstLine="284"/>
        <w:jc w:val="both"/>
      </w:pPr>
      <w:r>
        <w:t>при 1,6</w:t>
      </w:r>
      <w:r>
        <w:sym w:font="Symbol" w:char="F0A3"/>
      </w:r>
      <w:r>
        <w:rPr>
          <w:i/>
          <w:lang w:val="en-US"/>
        </w:rPr>
        <w:t>Z&lt;</w:t>
      </w:r>
      <w:r>
        <w:t>2,0 - испытывается не менее одной из 5 партий;</w:t>
      </w:r>
    </w:p>
    <w:p w:rsidR="00000000" w:rsidRDefault="00273D55">
      <w:pPr>
        <w:ind w:firstLine="284"/>
        <w:jc w:val="both"/>
      </w:pPr>
      <w:r>
        <w:t xml:space="preserve">при </w:t>
      </w:r>
      <w:r>
        <w:rPr>
          <w:lang w:val="en-US"/>
        </w:rPr>
        <w:t>Z&lt;</w:t>
      </w:r>
      <w:r>
        <w:t>1,6 - испытывается каждая партия.</w:t>
      </w:r>
    </w:p>
    <w:p w:rsidR="00000000" w:rsidRDefault="00273D55">
      <w:pPr>
        <w:ind w:firstLine="284"/>
        <w:jc w:val="both"/>
      </w:pPr>
      <w:r>
        <w:t>3.5. Оценивание надежности прогнозирования механических свойств по уравнениям регрессии с помощью контрольных карт и контроль стабильности качества проката проводят в соответствии с ОСТ 14-34-78.</w:t>
      </w:r>
    </w:p>
    <w:p w:rsidR="00000000" w:rsidRDefault="00273D55">
      <w:pPr>
        <w:ind w:firstLine="284"/>
        <w:jc w:val="both"/>
      </w:pPr>
    </w:p>
    <w:p w:rsidR="00000000" w:rsidRDefault="00273D5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Оценивание соотве</w:t>
      </w:r>
      <w:r>
        <w:rPr>
          <w:rFonts w:ascii="Times New Roman" w:hAnsi="Times New Roman"/>
          <w:sz w:val="20"/>
        </w:rPr>
        <w:t>тствия механических свойств рулонного проката требованиям стандарта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>4.1. Оценивание соответствия уровня механических свойств партии проката, поставляемого в рулонах, требованиям стандарта осуществляется с использованием статистических зависимостей и учетом разницы в уровне прочностных и пластических характеристик наружных витков и средней части рулона.</w:t>
      </w:r>
    </w:p>
    <w:p w:rsidR="00000000" w:rsidRDefault="00273D55">
      <w:pPr>
        <w:ind w:firstLine="284"/>
        <w:jc w:val="both"/>
      </w:pPr>
      <w:r>
        <w:t>4.2. Статистические зависимости могут быть выражены уравнениями регрессии, отражающими связь предела текучести, временного сопротивления и относительного уд</w:t>
      </w:r>
      <w:r>
        <w:t>линения в средней части рулона с результатами испытаний наружных витков, плавочным химическим составом, толщиной листа, температурными режимами прокатки и смотки в рулон, а также с другими регистрируемыми параметрами, получаемыми при использовании неразрушающих методов контроля.</w:t>
      </w:r>
    </w:p>
    <w:p w:rsidR="00000000" w:rsidRDefault="00273D55">
      <w:pPr>
        <w:ind w:firstLine="284"/>
        <w:jc w:val="both"/>
      </w:pPr>
      <w:r>
        <w:t xml:space="preserve">4.3. Выборка, используемая для оценивания уровня и неоднородности механических свойств проката, поставляемого в рулонах, составляется по результатам испытаний образцов, случайно отобранных из средней части рулонов при их порезке на </w:t>
      </w:r>
      <w:r>
        <w:t xml:space="preserve">листы. В выборку включают результаты испытания образцов, отобранных не менее чем от 50 партий-плавок. От каждой партии образцы отбирают от равного числа рулонов (не менее двух), от каждого рулона отбирается равное число образцов. Для выборки определяют значения </w:t>
      </w:r>
      <w:r>
        <w:rPr>
          <w:position w:val="-4"/>
        </w:rPr>
        <w:object w:dxaOrig="279" w:dyaOrig="320">
          <v:shape id="_x0000_i1041" type="#_x0000_t75" style="width:14.25pt;height:15.75pt" o:ole="">
            <v:imagedata r:id="rId26" o:title=""/>
          </v:shape>
          <o:OLEObject Type="Embed" ProgID="Equation.3" ShapeID="_x0000_i1041" DrawAspect="Content" ObjectID="_1427203332" r:id="rId36"/>
        </w:object>
      </w:r>
      <w:r>
        <w:rPr>
          <w:lang w:val="en-US"/>
        </w:rPr>
        <w:t xml:space="preserve">, </w:t>
      </w:r>
      <w:r>
        <w:rPr>
          <w:i/>
          <w:lang w:val="en-US"/>
        </w:rPr>
        <w:t>S</w:t>
      </w:r>
      <w:r>
        <w:rPr>
          <w:position w:val="-4"/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h</w:t>
      </w:r>
      <w:r>
        <w:rPr>
          <w:lang w:val="en-US"/>
        </w:rPr>
        <w:t>.</w:t>
      </w:r>
    </w:p>
    <w:p w:rsidR="00000000" w:rsidRDefault="00273D55">
      <w:pPr>
        <w:ind w:firstLine="284"/>
        <w:jc w:val="both"/>
      </w:pPr>
      <w:r>
        <w:t>Остальные требования к выборкам, характеризующим механические свойства проката, поставляемого в рулонах, в соответствии с пп. 2.1-2.5 настоящего приложения.</w:t>
      </w:r>
    </w:p>
    <w:p w:rsidR="00000000" w:rsidRDefault="00273D55">
      <w:pPr>
        <w:ind w:firstLine="284"/>
        <w:jc w:val="both"/>
      </w:pPr>
      <w:r>
        <w:t>Выборки для характеристик, являющихся аргументами в уравнениях р</w:t>
      </w:r>
      <w:r>
        <w:t>егрессии, составляют в соответствующих объемах.</w:t>
      </w:r>
    </w:p>
    <w:p w:rsidR="00000000" w:rsidRDefault="00273D55">
      <w:pPr>
        <w:ind w:firstLine="284"/>
        <w:jc w:val="both"/>
      </w:pPr>
      <w:r>
        <w:t>4.4. Прогнозирование и оценивание соответствия свойств партии проката, поставляемого в рулонах, требованиям стандарта с помощью уравнений парной и множественной регрессии допускается при величине коэффициента парной и, соответственно, множественной корреляции не ниже 0,4 и проводится в соответствии с пп. 3.1, 3.2, 3.4 настоящего приложения.</w:t>
      </w:r>
    </w:p>
    <w:p w:rsidR="00000000" w:rsidRDefault="00273D55">
      <w:pPr>
        <w:ind w:firstLine="284"/>
        <w:jc w:val="both"/>
      </w:pPr>
      <w:r>
        <w:t>4.5. Если требование п. 4.4 настоящего приложения не выполняется в части величины коэффициента корреляции, то предприятие</w:t>
      </w:r>
      <w:r>
        <w:t>-изготовитель проводит оценивание соответствия свойств проката, поставляемого в рулонах, в соответствии с требованиями, излагаемыми в пп. 4.5.1-4.5.3.</w:t>
      </w:r>
    </w:p>
    <w:p w:rsidR="00000000" w:rsidRDefault="00273D55">
      <w:pPr>
        <w:ind w:firstLine="284"/>
        <w:jc w:val="both"/>
      </w:pPr>
      <w:r>
        <w:t xml:space="preserve">4.5.1. Для предела текучести, временного сопротивления и относительного удлинения определяется экспериментальная величина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0</w:t>
      </w:r>
      <w:r>
        <w:t>, для чего испытывается прокат не менее трех случайных партий, входящих в данную генеральную совокупность. От каждой партии отбирают три рулона, от каждого рулона - не менее 20 образцов равномерно по длине раската.</w:t>
      </w:r>
    </w:p>
    <w:p w:rsidR="00000000" w:rsidRDefault="00273D55">
      <w:pPr>
        <w:ind w:firstLine="284"/>
        <w:jc w:val="both"/>
      </w:pPr>
      <w:r>
        <w:t>Остальные требования п</w:t>
      </w:r>
      <w:r>
        <w:t xml:space="preserve">о определению величины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0</w:t>
      </w:r>
      <w:r>
        <w:t xml:space="preserve"> в соответствии с п. 2.6 настоящего приложения.</w:t>
      </w:r>
    </w:p>
    <w:p w:rsidR="00000000" w:rsidRDefault="00273D55">
      <w:pPr>
        <w:ind w:firstLine="284"/>
        <w:jc w:val="both"/>
      </w:pPr>
      <w:r>
        <w:t xml:space="preserve">4.5.2. Для предела текучести, временного сопротивления и относительного удлинения, кроме выборок, составляемых в соответствии с требованиями п. 4.3, параллельно формируется выборка случайной величины - </w:t>
      </w:r>
      <w:r>
        <w:sym w:font="Symbol" w:char="F044"/>
      </w:r>
      <w:r>
        <w:t xml:space="preserve">. Величина </w:t>
      </w:r>
      <w:r>
        <w:sym w:font="Symbol" w:char="F044"/>
      </w:r>
      <w:r>
        <w:t xml:space="preserve"> - разность среднего арифметического значения результатов испытаний двух образцов, отобранных от наружных витков двух рулонов партии, и среднего арифметического значения результатов испытаний такого же числа образцов, отобра</w:t>
      </w:r>
      <w:r>
        <w:t>нных от средней части этих же рулонов.</w:t>
      </w:r>
    </w:p>
    <w:p w:rsidR="00000000" w:rsidRDefault="00273D55">
      <w:pPr>
        <w:ind w:firstLine="284"/>
        <w:jc w:val="both"/>
      </w:pPr>
      <w:r>
        <w:t xml:space="preserve">Для величины </w:t>
      </w:r>
      <w:r>
        <w:sym w:font="Symbol" w:char="F044"/>
      </w:r>
      <w:r>
        <w:t xml:space="preserve"> определяются выборочное среднее </w:t>
      </w:r>
      <w:r>
        <w:rPr>
          <w:lang w:val="en-US"/>
        </w:rPr>
        <w:t>(</w:t>
      </w:r>
      <w:r>
        <w:rPr>
          <w:position w:val="-4"/>
          <w:lang w:val="en-US"/>
        </w:rPr>
        <w:object w:dxaOrig="220" w:dyaOrig="320">
          <v:shape id="_x0000_i1042" type="#_x0000_t75" style="width:11.25pt;height:15.75pt" o:ole="">
            <v:imagedata r:id="rId37" o:title=""/>
          </v:shape>
          <o:OLEObject Type="Embed" ProgID="Equation.3" ShapeID="_x0000_i1042" DrawAspect="Content" ObjectID="_1427203333" r:id="rId38"/>
        </w:object>
      </w:r>
      <w:r>
        <w:rPr>
          <w:lang w:val="en-US"/>
        </w:rPr>
        <w:t xml:space="preserve">) </w:t>
      </w:r>
      <w:r>
        <w:t xml:space="preserve">и среднее квадратическое отклонение </w:t>
      </w:r>
      <w:r>
        <w:rPr>
          <w:lang w:val="en-US"/>
        </w:rPr>
        <w:t>(</w:t>
      </w:r>
      <w:r>
        <w:rPr>
          <w:i/>
          <w:lang w:val="en-US"/>
        </w:rPr>
        <w:t>S</w:t>
      </w:r>
      <w:r>
        <w:rPr>
          <w:i/>
          <w:vertAlign w:val="subscript"/>
        </w:rPr>
        <w:sym w:font="Symbol" w:char="F044"/>
      </w:r>
      <w:r>
        <w:rPr>
          <w:lang w:val="en-US"/>
        </w:rPr>
        <w:t>)</w:t>
      </w:r>
      <w:r>
        <w:t>.</w:t>
      </w:r>
    </w:p>
    <w:p w:rsidR="00000000" w:rsidRDefault="00273D55">
      <w:pPr>
        <w:ind w:firstLine="284"/>
        <w:jc w:val="both"/>
      </w:pPr>
      <w:r>
        <w:t xml:space="preserve">4.5.3. Для оценивания соответствия партии проката требованиям стандарта проводят испытание двух образцов, отобранных из наружных витков двух случайных рулонов партии, и определяют среднее арифметическое значение </w:t>
      </w:r>
      <w:r>
        <w:rPr>
          <w:lang w:val="en-US"/>
        </w:rPr>
        <w:t>(</w:t>
      </w:r>
      <w:r>
        <w:rPr>
          <w:position w:val="-12"/>
        </w:rPr>
        <w:object w:dxaOrig="380" w:dyaOrig="400">
          <v:shape id="_x0000_i1043" type="#_x0000_t75" style="width:18.75pt;height:20.25pt" o:ole="">
            <v:imagedata r:id="rId28" o:title=""/>
          </v:shape>
          <o:OLEObject Type="Embed" ProgID="Equation.3" ShapeID="_x0000_i1043" DrawAspect="Content" ObjectID="_1427203334" r:id="rId39"/>
        </w:object>
      </w:r>
      <w:r>
        <w:rPr>
          <w:lang w:val="en-US"/>
        </w:rPr>
        <w:t xml:space="preserve">) </w:t>
      </w:r>
      <w:r>
        <w:t>результатов этих испытаний.</w:t>
      </w:r>
    </w:p>
    <w:p w:rsidR="00000000" w:rsidRDefault="00273D55">
      <w:pPr>
        <w:ind w:firstLine="284"/>
        <w:jc w:val="both"/>
        <w:rPr>
          <w:lang w:val="en-US"/>
        </w:rPr>
      </w:pPr>
      <w:r>
        <w:t>Расчетные значения предела текучести, временного сопротивления и относительного удлинения определя</w:t>
      </w:r>
      <w:r>
        <w:t>ют по формуле</w:t>
      </w:r>
    </w:p>
    <w:p w:rsidR="00000000" w:rsidRDefault="00273D55">
      <w:pPr>
        <w:ind w:firstLine="284"/>
        <w:jc w:val="both"/>
        <w:rPr>
          <w:lang w:val="en-US"/>
        </w:rPr>
      </w:pPr>
    </w:p>
    <w:p w:rsidR="00000000" w:rsidRDefault="00273D55">
      <w:pPr>
        <w:ind w:firstLine="284"/>
        <w:jc w:val="center"/>
      </w:pPr>
      <w:r>
        <w:rPr>
          <w:position w:val="-12"/>
        </w:rPr>
        <w:object w:dxaOrig="1860" w:dyaOrig="400">
          <v:shape id="_x0000_i1044" type="#_x0000_t75" style="width:93pt;height:20.25pt" o:ole="">
            <v:imagedata r:id="rId40" o:title=""/>
          </v:shape>
          <o:OLEObject Type="Embed" ProgID="Equation.3" ShapeID="_x0000_i1044" DrawAspect="Content" ObjectID="_1427203335" r:id="rId41"/>
        </w:object>
      </w:r>
      <w:r>
        <w:rPr>
          <w:lang w:val="en-US"/>
        </w:rPr>
        <w:t xml:space="preserve">     </w:t>
      </w:r>
      <w:r>
        <w:t>(6)</w:t>
      </w:r>
    </w:p>
    <w:p w:rsidR="00000000" w:rsidRDefault="00273D55">
      <w:pPr>
        <w:ind w:firstLine="284"/>
        <w:jc w:val="both"/>
      </w:pPr>
    </w:p>
    <w:p w:rsidR="00000000" w:rsidRDefault="00273D55">
      <w:pPr>
        <w:ind w:firstLine="284"/>
        <w:jc w:val="both"/>
      </w:pPr>
      <w:r>
        <w:t xml:space="preserve">Расчетные значения должны быть не меньше приемочного числа 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n</w:t>
      </w:r>
      <w:r>
        <w:t xml:space="preserve">, определяемого по формуле п. 3.1 настоящего приложения, при </w:t>
      </w:r>
      <w:r>
        <w:rPr>
          <w:i/>
          <w:lang w:val="en-US"/>
        </w:rPr>
        <w:t>n</w:t>
      </w:r>
      <w:r>
        <w:t>=2.</w:t>
      </w:r>
    </w:p>
    <w:p w:rsidR="00000000" w:rsidRDefault="00273D55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D55"/>
    <w:rsid w:val="002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i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5642</Words>
  <Characters>32163</Characters>
  <Application>Microsoft Office Word</Application>
  <DocSecurity>0</DocSecurity>
  <Lines>268</Lines>
  <Paragraphs>75</Paragraphs>
  <ScaleCrop>false</ScaleCrop>
  <Company> </Company>
  <LinksUpToDate>false</LinksUpToDate>
  <CharactersWithSpaces>37730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27772-88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