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59E7">
      <w:pPr>
        <w:spacing w:line="240" w:lineRule="auto"/>
        <w:ind w:firstLine="284"/>
        <w:jc w:val="right"/>
        <w:rPr>
          <w:sz w:val="20"/>
          <w:lang w:val="en-US"/>
        </w:rPr>
      </w:pPr>
      <w:bookmarkStart w:id="0" w:name="_GoBack"/>
      <w:bookmarkEnd w:id="0"/>
      <w:r>
        <w:rPr>
          <w:sz w:val="20"/>
        </w:rPr>
        <w:t>ГОСТ 30403—96</w:t>
      </w:r>
    </w:p>
    <w:p w:rsidR="00000000" w:rsidRDefault="00B459E7">
      <w:pPr>
        <w:spacing w:line="240" w:lineRule="auto"/>
        <w:ind w:firstLine="284"/>
        <w:jc w:val="right"/>
        <w:rPr>
          <w:sz w:val="20"/>
        </w:rPr>
      </w:pPr>
    </w:p>
    <w:p w:rsidR="00000000" w:rsidRDefault="00B459E7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0"/>
          <w:lang w:val="en-US"/>
        </w:rPr>
      </w:pPr>
      <w:r>
        <w:rPr>
          <w:sz w:val="20"/>
        </w:rPr>
        <w:t>МЕЖГОСУДАРСТВЕННЫЙ СТАНДАРТ</w: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</w:p>
    <w:p w:rsidR="00000000" w:rsidRDefault="00B459E7">
      <w:pPr>
        <w:pStyle w:val="FR2"/>
        <w:spacing w:before="0" w:line="240" w:lineRule="auto"/>
        <w:ind w:left="0" w:right="0"/>
        <w:rPr>
          <w:b/>
          <w:sz w:val="24"/>
          <w:lang w:val="en-US"/>
        </w:rPr>
      </w:pPr>
      <w:r>
        <w:rPr>
          <w:b/>
          <w:sz w:val="24"/>
        </w:rPr>
        <w:t>КОНСТРУКЦИИ СТРОИТЕЛЬНЫЕ</w:t>
      </w:r>
      <w:r>
        <w:rPr>
          <w:b/>
          <w:sz w:val="24"/>
          <w:lang w:val="en-US"/>
        </w:rPr>
        <w:t xml:space="preserve"> </w:t>
      </w:r>
    </w:p>
    <w:p w:rsidR="00000000" w:rsidRDefault="00B459E7">
      <w:pPr>
        <w:pStyle w:val="FR2"/>
        <w:spacing w:before="0" w:line="240" w:lineRule="auto"/>
        <w:ind w:left="0" w:right="0"/>
        <w:rPr>
          <w:b/>
          <w:sz w:val="24"/>
          <w:lang w:val="en-US"/>
        </w:rPr>
      </w:pPr>
      <w:r>
        <w:rPr>
          <w:b/>
          <w:sz w:val="24"/>
        </w:rPr>
        <w:t>МЕТОД ОПРЕДЕЛЕНИЯ ПОЖАРНОЙ ОПАСНОСТИ</w:t>
      </w:r>
    </w:p>
    <w:p w:rsidR="00000000" w:rsidRDefault="00B459E7">
      <w:pPr>
        <w:pStyle w:val="FR2"/>
        <w:spacing w:before="0" w:line="240" w:lineRule="auto"/>
        <w:ind w:left="0" w:right="0"/>
        <w:rPr>
          <w:sz w:val="20"/>
          <w:lang w:val="en-US"/>
        </w:rPr>
      </w:pPr>
    </w:p>
    <w:p w:rsidR="00000000" w:rsidRDefault="00B459E7">
      <w:pPr>
        <w:pStyle w:val="FR2"/>
        <w:spacing w:before="0" w:line="240" w:lineRule="auto"/>
        <w:ind w:left="0" w:right="0"/>
        <w:rPr>
          <w:sz w:val="20"/>
        </w:rPr>
      </w:pPr>
    </w:p>
    <w:p w:rsidR="00000000" w:rsidRDefault="00B459E7">
      <w:pPr>
        <w:spacing w:line="240" w:lineRule="auto"/>
        <w:ind w:firstLine="0"/>
        <w:jc w:val="center"/>
        <w:rPr>
          <w:sz w:val="20"/>
          <w:lang w:val="en-US"/>
        </w:rPr>
      </w:pPr>
      <w:r>
        <w:rPr>
          <w:sz w:val="20"/>
        </w:rPr>
        <w:t>Издание официальное</w:t>
      </w:r>
    </w:p>
    <w:p w:rsidR="00000000" w:rsidRDefault="00B459E7">
      <w:pPr>
        <w:spacing w:line="240" w:lineRule="auto"/>
        <w:ind w:firstLine="0"/>
        <w:jc w:val="center"/>
        <w:rPr>
          <w:sz w:val="20"/>
          <w:lang w:val="en-US"/>
        </w:rPr>
      </w:pP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</w:p>
    <w:p w:rsidR="00000000" w:rsidRDefault="00B459E7">
      <w:pPr>
        <w:spacing w:line="240" w:lineRule="auto"/>
        <w:ind w:firstLine="0"/>
        <w:jc w:val="center"/>
        <w:rPr>
          <w:sz w:val="20"/>
          <w:lang w:val="en-US"/>
        </w:rPr>
      </w:pPr>
      <w:r>
        <w:rPr>
          <w:sz w:val="20"/>
        </w:rPr>
        <w:t>МЕЖГОСУДАРСТВЕННАЯ НАУЧНО-ТЕХНИЧЕСКАЯ КОМИССИЯ ПО СТАНДАРТИЗАЦИИ И ТЕХНИЧЕСКОМУ НОРМИРОВАНИЮ В СТРОИТЕЛЬСТВЕ (МНТКС)</w: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</w:p>
    <w:p w:rsidR="00000000" w:rsidRDefault="00B459E7">
      <w:pPr>
        <w:spacing w:line="240" w:lineRule="auto"/>
        <w:ind w:firstLine="0"/>
        <w:jc w:val="center"/>
        <w:rPr>
          <w:sz w:val="20"/>
          <w:lang w:val="en-US"/>
        </w:rPr>
      </w:pPr>
      <w:r>
        <w:rPr>
          <w:sz w:val="20"/>
        </w:rPr>
        <w:t xml:space="preserve">Москва </w:t>
      </w:r>
      <w:r>
        <w:rPr>
          <w:sz w:val="20"/>
        </w:rPr>
        <w:t>1998</w:t>
      </w:r>
    </w:p>
    <w:p w:rsidR="00000000" w:rsidRDefault="00B459E7">
      <w:pPr>
        <w:spacing w:line="240" w:lineRule="auto"/>
        <w:ind w:firstLine="0"/>
        <w:jc w:val="center"/>
        <w:rPr>
          <w:sz w:val="20"/>
          <w:lang w:val="en-US"/>
        </w:rPr>
      </w:pP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  <w:r>
        <w:rPr>
          <w:b/>
          <w:sz w:val="20"/>
        </w:rPr>
        <w:t>Предисловие</w:t>
      </w: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1 РАЗРАБОТАН Государственным Центральным научно-исследовательским и проектно-экспериментальным институтом комплексных проблем строительных конструкций и сооружений имени В.А.Кучеренко (ЦНИИСК им.Кучеренко) Государственного научного центра «Строительство» (ГНЦ «Строительство») Минстроя России совместно с Всероссийским научно-исследовательским институтом противопожарной обороны (ВНИИПО) МВД России и Центром противопожарных исследований и тепловой защиты в строительстве ЦНИИСК (ЦПИТЗС ЦНИИСК</w:t>
      </w:r>
      <w:r>
        <w:rPr>
          <w:sz w:val="20"/>
        </w:rPr>
        <w:t xml:space="preserve">) </w:t>
      </w: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ВНЕСЕН Минстроем России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2 ПРИНЯТ Межгосударственной научно-технической комиссией по стандартизации и техническому нормированию в строительстве (МНТКС) 15 мая 1996 г. За принятие проголосовали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государства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органа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Азербайджанская Республика</w:t>
            </w:r>
          </w:p>
        </w:tc>
        <w:tc>
          <w:tcPr>
            <w:tcW w:w="3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Госстрой Азербайджанской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Армения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Госупрархитектуры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Казахстан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Молдова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Минархстрой Республики Молдов</w:t>
            </w:r>
            <w:r>
              <w:rPr>
                <w:sz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Таджикистан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Республика Узбекистан</w:t>
            </w:r>
          </w:p>
        </w:tc>
        <w:tc>
          <w:tcPr>
            <w:tcW w:w="3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Госкомархитектстрой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</w:p>
        </w:tc>
        <w:tc>
          <w:tcPr>
            <w:tcW w:w="3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Узбекистан</w:t>
            </w:r>
          </w:p>
        </w:tc>
      </w:tr>
    </w:tbl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3 ВВЕДЕН ВПЕРВЫЕ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4 ВВЕДЕН В ДЕЙСТВИЕ с 1 июля 1996 г. в качестве государственного стандарта Российской Федерации постановлением Минстроя России от 22 мая 1996 г. № 18-36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Мииземстроя России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center"/>
        <w:rPr>
          <w:b/>
          <w:sz w:val="20"/>
          <w:lang w:val="en-US"/>
        </w:rPr>
      </w:pPr>
      <w:r>
        <w:rPr>
          <w:b/>
          <w:sz w:val="20"/>
        </w:rPr>
        <w:t>Содержани</w:t>
      </w:r>
      <w:r>
        <w:rPr>
          <w:b/>
          <w:sz w:val="20"/>
        </w:rPr>
        <w:t>е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 Область применения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2 Нормативные ссылки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3 Термины и определения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 Основные положения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5 Оборудование для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6 Образцы для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 Калибровка печи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8 Подготовка к проведению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 Проведение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10 Оценка результатов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11 Протокол испытания</w:t>
      </w:r>
    </w:p>
    <w:p w:rsidR="00000000" w:rsidRDefault="00B459E7">
      <w:pPr>
        <w:spacing w:line="240" w:lineRule="auto"/>
        <w:ind w:firstLine="284"/>
        <w:jc w:val="right"/>
        <w:rPr>
          <w:b/>
          <w:sz w:val="20"/>
        </w:rPr>
      </w:pPr>
    </w:p>
    <w:p w:rsidR="00000000" w:rsidRDefault="00B459E7">
      <w:pPr>
        <w:spacing w:line="240" w:lineRule="auto"/>
        <w:ind w:firstLine="284"/>
        <w:jc w:val="right"/>
        <w:rPr>
          <w:b/>
          <w:sz w:val="20"/>
        </w:rPr>
      </w:pPr>
      <w:r>
        <w:rPr>
          <w:b/>
          <w:sz w:val="20"/>
        </w:rPr>
        <w:t>ГОСТ 30403-96</w:t>
      </w:r>
    </w:p>
    <w:p w:rsidR="00000000" w:rsidRDefault="00B459E7">
      <w:pPr>
        <w:spacing w:line="240" w:lineRule="auto"/>
        <w:ind w:firstLine="284"/>
        <w:jc w:val="right"/>
        <w:rPr>
          <w:b/>
          <w:sz w:val="20"/>
        </w:rPr>
      </w:pPr>
    </w:p>
    <w:p w:rsidR="00000000" w:rsidRDefault="00B459E7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sz w:val="20"/>
          <w:lang w:val="en-US"/>
        </w:rPr>
      </w:pPr>
      <w:r>
        <w:rPr>
          <w:b/>
          <w:sz w:val="20"/>
        </w:rPr>
        <w:t>МЕЖГОСУДАРСТВЕННЫЙ СТАНДАРТ</w: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</w:p>
    <w:p w:rsidR="00000000" w:rsidRDefault="00B459E7">
      <w:pPr>
        <w:spacing w:line="240" w:lineRule="auto"/>
        <w:ind w:firstLine="0"/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КОНСТРУКЦИИ СТРОИТЕЛЬНЫЕ </w:t>
      </w:r>
    </w:p>
    <w:p w:rsidR="00000000" w:rsidRDefault="00B459E7">
      <w:pPr>
        <w:spacing w:line="240" w:lineRule="auto"/>
        <w:ind w:firstLine="0"/>
        <w:jc w:val="center"/>
        <w:rPr>
          <w:b/>
          <w:sz w:val="20"/>
          <w:lang w:val="en-US"/>
        </w:rPr>
      </w:pPr>
      <w:r>
        <w:rPr>
          <w:b/>
          <w:sz w:val="20"/>
        </w:rPr>
        <w:t>МЕТОД ОПРЕДЕЛЕНИЯ ПОЖАРНОЙ ОПАСНОСТИ</w: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</w:p>
    <w:p w:rsidR="00000000" w:rsidRDefault="00B459E7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BUILDING STRUCTURES </w:t>
      </w:r>
    </w:p>
    <w:p w:rsidR="00000000" w:rsidRDefault="00B459E7">
      <w:pPr>
        <w:pBdr>
          <w:bottom w:val="single" w:sz="12" w:space="1" w:color="auto"/>
        </w:pBdr>
        <w:spacing w:line="240" w:lineRule="auto"/>
        <w:ind w:firstLine="0"/>
        <w:jc w:val="center"/>
        <w:rPr>
          <w:sz w:val="20"/>
        </w:rPr>
      </w:pPr>
      <w:r>
        <w:rPr>
          <w:b/>
          <w:sz w:val="20"/>
          <w:lang w:val="en-US"/>
        </w:rPr>
        <w:t>FIRE HAZARD TEST METHOD</w:t>
      </w:r>
    </w:p>
    <w:p w:rsidR="00000000" w:rsidRDefault="00B459E7">
      <w:pPr>
        <w:spacing w:line="240" w:lineRule="auto"/>
        <w:ind w:firstLine="284"/>
        <w:jc w:val="both"/>
        <w:rPr>
          <w:b/>
          <w:sz w:val="20"/>
          <w:lang w:val="en-US"/>
        </w:rPr>
      </w:pPr>
    </w:p>
    <w:p w:rsidR="00000000" w:rsidRDefault="00B459E7">
      <w:pPr>
        <w:spacing w:line="240" w:lineRule="auto"/>
        <w:ind w:firstLine="284"/>
        <w:jc w:val="right"/>
        <w:rPr>
          <w:b/>
          <w:sz w:val="20"/>
        </w:rPr>
      </w:pPr>
      <w:r>
        <w:rPr>
          <w:b/>
          <w:sz w:val="20"/>
        </w:rPr>
        <w:t>Дата введения — 1996-07-01</w:t>
      </w:r>
    </w:p>
    <w:p w:rsidR="00000000" w:rsidRDefault="00B459E7">
      <w:pPr>
        <w:spacing w:line="240" w:lineRule="auto"/>
        <w:ind w:firstLine="284"/>
        <w:jc w:val="right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1 ОБЛАСТЬ ПРИМЕНЕНИЯ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Настоящий стандарт устанавливает </w:t>
      </w:r>
      <w:r>
        <w:rPr>
          <w:sz w:val="20"/>
        </w:rPr>
        <w:t>требования к методу испытания строительных конструкций на пожарную опасность.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Настоящий стандарт распространяется на элементы зданий — колонны, ригели, фермы, балки, арки, рамы и связи, наружные и внутренние стены, перегородки, перекрытия, покрытия, стены лестничных клеток, противопожарные преграды, марши и площадки лестниц.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Стандарт может применяться для сравнительной оценки пожарной опасности подвесных потолков, воздуховодов, трубопроводов, электрических кабелей и проводов.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Настоящий стандарт не распростр</w:t>
      </w:r>
      <w:r>
        <w:rPr>
          <w:sz w:val="20"/>
        </w:rPr>
        <w:t xml:space="preserve">аняется на конструкции заполнения проемов, на покрытия полов и фальшполы, кровли, облицовки и отделки. 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2 НОРМАТИВНЫЕ ССЫЛКИ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В настоящем стандарте использованы ссылки на следующие норма тивные документы: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12.1.044—89 Пожаровзрывоопасность веществ и материалов. Но менклатура показателей и методы их определения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30244—94 Материалы строительные. Методы испытания на го рючесть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30247.0—94 Конструкции строительные. Методы испытаний на огнестойкость. Общие требования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ГОСТ 30402—96 Материалы строител</w:t>
      </w:r>
      <w:r>
        <w:rPr>
          <w:sz w:val="20"/>
        </w:rPr>
        <w:t>ьные. Метод испытания на вос пламеняемость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СТ СЭВ 383—87 Пожарная безопасность в строительстве. Термины и определения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3 ТЕРМИНЫ И ОПРЕДЕЛЕНИЯ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В настоящем стандарте применяют следующие термины с соответствующими определениями.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Пожарная опасность конструкции — по СТ СЭВ 383.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Класс пожарной опасности конструкции — классификационная характеристика пожарной опасности конструкции, определяемая по результатам стандартных испытаний.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Огневая камера — часть испытательной печи, в которой при калибровке создается ста</w:t>
      </w:r>
      <w:r>
        <w:rPr>
          <w:sz w:val="20"/>
        </w:rPr>
        <w:t>ндартный температурный режим, соответствующий требованиям ГОСТ 30247.0.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Тепловая камера — часть испытательной печи, в которой при калибровке создается специальный температурный режим, регламентируемый настоящим стандартом.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Зона огневого воздействия на образец — часть образца, расположенная в огневой камере.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Контрольная зона образца — часть образца, расположенная в тепловой камере.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Приведенная толщина металла — отношение площади поперечного сечения металлического элемента к той части его периметра, которая п</w:t>
      </w:r>
      <w:r>
        <w:rPr>
          <w:sz w:val="20"/>
        </w:rPr>
        <w:t>одвергается нагреву.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4 ОСНОВНЫЕ ПОЛОЖЕНИЯ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4.1 Сущность метода заключается в определении показателей пожарной опасности конструкции при ее испытании в условиях теплового воздействия, установленных настоящим стандартом, в течение времени, определяемого требованиями к этой конструкции по огнестойкости.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4.2 При установлении класса пожарной опасности конструкции следует учитывать: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b/>
          <w:sz w:val="20"/>
        </w:rPr>
        <w:t xml:space="preserve">— </w:t>
      </w:r>
      <w:r>
        <w:rPr>
          <w:sz w:val="20"/>
        </w:rPr>
        <w:t>наличие теплового эффекта от горения или термического разложения составляющих конструкцию материалов;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наличие пламенного горени</w:t>
      </w:r>
      <w:r>
        <w:rPr>
          <w:sz w:val="20"/>
        </w:rPr>
        <w:t>я газов или расплавов, выделяющихся из конструкции в результате термического разложения составляющих ее материалов;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размеры повреждения конструкции и составляющих ее материалов, возникшего при испытании конструкции, вследствие их горения или</w:t>
      </w:r>
      <w:r>
        <w:rPr>
          <w:sz w:val="20"/>
          <w:lang w:val="en-US"/>
        </w:rPr>
        <w:t xml:space="preserve"> тep</w:t>
      </w:r>
      <w:r>
        <w:rPr>
          <w:sz w:val="20"/>
        </w:rPr>
        <w:t>мического разложения;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характеристики пожарной опасности составляющих конструкцию материалов, поврежденных при испытании по методу, изложенному в настоящем стандарте.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4.3 В качестве характеристик пожарной опасности материалов принимают горючесть, воспламеняемость </w:t>
      </w:r>
      <w:r>
        <w:rPr>
          <w:sz w:val="20"/>
        </w:rPr>
        <w:t>и дымообразующую способность. Горючесть материала устанавливают по ГОСТ 30244, воспламеняемость — по ГОСТ 30402, дымообразующую способность — по ГОСТ 12.1.044.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5 ОБОРУДОВАНИЕ ДЛЯ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5.1 Для испытаний используется следующее оборудование: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двухкамерная испытательная печь с системой подачи и сжигания топлива (далее «печь»);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приспособления для установки образца, обеспечивающие соблюдение условий его крепления;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система измерения и регистрации параметров, включая оборудование для проведения кино-, ф</w:t>
      </w:r>
      <w:r>
        <w:rPr>
          <w:sz w:val="20"/>
        </w:rPr>
        <w:t>ото- или видеосъемок.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5.2 Схемы печей и установки на них образцов конструкций</w:t>
      </w:r>
      <w:r>
        <w:rPr>
          <w:b/>
          <w:sz w:val="20"/>
        </w:rPr>
        <w:t xml:space="preserve"> </w:t>
      </w:r>
      <w:r>
        <w:rPr>
          <w:sz w:val="20"/>
        </w:rPr>
        <w:t>приведены на рисунках 1 и 2 (размеры указаны справочно).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5.3 Технические требования к системе подачи и сжигания топлива, системам измерения и регистрации параметров — по ГОСТ 30247.0.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6 ОБРАЗЦЫ ДЛЯ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6.1 Образцы конструкций для испытаний, включая стыки и их заполнение, должны быть выполнены в соответствии с технической документацией на изготовление и применение конструкций. Образцы не должны иметь проемов, а также декора</w:t>
      </w:r>
      <w:r>
        <w:rPr>
          <w:sz w:val="20"/>
        </w:rPr>
        <w:t>тивной отделки или облицовки.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6.2 Для испытаний на пожарную опасность стержневых, в том числе слоистых, конструкций (колонн, балок, ферм, арок, рам, связей, воздуховодов и трубопроводов) допускается изготавливать плоские образцы, в которых расположение слоев и их толщина должны быть такими же, как и в стержневых конструкциях (для металлических элементов — по приведенной толщине).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6.3 Образцы должны иметь длину не менее 2,4 м, ширину —</w:t>
      </w:r>
      <w:r>
        <w:rPr>
          <w:b/>
          <w:sz w:val="20"/>
        </w:rPr>
        <w:t xml:space="preserve"> </w:t>
      </w:r>
      <w:r>
        <w:rPr>
          <w:sz w:val="20"/>
        </w:rPr>
        <w:t>не менее 1,3 м, толщину — по технической документации.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6.4 Материалы и де</w:t>
      </w:r>
      <w:r>
        <w:rPr>
          <w:sz w:val="20"/>
        </w:rPr>
        <w:t>тали образцов, подлежащих испытанию, в том числе стыковые соединения ограждающих конструкций, должны соответствовать технической документации на их изготовление и применение.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6.5 Влажность образца — по ГОСТ 30247.0.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6.6 Для испытания конструкции одного типа должны быть, как правило, изготовлены два одинаковых образца. Допускается изготавливать один образец при условии, указанном в 10.2.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i/>
          <w:sz w:val="20"/>
        </w:rPr>
        <w:t>1</w:t>
      </w:r>
      <w:r>
        <w:rPr>
          <w:sz w:val="20"/>
        </w:rPr>
        <w:t xml:space="preserve"> — огневая камера; </w:t>
      </w:r>
      <w:r>
        <w:rPr>
          <w:i/>
          <w:sz w:val="20"/>
        </w:rPr>
        <w:t>2 —</w:t>
      </w:r>
      <w:r>
        <w:rPr>
          <w:sz w:val="20"/>
        </w:rPr>
        <w:t xml:space="preserve"> тепловая камера; </w:t>
      </w:r>
      <w:r>
        <w:rPr>
          <w:i/>
          <w:sz w:val="20"/>
        </w:rPr>
        <w:t>3 —</w:t>
      </w:r>
      <w:r>
        <w:rPr>
          <w:sz w:val="20"/>
        </w:rPr>
        <w:t xml:space="preserve"> перекрытие, разделяющее огневую и тепловую камеры; </w:t>
      </w:r>
      <w:r>
        <w:rPr>
          <w:i/>
          <w:sz w:val="20"/>
        </w:rPr>
        <w:t>4 —</w:t>
      </w:r>
      <w:r>
        <w:rPr>
          <w:sz w:val="20"/>
        </w:rPr>
        <w:t xml:space="preserve"> ограждение тепловой </w:t>
      </w:r>
      <w:r>
        <w:rPr>
          <w:sz w:val="20"/>
        </w:rPr>
        <w:t xml:space="preserve">камеры; </w:t>
      </w:r>
      <w:r>
        <w:rPr>
          <w:i/>
          <w:sz w:val="20"/>
        </w:rPr>
        <w:t>5 —</w:t>
      </w:r>
      <w:r>
        <w:rPr>
          <w:sz w:val="20"/>
        </w:rPr>
        <w:t xml:space="preserve"> образец; </w:t>
      </w:r>
      <w:r>
        <w:rPr>
          <w:i/>
          <w:sz w:val="20"/>
        </w:rPr>
        <w:t>6 —</w:t>
      </w:r>
      <w:r>
        <w:rPr>
          <w:sz w:val="20"/>
        </w:rPr>
        <w:t xml:space="preserve"> уплотнение; 7— проем между обогреваемой поверхностью образца и торцом перекрытия 3, </w:t>
      </w:r>
      <w:r>
        <w:rPr>
          <w:i/>
          <w:sz w:val="20"/>
        </w:rPr>
        <w:t>8 —</w:t>
      </w:r>
      <w:r>
        <w:rPr>
          <w:sz w:val="20"/>
        </w:rPr>
        <w:t xml:space="preserve"> граница тепловой камеры и контрольной зоны образца; </w:t>
      </w:r>
      <w:r>
        <w:rPr>
          <w:i/>
          <w:sz w:val="20"/>
        </w:rPr>
        <w:t>9 —</w:t>
      </w:r>
      <w:r>
        <w:rPr>
          <w:sz w:val="20"/>
        </w:rPr>
        <w:t xml:space="preserve"> проем для выхода газов; </w:t>
      </w:r>
      <w:r>
        <w:rPr>
          <w:i/>
          <w:sz w:val="20"/>
        </w:rPr>
        <w:t>10—</w:t>
      </w:r>
      <w:r>
        <w:rPr>
          <w:sz w:val="20"/>
        </w:rPr>
        <w:t xml:space="preserve"> прокладка, </w:t>
      </w:r>
      <w:r>
        <w:rPr>
          <w:i/>
          <w:sz w:val="20"/>
        </w:rPr>
        <w:t>11— 27 —</w:t>
      </w:r>
      <w:r>
        <w:rPr>
          <w:sz w:val="20"/>
        </w:rPr>
        <w:t xml:space="preserve"> термопары для измерения температуры конструкции и газовой среды в огневой и тепловой камерах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256.5pt">
            <v:imagedata r:id="rId4" o:title=""/>
          </v:shape>
        </w:pic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pict>
          <v:shape id="_x0000_i1026" type="#_x0000_t75" style="width:311.25pt;height:377.25pt">
            <v:imagedata r:id="rId5" o:title=""/>
          </v:shape>
        </w:pict>
      </w:r>
    </w:p>
    <w:p w:rsidR="00000000" w:rsidRDefault="00B459E7">
      <w:pPr>
        <w:spacing w:line="240" w:lineRule="auto"/>
        <w:ind w:firstLine="284"/>
        <w:jc w:val="both"/>
        <w:rPr>
          <w:b/>
          <w:i/>
          <w:sz w:val="20"/>
        </w:rPr>
      </w:pPr>
      <w:r>
        <w:rPr>
          <w:b/>
          <w:i/>
          <w:sz w:val="20"/>
        </w:rPr>
        <w:t>Рисунок</w:t>
      </w:r>
      <w:r>
        <w:rPr>
          <w:b/>
          <w:sz w:val="20"/>
        </w:rPr>
        <w:t xml:space="preserve"> 1 — </w:t>
      </w:r>
      <w:r>
        <w:rPr>
          <w:b/>
          <w:i/>
          <w:sz w:val="20"/>
        </w:rPr>
        <w:t>Схема</w:t>
      </w:r>
      <w:r>
        <w:rPr>
          <w:b/>
          <w:i/>
          <w:sz w:val="20"/>
          <w:lang w:val="en-US"/>
        </w:rPr>
        <w:t xml:space="preserve"> печи </w:t>
      </w:r>
      <w:r>
        <w:rPr>
          <w:b/>
          <w:i/>
          <w:sz w:val="20"/>
        </w:rPr>
        <w:t>для испытаний вертикальных конструкций</w:t>
      </w:r>
      <w:r>
        <w:rPr>
          <w:b/>
          <w:sz w:val="20"/>
        </w:rPr>
        <w:t xml:space="preserve"> и </w:t>
      </w:r>
      <w:r>
        <w:rPr>
          <w:b/>
          <w:i/>
          <w:sz w:val="20"/>
        </w:rPr>
        <w:t>установки на ней образца конструкции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i/>
          <w:sz w:val="20"/>
        </w:rPr>
        <w:t>1 —</w:t>
      </w:r>
      <w:r>
        <w:rPr>
          <w:sz w:val="20"/>
        </w:rPr>
        <w:t xml:space="preserve"> огневая камера; </w:t>
      </w:r>
      <w:r>
        <w:rPr>
          <w:i/>
          <w:sz w:val="20"/>
        </w:rPr>
        <w:t>2 —</w:t>
      </w:r>
      <w:r>
        <w:rPr>
          <w:sz w:val="20"/>
        </w:rPr>
        <w:t xml:space="preserve"> тепловая камера;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i/>
          <w:sz w:val="20"/>
        </w:rPr>
        <w:t>3 —</w:t>
      </w:r>
      <w:r>
        <w:rPr>
          <w:sz w:val="20"/>
        </w:rPr>
        <w:t xml:space="preserve"> перегородка, разделяющая огневую и тепловую камеры;</w:t>
      </w:r>
      <w:r>
        <w:rPr>
          <w:sz w:val="20"/>
        </w:rPr>
        <w:t xml:space="preserve"> </w:t>
      </w:r>
      <w:r>
        <w:rPr>
          <w:i/>
          <w:sz w:val="20"/>
        </w:rPr>
        <w:t>4 —</w:t>
      </w:r>
      <w:r>
        <w:rPr>
          <w:sz w:val="20"/>
        </w:rPr>
        <w:t xml:space="preserve"> ограждение тепловой камеры; </w:t>
      </w:r>
      <w:r>
        <w:rPr>
          <w:i/>
          <w:sz w:val="20"/>
        </w:rPr>
        <w:t>5—</w:t>
      </w:r>
      <w:r>
        <w:rPr>
          <w:sz w:val="20"/>
        </w:rPr>
        <w:t xml:space="preserve"> образец; </w:t>
      </w:r>
      <w:r>
        <w:rPr>
          <w:i/>
          <w:sz w:val="20"/>
        </w:rPr>
        <w:t>6—</w:t>
      </w:r>
      <w:r>
        <w:rPr>
          <w:sz w:val="20"/>
        </w:rPr>
        <w:t xml:space="preserve"> уплотнение;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 — проем между обогреваемой поверхностью образца и торцом перегородки 3;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i/>
          <w:sz w:val="20"/>
        </w:rPr>
        <w:t>8 —</w:t>
      </w:r>
      <w:r>
        <w:rPr>
          <w:sz w:val="20"/>
        </w:rPr>
        <w:t xml:space="preserve"> граница тепловой камеры и контрольной зоны образца; </w:t>
      </w:r>
      <w:r>
        <w:rPr>
          <w:i/>
          <w:sz w:val="20"/>
        </w:rPr>
        <w:t>9 —</w:t>
      </w:r>
      <w:r>
        <w:rPr>
          <w:sz w:val="20"/>
        </w:rPr>
        <w:t xml:space="preserve"> проем для выхода газов; </w:t>
      </w:r>
      <w:r>
        <w:rPr>
          <w:i/>
          <w:sz w:val="20"/>
        </w:rPr>
        <w:t>10—</w:t>
      </w:r>
      <w:r>
        <w:rPr>
          <w:sz w:val="20"/>
        </w:rPr>
        <w:t xml:space="preserve"> прокладка; </w:t>
      </w:r>
      <w:r>
        <w:rPr>
          <w:i/>
          <w:sz w:val="20"/>
        </w:rPr>
        <w:t>11—27—</w:t>
      </w:r>
      <w:r>
        <w:rPr>
          <w:sz w:val="20"/>
        </w:rPr>
        <w:t xml:space="preserve"> термопары для измерения температуры конструкции и газовой среды в огневой и тепловой камерах</w: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pict>
          <v:shape id="_x0000_i1027" type="#_x0000_t75" style="width:312pt;height:175.5pt">
            <v:imagedata r:id="rId6" o:title=""/>
          </v:shape>
        </w:pic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pict>
          <v:shape id="_x0000_i1028" type="#_x0000_t75" style="width:312pt;height:303pt">
            <v:imagedata r:id="rId7" o:title=""/>
          </v:shape>
        </w:pic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pict>
          <v:shape id="_x0000_i1029" type="#_x0000_t75" style="width:312pt;height:189pt">
            <v:imagedata r:id="rId8" o:title=""/>
          </v:shape>
        </w:pict>
      </w:r>
    </w:p>
    <w:p w:rsidR="00000000" w:rsidRDefault="00B459E7">
      <w:pPr>
        <w:spacing w:line="240" w:lineRule="auto"/>
        <w:ind w:firstLine="0"/>
        <w:jc w:val="center"/>
        <w:rPr>
          <w:sz w:val="20"/>
        </w:rPr>
      </w:pPr>
    </w:p>
    <w:p w:rsidR="00000000" w:rsidRDefault="00B459E7">
      <w:pPr>
        <w:pStyle w:val="FR3"/>
        <w:spacing w:before="0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Рисунок 2— Схема печи для испытаний горизонтальных конструкций установки на ней образца конструкции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 образцам должны быть приложены комплект технической документации на и</w:t>
      </w:r>
      <w:r>
        <w:rPr>
          <w:sz w:val="20"/>
        </w:rPr>
        <w:t>спытываемую конструкцию, документация, по которой изготовлены образцы, а также официальные протоколы испытаний материалов, из которых выполнена конструкция, на пожарную опасность.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При отсутствии вышеуказанных протоколов испытаний и при необходимости использования показателей пожарной опасности материалов для классификации конструкции по пожарной опасности должны представляться образцы материалов, из которых изготовлена конструкция, для испытаний на горючесть, воспламеняемость и дымообразующую способность по</w:t>
      </w:r>
      <w:r>
        <w:rPr>
          <w:sz w:val="20"/>
        </w:rPr>
        <w:t xml:space="preserve"> 4.2 и 4.3 с соответствующей документацией.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7 КАЛИБРОВКА ПЕЧИ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7.1 Калибровка печи проводится с целью регламентации теплового воздействия на образец в процессе испытания.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7.2 Калибровочные образцы должны соответствовать требованиям ГОСТ 30247.0.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7.3 В огневой камере печи создается и контролируется стандартный температурный режим в соответствии с ГОСТ 30247.0.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При этом среднее отклонение температуры от стандартного режима при калибровке не должно быть более, %: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7,5 — в течение 10 мин от начала испытания;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5 </w:t>
      </w:r>
      <w:r>
        <w:rPr>
          <w:sz w:val="20"/>
        </w:rPr>
        <w:t>— после 10 мин от начала испытания.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7.4 В контрольных точках тепловой камеры (термопары </w:t>
      </w:r>
      <w:r>
        <w:rPr>
          <w:i/>
          <w:sz w:val="20"/>
        </w:rPr>
        <w:t>19—21</w:t>
      </w:r>
      <w:r>
        <w:rPr>
          <w:sz w:val="20"/>
        </w:rPr>
        <w:t xml:space="preserve"> на рисунках 1 и 2) должен быть создан температурный режим, характеризуемый следующей зависимостью: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  <w:lang w:val="en-US"/>
        </w:rPr>
        <w:t xml:space="preserve">               T</w:t>
      </w:r>
      <w:r>
        <w:rPr>
          <w:sz w:val="20"/>
          <w:vertAlign w:val="subscript"/>
          <w:lang w:val="en-US"/>
        </w:rPr>
        <w:t>t</w:t>
      </w:r>
      <w:r>
        <w:rPr>
          <w:sz w:val="20"/>
          <w:lang w:val="en-US"/>
        </w:rPr>
        <w:t xml:space="preserve"> -T</w:t>
      </w:r>
      <w:r>
        <w:rPr>
          <w:sz w:val="20"/>
          <w:vertAlign w:val="subscript"/>
          <w:lang w:val="en-US"/>
        </w:rPr>
        <w:t>o</w:t>
      </w:r>
      <w:r>
        <w:rPr>
          <w:sz w:val="20"/>
          <w:lang w:val="en-US"/>
        </w:rPr>
        <w:t>=200 lg(8t+</w:t>
      </w:r>
      <w:r>
        <w:rPr>
          <w:sz w:val="20"/>
        </w:rPr>
        <w:t xml:space="preserve"> 1),                  (1)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где </w:t>
      </w:r>
      <w:r>
        <w:rPr>
          <w:i/>
          <w:sz w:val="20"/>
        </w:rPr>
        <w:t>Т</w:t>
      </w:r>
      <w:r>
        <w:rPr>
          <w:i/>
          <w:sz w:val="20"/>
          <w:vertAlign w:val="subscript"/>
        </w:rPr>
        <w:t>t</w:t>
      </w:r>
      <w:r>
        <w:rPr>
          <w:i/>
          <w:sz w:val="20"/>
        </w:rPr>
        <w:t xml:space="preserve"> —</w:t>
      </w:r>
      <w:r>
        <w:rPr>
          <w:sz w:val="20"/>
        </w:rPr>
        <w:t xml:space="preserve"> температура, соответствующая времени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t,</w:t>
      </w:r>
      <w:r>
        <w:rPr>
          <w:sz w:val="20"/>
          <w:lang w:val="en-US"/>
        </w:rPr>
        <w:t xml:space="preserve"> °C;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i/>
          <w:smallCaps/>
          <w:sz w:val="20"/>
          <w:lang w:val="en-US"/>
        </w:rPr>
        <w:t>t</w:t>
      </w:r>
      <w:r>
        <w:rPr>
          <w:i/>
          <w:smallCaps/>
          <w:sz w:val="20"/>
          <w:vertAlign w:val="subscript"/>
          <w:lang w:val="en-US"/>
        </w:rPr>
        <w:t>o</w:t>
      </w:r>
      <w:r>
        <w:rPr>
          <w:i/>
          <w:smallCaps/>
          <w:sz w:val="20"/>
        </w:rPr>
        <w:t xml:space="preserve"> </w:t>
      </w:r>
      <w:r>
        <w:rPr>
          <w:i/>
          <w:sz w:val="20"/>
        </w:rPr>
        <w:t>—</w:t>
      </w:r>
      <w:r>
        <w:rPr>
          <w:sz w:val="20"/>
        </w:rPr>
        <w:t xml:space="preserve"> температура в печи до начала теплового воздействия (принимаемая равной температуре окружающей среды), °С;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i/>
          <w:sz w:val="20"/>
        </w:rPr>
        <w:t xml:space="preserve">t </w:t>
      </w:r>
      <w:r>
        <w:rPr>
          <w:sz w:val="20"/>
        </w:rPr>
        <w:t>— время от начала калибровки, мин.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При этом отклонение средней температуры, измеренной термопар</w:t>
      </w:r>
      <w:r>
        <w:rPr>
          <w:sz w:val="20"/>
        </w:rPr>
        <w:t xml:space="preserve">ами </w:t>
      </w:r>
      <w:r>
        <w:rPr>
          <w:i/>
          <w:sz w:val="20"/>
        </w:rPr>
        <w:t>19—21</w:t>
      </w:r>
      <w:r>
        <w:rPr>
          <w:sz w:val="20"/>
        </w:rPr>
        <w:t xml:space="preserve"> по зависимости (1), не должно быть более, %: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15 — в течение 10 мин от начала калибровки;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10 — после 10 мин от начала калибровки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7.5 Выполнение условий теплового воздействия на образец, указанных в 7.3 и 7.4, достигают путем изменения расхода топлива и размеров проема для выхода газов из тепловой камеры (позиция </w:t>
      </w:r>
      <w:r>
        <w:rPr>
          <w:i/>
          <w:sz w:val="20"/>
        </w:rPr>
        <w:t>9</w:t>
      </w:r>
      <w:r>
        <w:rPr>
          <w:sz w:val="20"/>
        </w:rPr>
        <w:t xml:space="preserve"> на рисунках 1 и 2).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Рекомендуемая площадь сечения проема (зазора) между обогреваемой поверхностью калибровочного образца и торцом перекрытия (перегородки), разделяющего огневую и тепловую</w:t>
      </w:r>
      <w:r>
        <w:rPr>
          <w:sz w:val="20"/>
        </w:rPr>
        <w:t xml:space="preserve"> камеры печи, — 0,05 м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>.</w:t>
      </w:r>
      <w:r>
        <w:rPr>
          <w:sz w:val="20"/>
          <w:vertAlign w:val="superscript"/>
        </w:rPr>
        <w:t xml:space="preserve"> 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7.6 В процессе калибровки регистрируют: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температуру в огневой камере — по ГОСТ 30247.0;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— температуру в тепловой камере — по показаниям термопар </w:t>
      </w:r>
      <w:r>
        <w:rPr>
          <w:i/>
          <w:sz w:val="20"/>
        </w:rPr>
        <w:t xml:space="preserve">19—21 </w:t>
      </w:r>
      <w:r>
        <w:rPr>
          <w:sz w:val="20"/>
        </w:rPr>
        <w:t>(рисунки 1, 2);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расход топлива и размеры проемов для газообмена печи;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температуру окружающей среды.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7.7 Калибровку печи проводят: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после десяти испытаний;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при изменении конструкции или футеровки печи;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при изменениях в системе подачи и сжигания топлива;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при замене типа топлива;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при температуре окружающей среды во время</w:t>
      </w:r>
      <w:r>
        <w:rPr>
          <w:sz w:val="20"/>
        </w:rPr>
        <w:t xml:space="preserve"> испытания образца, отличающейся более чем на 10 °С по сравнению с температурой среды при проведении предшествующей калибровки.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7.8 Время калибровки — 45 мин.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8 ПОДГОТОВКА К ПРОВЕДЕНИЮ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8.1 Подготовка к проведению испытаний включает проверку и отладку системы подачи и сжигания топлива, приборов и приспособлений; проведение калибровочных испытаний по 7.7, подготовку образцов конструкций к испытанию, установку термопар в печи и на образце.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8.2 Образцы на печи располагают таким образом, чтобы стыки </w:t>
      </w:r>
      <w:r>
        <w:rPr>
          <w:sz w:val="20"/>
        </w:rPr>
        <w:t>плит и панелей находились в огневой камере с продолжением</w:t>
      </w:r>
      <w:r>
        <w:rPr>
          <w:b/>
          <w:sz w:val="20"/>
        </w:rPr>
        <w:t xml:space="preserve"> </w:t>
      </w:r>
      <w:r>
        <w:rPr>
          <w:sz w:val="20"/>
        </w:rPr>
        <w:t xml:space="preserve">их в тепловую камеру, а торцы образца были свободны (рисунки 1 и 2, позиции </w:t>
      </w:r>
      <w:r>
        <w:rPr>
          <w:i/>
          <w:sz w:val="20"/>
        </w:rPr>
        <w:t>3</w:t>
      </w:r>
      <w:r>
        <w:rPr>
          <w:sz w:val="20"/>
        </w:rPr>
        <w:t xml:space="preserve"> и </w:t>
      </w:r>
      <w:r>
        <w:rPr>
          <w:i/>
          <w:sz w:val="20"/>
        </w:rPr>
        <w:t>10).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8.3 Термопары в огневой и тепловой камерах печи и на образце размещают следующим образом.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8.3 1 В огневой камере печи термопары следует размещать в соответствии с ГОСТ 30247.0.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8.3.2. В тепловой камере печи термопары следует устанавливать на расстоянии 20 мм от обогреваемой поверхности образца и на расстоянии 400 мм от границы тепловой камеры при испытании вертикальн</w:t>
      </w:r>
      <w:r>
        <w:rPr>
          <w:sz w:val="20"/>
        </w:rPr>
        <w:t xml:space="preserve">ых конструкций и 250 мм — при испытании горизонтальных конструкций в трех точках (термопары </w:t>
      </w:r>
      <w:r>
        <w:rPr>
          <w:i/>
          <w:sz w:val="20"/>
        </w:rPr>
        <w:t>19—21</w:t>
      </w:r>
      <w:r>
        <w:rPr>
          <w:sz w:val="20"/>
        </w:rPr>
        <w:t xml:space="preserve"> на рисунках 1 и 2).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8.3.3 Рекомендуется также устанавливать термопары: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а) по осям проемов для выхода газов из тепловой камеры печи (рисунки 1 и 2, термопара </w:t>
      </w:r>
      <w:r>
        <w:rPr>
          <w:i/>
          <w:sz w:val="20"/>
        </w:rPr>
        <w:t>27);.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б) на образце и по его сечениям в зоне огневого воздействия — в геометрическом центре обогреваемой поверхности образца (термопары </w:t>
      </w:r>
      <w:r>
        <w:rPr>
          <w:i/>
          <w:sz w:val="20"/>
        </w:rPr>
        <w:t>16—18</w:t>
      </w:r>
      <w:r>
        <w:rPr>
          <w:sz w:val="20"/>
        </w:rPr>
        <w:t xml:space="preserve"> на рисунках 1 и 2); в контрольной зоне — на расстоянии 400 мм от границы контрольной зоны при испытании вертикальны</w:t>
      </w:r>
      <w:r>
        <w:rPr>
          <w:sz w:val="20"/>
        </w:rPr>
        <w:t xml:space="preserve">х конструкций и 250 мм — при испытании горизонтальных конструкций (термопары </w:t>
      </w:r>
      <w:r>
        <w:rPr>
          <w:i/>
          <w:sz w:val="20"/>
        </w:rPr>
        <w:t>22—24</w:t>
      </w:r>
      <w:r>
        <w:rPr>
          <w:sz w:val="20"/>
        </w:rPr>
        <w:t xml:space="preserve"> на рисунках 1 и 2);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в) в стыковом соединении на расстоянии 800 мм от границы контрольной зоны при испытании вертикальных конструкций и 500 мм — при испытании горизонтальных конструкций (термопара </w:t>
      </w:r>
      <w:r>
        <w:rPr>
          <w:i/>
          <w:sz w:val="20"/>
        </w:rPr>
        <w:t>26</w:t>
      </w:r>
      <w:r>
        <w:rPr>
          <w:sz w:val="20"/>
        </w:rPr>
        <w:t xml:space="preserve"> на рисунках 1 и 2);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г) в многослойных конструкциях — по плоскостям раздела слоев материалов (термопары </w:t>
      </w:r>
      <w:r>
        <w:rPr>
          <w:i/>
          <w:sz w:val="20"/>
        </w:rPr>
        <w:t>17, 22 — 25</w:t>
      </w:r>
      <w:r>
        <w:rPr>
          <w:sz w:val="20"/>
        </w:rPr>
        <w:t xml:space="preserve"> на рисунках 1 и 2).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Расстояние от термопар, устанавливаемых по б и г, до торца или стыка образца должно быть не мен</w:t>
      </w:r>
      <w:r>
        <w:rPr>
          <w:sz w:val="20"/>
        </w:rPr>
        <w:t>ее 1/2 его толщины.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9 ПРОВЕДЕНИЕ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 Испытание образцов проводят при температуре окружающего воздуха от +10 до +40 °С, скорости его движения не более 0,5 м/с и относительной влажности (60 ±15) %, измеренных на расстоянии от 1 до 1,5 м от поверхности образца.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9.2 Испытания образцов конструкций проводят при расходе топлива, площади зазора и размерах проемов для газообмена печи, зафиксированных при калибровке.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9.3 Образцы конструкций испытывают в ненагруженном состоянии.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9.4 Образцы внутренних и на</w:t>
      </w:r>
      <w:r>
        <w:rPr>
          <w:sz w:val="20"/>
        </w:rPr>
        <w:t>ружных стен, а также перегородок несимметричного сечения следует испытывать при воздействии теплоты с каждой стороны либо со стороны заведомо большей пожарной опасности.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Образцы покрытий и перекрытий, подвесных потолков, лестничных маршей и площадок испытывают при воздействии теплоты с нижней стороны.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Конструкции, имеющие в проектном положении уклон более 30° , следует испытывать в вертикальном положении, остальные — в горизонтальном.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9.5 Продолжительность теплового воздействия должна соответствовать минима</w:t>
      </w:r>
      <w:r>
        <w:rPr>
          <w:sz w:val="20"/>
        </w:rPr>
        <w:t>льному требуемому пределу огнестойкости испытываемой конструкции, но не должна превышать 45 мин.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При испытании конструкций, к которым не предъявляются требования по огнестойкости, а также наружных стен при воздействии теплоты со стороны внешней поверхности (фасада), продолжительность теплового воздействия следует принимать равной 15 мин.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9.6 После окончания времени теплового воздействия систему подачи и сжигания топлива отключают и образец оставляют на печи для остывания до температуры окружающей среды.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9.7</w:t>
      </w:r>
      <w:r>
        <w:rPr>
          <w:sz w:val="20"/>
        </w:rPr>
        <w:t xml:space="preserve"> В процессе испытания следует регистрировать параметры, по которым определяется класс пожарной опасности конструкции: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температуру в огневой и тепловой камерах для определения наличия теплового эффекта;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способность к воспламенению газов, выделяющихся при термическом разложении материалов образца;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образование горящего расплава.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9.8 Температуру в огневой камере следует регистрировать по показаниям термопар, установленных в соответствии с 8.3.1.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 xml:space="preserve">9.9 Температуру в тепловой камере следует регистрировать по </w:t>
      </w:r>
      <w:r>
        <w:rPr>
          <w:sz w:val="20"/>
        </w:rPr>
        <w:t>показаниям термопар, установленных в соответствии с 8.3.2.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9.10 Способность к воспламенению газов, выделяющихся при термическом разложении материалов образца, проверяют посредством поднесения горящего факела к местам выхода этих газов на необогреваемые поверхности образца не реже, чем через каждые 5 мин испытания и через каждую минуту — при появлении вспышек газа; длина намотки факела должна быть не менее 150 мм, а диаметр — не менее 40 мм. Факел должен иметь держатель, обеспечивающий его безопасное использ</w:t>
      </w:r>
      <w:r>
        <w:rPr>
          <w:sz w:val="20"/>
        </w:rPr>
        <w:t>ование.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9.11 Образование горящего расплава контролируют визуально по наличию горящих капель, вытекающих из торцов образца или стекающих по поверхности образца в пределах контрольной зоны.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9.12 Кроме параметров, указанных в 9.7, в процессе испытания регистрируют время появления и характер развития в образце трещин, отверстий, отслоений, раскрытия стыков, появления дыма, пламени, изменения цвета и состояния поверхностей, а также другие особенности реакции образца конструкции на тепловое воздействие.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Эти явлен</w:t>
      </w:r>
      <w:r>
        <w:rPr>
          <w:sz w:val="20"/>
        </w:rPr>
        <w:t>ия регистрируют визуально или с помощью фото-, видео- и киносъемки, а также с помощью термопар, установленных в соответствии с 8.3.3.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9.13 После остывания образца производят его обследование с целью определения и регистрации размеров повреждения в контрольной зоне.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При измерении размеров повреждения слоистых конструкций необходимо путем вскрытия обследовать все слои конструкции.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9.14 Размер повреждения образца измеряется в сантиметрах в плоскости конструкции от границы контрольной зоны, перпендикулярно к не</w:t>
      </w:r>
      <w:r>
        <w:rPr>
          <w:sz w:val="20"/>
        </w:rPr>
        <w:t>й до наиболее удаленной точки повреждения образца в контрольной зоне.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9.15 Повреждением считается обугливание, оплавление и выгорание материалов, из которых изготовлена конструкция, на глубину более 0,2 см.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Не учитывается повреждение: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длиной менее 5 см для конструкций, испытываемых в вертикальном положении, и менее 3 см для конструкций, испытываемых в горизонтальном положении;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материала заполнения стыка в пределах контрольной зоны, если это повреждение не превышает 80 см при испытании вертикальных конст</w:t>
      </w:r>
      <w:r>
        <w:rPr>
          <w:sz w:val="20"/>
        </w:rPr>
        <w:t>рукции и 50 см — при испытании горизонтальных конструкций и если оно не влечет за собой повреждения других элементов образца;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слоев пароизоляции толщиной не более 0,2 см;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в виде оплавления материалов при отсутствии видимых следов горения (обугливания), наличия пламенного горения газов, горящего расплава и теплового эффекта по 10.1.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9.16 Техника безопасности при проведении испытании — по ГОСТ 30247.0.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10 ОЦЕНКА РЕЗУЛЬТАТОВ ИСПЫТАНИЙ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10.1 Пожарную опасность конструкции характеризуют: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наличием тепловог</w:t>
      </w:r>
      <w:r>
        <w:rPr>
          <w:sz w:val="20"/>
        </w:rPr>
        <w:t>о эффекта (но не его величиной) от горения материалов образца, который выражается в превышении температуры в огневой и тепловой камерах по сравнению с верхними допустимыми границами температурных режимов, установленных в 7.3 и 7.4;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наличием пламенного горения газов, выделяющихся при термическом разложении материалов образца, продолжительностью более 5 с;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наличием горящего расплава при продолжительности его горения более 5 с;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размером повреждения образца в контрольной зоне с учетом 9.15;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пожарной опа</w:t>
      </w:r>
      <w:r>
        <w:rPr>
          <w:sz w:val="20"/>
        </w:rPr>
        <w:t>сностью материалов, из которых выполнена конструкция, имеющих повреждение в контрольной зоне образца.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10.2 Размер повреждения конструкции определяют как среднеарифметическое значение по результатам испытания двух одинаковых образцов.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Допускается определять размер повреждения по результатам испытания одного образца, если этот размер отличается от допускаемого, приведенного в таблице 1, более чем на 15 %.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В случае различия результатов испытаний двух одинаковых образцов более чем на 15 % проводят третье испыта</w:t>
      </w:r>
      <w:r>
        <w:rPr>
          <w:sz w:val="20"/>
        </w:rPr>
        <w:t>ние, при этом размер повреждения определяют как среднеарифметическое значение по результатам испытаний двух образцов, имеющих наибольшие размеры повреждения.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Наличие теплового эффекта или горения учитывается, если их проявление было зафиксировано при испытании хотя бы одного образца.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10.3 Пожарную опасность материалов, составляющих конструкцию, определяют по 4.3.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10.4 Конструкции подразделяются на классы по пожарной опасности в соответствии с таблицей 1 по наименее благоприятному показателю.</w:t>
      </w:r>
    </w:p>
    <w:p w:rsidR="00000000" w:rsidRDefault="00B459E7">
      <w:pPr>
        <w:spacing w:line="240" w:lineRule="auto"/>
        <w:ind w:firstLine="284"/>
        <w:jc w:val="both"/>
        <w:rPr>
          <w:sz w:val="20"/>
          <w:lang w:val="en-US"/>
        </w:rPr>
      </w:pPr>
      <w:r>
        <w:rPr>
          <w:sz w:val="20"/>
        </w:rPr>
        <w:t>10.5 Условное о</w:t>
      </w:r>
      <w:r>
        <w:rPr>
          <w:sz w:val="20"/>
        </w:rPr>
        <w:t>бозначение класса пожарной опасности конструкции включает букву К и цифры; цифра, заключенная в скобки, обозначает продолжительность теплового воздействия при испытании образца в минутах.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Одна и та же конструкция может принадлежать к различным классам пожарной опасности в зависимости от времени теплового воздействия. Например: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</w:t>
      </w:r>
      <w:r>
        <w:rPr>
          <w:sz w:val="20"/>
          <w:lang w:val="en-US"/>
        </w:rPr>
        <w:t>0</w:t>
      </w:r>
      <w:r>
        <w:rPr>
          <w:sz w:val="20"/>
        </w:rPr>
        <w:t xml:space="preserve"> (15) конструкция класса КО при времени теплового воздействия 15 мин;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К1 (30) конструкция класса К1 при времени теплового воздействия 30 мин;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К2 (45) конструкция класса К2 при време</w:t>
      </w:r>
      <w:r>
        <w:rPr>
          <w:sz w:val="20"/>
        </w:rPr>
        <w:t>ни теплового воздействия 45 мин;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K</w:t>
      </w:r>
      <w:r>
        <w:rPr>
          <w:sz w:val="20"/>
          <w:lang w:val="en-US"/>
        </w:rPr>
        <w:t>l</w:t>
      </w:r>
      <w:r>
        <w:rPr>
          <w:sz w:val="20"/>
        </w:rPr>
        <w:t xml:space="preserve"> (30)/КЗ (45) конструкция класса К1 при времени теплового воздействия 30 мин и класса КЗ при времени теплового воздействия 45 мин.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Таблица 1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pStyle w:val="FR1"/>
        <w:ind w:firstLine="284"/>
        <w:jc w:val="both"/>
        <w:rPr>
          <w:sz w:val="20"/>
        </w:rPr>
      </w:pPr>
      <w:r>
        <w:rPr>
          <w:sz w:val="20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960"/>
        <w:gridCol w:w="1020"/>
        <w:gridCol w:w="840"/>
        <w:gridCol w:w="560"/>
        <w:gridCol w:w="560"/>
        <w:gridCol w:w="840"/>
        <w:gridCol w:w="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Класс пожарной опасности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Допускаемый размер повреждения конструкций, см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Наличие 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Допускаемые характеристики пожарной опасности поврежденного материала*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конструк 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вертикаль ных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горизонтальных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теплового эффекта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горения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горю чести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группа воспламеняемости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дымообра зующей способно 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 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 2</w:t>
            </w:r>
            <w:r>
              <w:rPr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» 40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» 25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Г2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В2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Более 40,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Более 25,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но до 80</w:t>
            </w: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но до 50</w:t>
            </w: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н.р.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н.д.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ГЗ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ВЗ</w:t>
            </w:r>
          </w:p>
        </w:tc>
        <w:tc>
          <w:tcPr>
            <w:tcW w:w="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КЗ</w:t>
            </w:r>
          </w:p>
        </w:tc>
        <w:tc>
          <w:tcPr>
            <w:tcW w:w="5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Не р е г л а м е н т и р у е т с 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459E7">
            <w:pPr>
              <w:spacing w:line="240" w:lineRule="auto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* Обозначение группы горючести поврежденного материала принято по ГОСТ 30244, воспламеняемости — по ГОСТ 30402, обозначение</w:t>
            </w:r>
            <w:r>
              <w:rPr>
                <w:sz w:val="20"/>
                <w:lang w:val="en-US"/>
              </w:rPr>
              <w:t xml:space="preserve"> гру</w:t>
            </w:r>
            <w:r>
              <w:rPr>
                <w:sz w:val="20"/>
              </w:rPr>
              <w:t>ппы дымообразующей способности поврежденного материала Д2 соответствует материалам с умеренной дымообразующей способностью по ГОС</w:t>
            </w:r>
            <w:r>
              <w:rPr>
                <w:sz w:val="20"/>
                <w:lang w:val="en-US"/>
              </w:rPr>
              <w:t>T 12.1.044.</w:t>
            </w:r>
            <w:r>
              <w:rPr>
                <w:sz w:val="20"/>
              </w:rPr>
              <w:t xml:space="preserve"> </w:t>
            </w:r>
          </w:p>
          <w:p w:rsidR="00000000" w:rsidRDefault="00B459E7">
            <w:pPr>
              <w:spacing w:line="240" w:lineRule="auto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>Условные обозначения: н.д.—не допускае</w:t>
            </w:r>
            <w:r>
              <w:rPr>
                <w:sz w:val="20"/>
              </w:rPr>
              <w:t>тся</w:t>
            </w:r>
          </w:p>
          <w:p w:rsidR="00000000" w:rsidRDefault="00B459E7">
            <w:pPr>
              <w:spacing w:line="240" w:lineRule="auto"/>
              <w:ind w:firstLine="2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н.р. —не регламентируется</w:t>
            </w:r>
          </w:p>
        </w:tc>
      </w:tr>
    </w:tbl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10.6 Без испытаний конструкций допускается устанавливать классы их пожарной опасности: КО — для конструкций, выполненных только из материалов группы горючести НГ, КЗ — для конструкций, выполненных только из материалов группы горючести Г4.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b/>
          <w:sz w:val="20"/>
        </w:rPr>
      </w:pPr>
      <w:r>
        <w:rPr>
          <w:b/>
          <w:sz w:val="20"/>
        </w:rPr>
        <w:t>11 ПРОТОКОЛ ИСПЫТАНИЯ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Протокол испытания должен содержать: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наименование организации, проводящей испытание; — наименование заказчика;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наименование конструкции, сведения об изготовлении образцов, т</w:t>
      </w:r>
      <w:r>
        <w:rPr>
          <w:sz w:val="20"/>
        </w:rPr>
        <w:t>оварный знак и маркировку конструкции, данные о технической документации на изготовление конструкции и образцов;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дату и условия испытания;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наименование нормативного документа, в соответствии с которым проведено испытание;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эскизы и описание испытанных образцов, данные о контрольных измерениях состояния образцов, эксплуатационных свойствах материалов и перечень отклонений, допущенных при изготовлении образца, от технической документации на конструкцию;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время теплового воздействия на образцы;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для нес</w:t>
      </w:r>
      <w:r>
        <w:rPr>
          <w:sz w:val="20"/>
        </w:rPr>
        <w:t>имметричных вертикальных ограждающих конструкций — указание сторон, подвергнутых тепловому воздействию;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запись контролируемых параметров и результаты их обработки;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фактические размеры повреждения образцов;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видео- или фотоматериалы;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данные о группах горючести, воспламеняемости и дымообразующей способности материалов, из которых выполнена конструкция, если они необходимы для установления класса пожарной опасности конструкции;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сведения о наличии теплового эффекта и горения;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результаты оценки испыта</w:t>
      </w:r>
      <w:r>
        <w:rPr>
          <w:sz w:val="20"/>
        </w:rPr>
        <w:t>ния;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заключение о классе пожарной опасности конструкции;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срок действия протокола;</w:t>
      </w:r>
    </w:p>
    <w:p w:rsidR="00000000" w:rsidRDefault="00B459E7">
      <w:pPr>
        <w:pBdr>
          <w:bottom w:val="single" w:sz="12" w:space="1" w:color="auto"/>
        </w:pBd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— приложения к протоколу с результатами испытаний материалов (зак лючения по результатам испытаний на горючесть, воспламеняемость и дымообразующую способность).</w:t>
      </w:r>
    </w:p>
    <w:p w:rsidR="00000000" w:rsidRDefault="00B459E7">
      <w:pPr>
        <w:pBdr>
          <w:bottom w:val="single" w:sz="12" w:space="1" w:color="auto"/>
        </w:pBd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p w:rsidR="00000000" w:rsidRDefault="00B459E7">
      <w:pPr>
        <w:spacing w:line="240" w:lineRule="auto"/>
        <w:ind w:firstLine="0"/>
        <w:jc w:val="both"/>
        <w:rPr>
          <w:sz w:val="20"/>
        </w:rPr>
      </w:pPr>
      <w:r>
        <w:rPr>
          <w:sz w:val="20"/>
        </w:rPr>
        <w:t>УДК 624.014.7.001.4: 006.354    ОКС 13.220.50    Ж39</w:t>
      </w:r>
      <w:r>
        <w:rPr>
          <w:b/>
          <w:sz w:val="20"/>
        </w:rPr>
        <w:t xml:space="preserve">   </w:t>
      </w:r>
      <w:r>
        <w:rPr>
          <w:sz w:val="20"/>
        </w:rPr>
        <w:t>ОКСТУ 5207</w:t>
      </w:r>
    </w:p>
    <w:p w:rsidR="00000000" w:rsidRDefault="00B459E7">
      <w:pPr>
        <w:pBdr>
          <w:bottom w:val="single" w:sz="12" w:space="1" w:color="auto"/>
        </w:pBdr>
        <w:spacing w:line="240" w:lineRule="auto"/>
        <w:ind w:firstLine="284"/>
        <w:jc w:val="both"/>
        <w:rPr>
          <w:sz w:val="20"/>
        </w:rPr>
      </w:pPr>
      <w:r>
        <w:rPr>
          <w:sz w:val="20"/>
        </w:rPr>
        <w:t>Ключевые слова: строительные конструкции, пожарная опасность, испытание, класс пожарной опасности, горючесть, огнестойкость, воспламеняемость, дымообразующая способность</w:t>
      </w:r>
    </w:p>
    <w:p w:rsidR="00000000" w:rsidRDefault="00B459E7">
      <w:pPr>
        <w:spacing w:line="240" w:lineRule="auto"/>
        <w:ind w:firstLine="284"/>
        <w:jc w:val="both"/>
        <w:rPr>
          <w:sz w:val="20"/>
        </w:rPr>
      </w:pPr>
    </w:p>
    <w:sectPr w:rsidR="00000000">
      <w:pgSz w:w="11907" w:h="16840" w:code="9"/>
      <w:pgMar w:top="1440" w:right="4536" w:bottom="144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9E7"/>
    <w:rsid w:val="00B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340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before="60" w:line="300" w:lineRule="auto"/>
      <w:ind w:left="600" w:right="800"/>
      <w:jc w:val="center"/>
      <w:textAlignment w:val="baseline"/>
    </w:pPr>
    <w:rPr>
      <w:sz w:val="32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before="80"/>
      <w:jc w:val="right"/>
      <w:textAlignment w:val="baseline"/>
    </w:pPr>
    <w:rPr>
      <w:rFonts w:ascii="Arial" w:hAnsi="Arial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3396</Words>
  <Characters>19362</Characters>
  <Application>Microsoft Office Word</Application>
  <DocSecurity>0</DocSecurity>
  <Lines>161</Lines>
  <Paragraphs>45</Paragraphs>
  <ScaleCrop>false</ScaleCrop>
  <Company>Elcom Ltd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30403—96</dc:title>
  <dc:subject/>
  <dc:creator>CNTI</dc:creator>
  <cp:keywords/>
  <dc:description/>
  <cp:lastModifiedBy>Parhomeiai</cp:lastModifiedBy>
  <cp:revision>2</cp:revision>
  <dcterms:created xsi:type="dcterms:W3CDTF">2013-04-11T10:52:00Z</dcterms:created>
  <dcterms:modified xsi:type="dcterms:W3CDTF">2013-04-11T10:52:00Z</dcterms:modified>
</cp:coreProperties>
</file>