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C600E">
      <w:pPr>
        <w:ind w:firstLine="284"/>
        <w:jc w:val="center"/>
        <w:rPr>
          <w:b/>
        </w:rPr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5C600E">
      <w:pPr>
        <w:pBdr>
          <w:bottom w:val="single" w:sz="6" w:space="1" w:color="auto"/>
        </w:pBdr>
        <w:spacing w:before="120" w:after="120"/>
        <w:ind w:firstLine="284"/>
        <w:jc w:val="center"/>
        <w:rPr>
          <w:b/>
          <w:sz w:val="28"/>
        </w:rPr>
      </w:pPr>
      <w:r>
        <w:rPr>
          <w:b/>
        </w:rPr>
        <w:t>ГОСУДАРСТВЕННЫЙ СТАНДАРТ СОЮЗА ССР</w:t>
      </w:r>
      <w:r>
        <w:rPr>
          <w:b/>
          <w:sz w:val="28"/>
        </w:rPr>
        <w:t xml:space="preserve"> </w:t>
      </w:r>
    </w:p>
    <w:p w:rsidR="00000000" w:rsidRDefault="005C600E">
      <w:pPr>
        <w:spacing w:after="120"/>
        <w:ind w:firstLine="284"/>
        <w:jc w:val="center"/>
        <w:rPr>
          <w:b/>
          <w:sz w:val="28"/>
        </w:rPr>
      </w:pPr>
      <w:r>
        <w:rPr>
          <w:b/>
          <w:sz w:val="28"/>
        </w:rPr>
        <w:t>ЦЕМЕНТЫ.</w:t>
      </w:r>
    </w:p>
    <w:p w:rsidR="00000000" w:rsidRDefault="005C600E">
      <w:pPr>
        <w:ind w:firstLine="284"/>
        <w:jc w:val="center"/>
        <w:rPr>
          <w:b/>
        </w:rPr>
      </w:pPr>
      <w:r>
        <w:rPr>
          <w:b/>
        </w:rPr>
        <w:t>МЕТОДЫ ОПРЕДЕЛЕНИЯ ТОНКОСТИ ПОМОЛА</w:t>
      </w:r>
    </w:p>
    <w:p w:rsidR="00000000" w:rsidRDefault="005C600E">
      <w:pPr>
        <w:spacing w:before="120"/>
        <w:ind w:firstLine="284"/>
        <w:jc w:val="center"/>
        <w:rPr>
          <w:b/>
        </w:rPr>
      </w:pPr>
      <w:r>
        <w:rPr>
          <w:b/>
        </w:rPr>
        <w:t>ГОСТ 310.2-76</w:t>
      </w:r>
    </w:p>
    <w:p w:rsidR="00000000" w:rsidRDefault="005C600E">
      <w:pPr>
        <w:spacing w:before="120" w:after="120"/>
        <w:ind w:firstLine="284"/>
        <w:jc w:val="center"/>
      </w:pPr>
      <w:r>
        <w:t>ИЗДАТЕЛЬСТВО СТАНДАРТОВ</w:t>
      </w:r>
    </w:p>
    <w:p w:rsidR="00000000" w:rsidRDefault="005C600E">
      <w:pPr>
        <w:ind w:firstLine="284"/>
        <w:jc w:val="center"/>
        <w:rPr>
          <w:lang w:val="en-US"/>
        </w:rPr>
      </w:pPr>
      <w:r>
        <w:t>МОСКВА</w:t>
      </w:r>
    </w:p>
    <w:p w:rsidR="00000000" w:rsidRDefault="005C600E">
      <w:pPr>
        <w:pBdr>
          <w:bottom w:val="single" w:sz="6" w:space="1" w:color="auto"/>
        </w:pBdr>
        <w:ind w:firstLine="284"/>
        <w:jc w:val="center"/>
        <w:rPr>
          <w:b/>
        </w:rPr>
      </w:pPr>
    </w:p>
    <w:p w:rsidR="00000000" w:rsidRDefault="005C600E">
      <w:pPr>
        <w:tabs>
          <w:tab w:val="left" w:pos="2694"/>
        </w:tabs>
        <w:spacing w:before="120"/>
        <w:ind w:left="720" w:firstLine="273"/>
        <w:rPr>
          <w:b/>
        </w:rPr>
      </w:pPr>
      <w:r>
        <w:rPr>
          <w:b/>
        </w:rPr>
        <w:t>ЦЕМЕНТЫ</w:t>
      </w:r>
    </w:p>
    <w:p w:rsidR="00000000" w:rsidRDefault="005C600E">
      <w:pPr>
        <w:spacing w:before="120"/>
        <w:ind w:firstLine="720"/>
        <w:rPr>
          <w:b/>
          <w:lang w:val="en-US"/>
        </w:rPr>
      </w:pPr>
      <w:r>
        <w:rPr>
          <w:b/>
        </w:rPr>
        <w:t>Методы определения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ГОСТ </w:t>
      </w:r>
    </w:p>
    <w:p w:rsidR="00000000" w:rsidRDefault="005C600E">
      <w:pPr>
        <w:spacing w:after="120"/>
        <w:ind w:firstLine="851"/>
        <w:rPr>
          <w:b/>
          <w:lang w:val="en-US"/>
        </w:rPr>
      </w:pPr>
      <w:r>
        <w:rPr>
          <w:b/>
        </w:rPr>
        <w:t xml:space="preserve"> тонкости помола </w:t>
      </w:r>
      <w:r>
        <w:rPr>
          <w:b/>
          <w:lang w:val="en-US"/>
        </w:rPr>
        <w:tab/>
      </w:r>
      <w:r>
        <w:rPr>
          <w:b/>
        </w:rPr>
        <w:tab/>
      </w:r>
      <w:r>
        <w:rPr>
          <w:b/>
        </w:rPr>
        <w:tab/>
        <w:t>310.2-76</w:t>
      </w:r>
    </w:p>
    <w:p w:rsidR="00000000" w:rsidRDefault="005C600E">
      <w:pPr>
        <w:ind w:left="720" w:firstLine="414"/>
        <w:jc w:val="both"/>
      </w:pPr>
      <w:r>
        <w:rPr>
          <w:lang w:val="en-US"/>
        </w:rPr>
        <w:t>Cements.</w:t>
      </w:r>
    </w:p>
    <w:p w:rsidR="00000000" w:rsidRDefault="005C600E">
      <w:pPr>
        <w:jc w:val="both"/>
      </w:pPr>
      <w:r>
        <w:rPr>
          <w:lang w:val="en-US"/>
        </w:rPr>
        <w:t xml:space="preserve"> Methods of grinding fineness determination </w:t>
      </w:r>
    </w:p>
    <w:p w:rsidR="00000000" w:rsidRDefault="005C600E">
      <w:pPr>
        <w:pBdr>
          <w:top w:val="single" w:sz="6" w:space="1" w:color="auto"/>
        </w:pBdr>
        <w:ind w:firstLine="284"/>
        <w:jc w:val="right"/>
        <w:rPr>
          <w:b/>
        </w:rPr>
      </w:pPr>
      <w:r>
        <w:rPr>
          <w:b/>
        </w:rPr>
        <w:t>Дата введ</w:t>
      </w:r>
      <w:r>
        <w:rPr>
          <w:b/>
        </w:rPr>
        <w:t xml:space="preserve">ения </w:t>
      </w:r>
      <w:r>
        <w:rPr>
          <w:b/>
          <w:u w:val="single"/>
        </w:rPr>
        <w:t>01.01.78</w:t>
      </w:r>
    </w:p>
    <w:p w:rsidR="00000000" w:rsidRDefault="005C600E">
      <w:pPr>
        <w:ind w:firstLine="284"/>
        <w:jc w:val="both"/>
      </w:pPr>
    </w:p>
    <w:p w:rsidR="00000000" w:rsidRDefault="005C600E">
      <w:pPr>
        <w:ind w:firstLine="284"/>
        <w:jc w:val="both"/>
      </w:pPr>
      <w:r>
        <w:t>Настоящий стандарт распространяется на все виды цемента и устанавливает методы испытаний для определения тонкости по</w:t>
      </w:r>
      <w:r>
        <w:softHyphen/>
        <w:t>мола.</w:t>
      </w:r>
    </w:p>
    <w:p w:rsidR="00000000" w:rsidRDefault="005C600E">
      <w:pPr>
        <w:pStyle w:val="1"/>
      </w:pPr>
      <w:r>
        <w:t>1. ОПРЕДЕЛЕНИЕ ТОНКОСТИ ПОМОЛА ЦЕМЕНТА ПО ОСТАТКУ НА СИТЕ</w:t>
      </w:r>
    </w:p>
    <w:p w:rsidR="00000000" w:rsidRDefault="005C600E">
      <w:pPr>
        <w:ind w:firstLine="284"/>
        <w:jc w:val="both"/>
      </w:pPr>
      <w:r>
        <w:t>1.1. Аппаратура</w:t>
      </w:r>
    </w:p>
    <w:p w:rsidR="00000000" w:rsidRDefault="005C600E">
      <w:pPr>
        <w:ind w:firstLine="284"/>
        <w:jc w:val="both"/>
      </w:pPr>
      <w:r>
        <w:t>1.1.1. Сито с сеткой № 008 по ГОСТ 6613.</w:t>
      </w:r>
    </w:p>
    <w:p w:rsidR="00000000" w:rsidRDefault="005C600E">
      <w:pPr>
        <w:ind w:firstLine="284"/>
        <w:jc w:val="both"/>
      </w:pPr>
      <w:r>
        <w:t>Сетка должна быть хорошо натянута и плотно зажата в ци</w:t>
      </w:r>
      <w:r>
        <w:softHyphen/>
        <w:t>лин</w:t>
      </w:r>
      <w:r>
        <w:softHyphen/>
        <w:t>дрической обойме. Сетку сита периодически осматривают в лупу. При обнаружении каких-либо дефектов в сетке (дырки, от</w:t>
      </w:r>
      <w:r>
        <w:softHyphen/>
        <w:t>ход ткани от обоймы и т. д.) ее немедленно заменяют новой.</w:t>
      </w:r>
    </w:p>
    <w:p w:rsidR="00000000" w:rsidRDefault="005C600E">
      <w:pPr>
        <w:ind w:firstLine="284"/>
        <w:jc w:val="both"/>
      </w:pPr>
      <w:r>
        <w:t>1.1.2. Прибор для механи</w:t>
      </w:r>
      <w:r>
        <w:t>ческого или пневматического просеи</w:t>
      </w:r>
      <w:r>
        <w:softHyphen/>
        <w:t>вания цемента.</w:t>
      </w:r>
    </w:p>
    <w:p w:rsidR="00000000" w:rsidRDefault="005C600E">
      <w:pPr>
        <w:ind w:firstLine="284"/>
        <w:jc w:val="both"/>
      </w:pPr>
      <w:r>
        <w:t>Указанные приборы должны отвечать требованиям соответст</w:t>
      </w:r>
      <w:r>
        <w:softHyphen/>
        <w:t>вующих технических условий.</w:t>
      </w:r>
    </w:p>
    <w:p w:rsidR="00000000" w:rsidRDefault="005C600E">
      <w:pPr>
        <w:ind w:firstLine="284"/>
        <w:jc w:val="both"/>
      </w:pPr>
      <w:r>
        <w:t xml:space="preserve">1.2. Проведение  испытаний  </w:t>
      </w:r>
    </w:p>
    <w:p w:rsidR="00000000" w:rsidRDefault="005C600E">
      <w:pPr>
        <w:ind w:firstLine="284"/>
        <w:jc w:val="both"/>
      </w:pPr>
      <w:r>
        <w:t>1.2.1. Пробу цемента, подготовленную по ГОСТ 310.1, высуши</w:t>
      </w:r>
      <w:r>
        <w:softHyphen/>
        <w:t>вают в сушильном шкафу при температуре 105-110°С в течение 2,ч.и охлаждают в эксикаторе.</w:t>
      </w:r>
    </w:p>
    <w:p w:rsidR="00000000" w:rsidRDefault="005C600E">
      <w:pPr>
        <w:ind w:firstLine="284"/>
        <w:jc w:val="both"/>
      </w:pPr>
      <w:r>
        <w:t>1.2.2. При использовании прибора для механического просеи</w:t>
      </w:r>
      <w:r>
        <w:softHyphen/>
        <w:t>вания отвешивают 50 г цемента с точностью до 0,05 г и высыпают его на сито. Закрыв сито крышкой, устанавливают его в прибор для механического п</w:t>
      </w:r>
      <w:r>
        <w:t>росеивания. Через 5-7 мин от начала про</w:t>
      </w:r>
      <w:r>
        <w:softHyphen/>
        <w:t>сеивания останавливают прибор, осторожно снимают донышко и высыпают из него прошедший через сито цемент, прочищают сет</w:t>
      </w:r>
      <w:r>
        <w:softHyphen/>
        <w:t>ку с нижней стороны мягкой кистью, вставляют донышко и про</w:t>
      </w:r>
      <w:r>
        <w:softHyphen/>
        <w:t>должают просеивание.</w:t>
      </w:r>
    </w:p>
    <w:p w:rsidR="00000000" w:rsidRDefault="005C600E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5C600E">
      <w:pPr>
        <w:ind w:firstLine="284"/>
        <w:jc w:val="both"/>
      </w:pPr>
      <w:r>
        <w:t>1.2.2.1. Операцию просеивания считают законченной, если при контрольном просеивании сквозь сито проходит не более 0,05 г цемента.</w:t>
      </w:r>
    </w:p>
    <w:p w:rsidR="00000000" w:rsidRDefault="005C600E">
      <w:pPr>
        <w:ind w:firstLine="284"/>
        <w:jc w:val="both"/>
      </w:pPr>
      <w:r>
        <w:t>Контрольное просеивание выполняют вручную при снятом до</w:t>
      </w:r>
      <w:r>
        <w:softHyphen/>
        <w:t>нышке на бумагу в течение 1 мин.</w:t>
      </w:r>
    </w:p>
    <w:p w:rsidR="00000000" w:rsidRDefault="005C600E">
      <w:pPr>
        <w:ind w:firstLine="284"/>
        <w:jc w:val="both"/>
      </w:pPr>
      <w:r>
        <w:t>1.2.3. Тонкость помол</w:t>
      </w:r>
      <w:r>
        <w:t>а цемента определяют как остаток на сите с сеткой № 008 в процентах к первоначальной массе просеива</w:t>
      </w:r>
      <w:r>
        <w:softHyphen/>
        <w:t>емой пробы с точностью до 0,1 %.</w:t>
      </w:r>
    </w:p>
    <w:p w:rsidR="00000000" w:rsidRDefault="005C600E">
      <w:pPr>
        <w:ind w:firstLine="284"/>
        <w:jc w:val="both"/>
      </w:pPr>
      <w:r>
        <w:t>1.2.4. При использовании приборов для пневматического про</w:t>
      </w:r>
      <w:r>
        <w:softHyphen/>
        <w:t>сеивания испытания выполняют в соответствии с инструкцией, прила</w:t>
      </w:r>
      <w:r>
        <w:softHyphen/>
        <w:t>гаемой к прибору.</w:t>
      </w:r>
    </w:p>
    <w:p w:rsidR="00000000" w:rsidRDefault="005C600E">
      <w:pPr>
        <w:ind w:firstLine="284"/>
        <w:jc w:val="both"/>
      </w:pPr>
      <w:r>
        <w:t>1.2.5. При отсутствии в лаборатории приборов для механичес</w:t>
      </w:r>
      <w:r>
        <w:softHyphen/>
        <w:t>кого или пневматического просеивания цемента допускается про</w:t>
      </w:r>
      <w:r>
        <w:softHyphen/>
        <w:t>изводить ручное просеивание.</w:t>
      </w:r>
    </w:p>
    <w:p w:rsidR="00000000" w:rsidRDefault="005C600E">
      <w:pPr>
        <w:pStyle w:val="1"/>
      </w:pPr>
      <w:r>
        <w:t>2. ОПРЕДЕЛЕНИЕ ТОНКОСТИ ПОМОЛА ЦЕМЕНТА ПО УДЕЛЬНОЙ ПОВЕРХНОСТИ</w:t>
      </w:r>
    </w:p>
    <w:p w:rsidR="00000000" w:rsidRDefault="005C600E">
      <w:pPr>
        <w:ind w:firstLine="284"/>
        <w:jc w:val="both"/>
      </w:pPr>
      <w:r>
        <w:t xml:space="preserve">2.1. Определение тонкости </w:t>
      </w:r>
      <w:r>
        <w:t>помола цемента по удельной поверх</w:t>
      </w:r>
      <w:r>
        <w:softHyphen/>
        <w:t>ности выполняется факультативно.</w:t>
      </w:r>
    </w:p>
    <w:p w:rsidR="00000000" w:rsidRDefault="005C600E">
      <w:pPr>
        <w:ind w:firstLine="284"/>
        <w:jc w:val="both"/>
      </w:pPr>
      <w:r>
        <w:t>2.2. Аппаратура</w:t>
      </w:r>
    </w:p>
    <w:p w:rsidR="00000000" w:rsidRDefault="005C600E">
      <w:pPr>
        <w:ind w:firstLine="284"/>
        <w:jc w:val="both"/>
      </w:pPr>
      <w:r>
        <w:t>2.2.1. Прибор Ле-Шателье (чертеж).</w:t>
      </w:r>
    </w:p>
    <w:p w:rsidR="00000000" w:rsidRDefault="005C600E">
      <w:pPr>
        <w:ind w:firstLine="284"/>
        <w:jc w:val="both"/>
      </w:pPr>
      <w:r>
        <w:t>2.2.2. Прибор для определения удельной поверхности методом воздухопроницаемости типа ПСХ, выпускаемый по соответствую</w:t>
      </w:r>
      <w:r>
        <w:softHyphen/>
        <w:t xml:space="preserve">щим техническим условиям. </w:t>
      </w:r>
    </w:p>
    <w:p w:rsidR="00000000" w:rsidRDefault="005C600E">
      <w:pPr>
        <w:ind w:firstLine="284"/>
        <w:jc w:val="both"/>
      </w:pPr>
      <w:r>
        <w:t>2.3. Определение плотности цемента</w:t>
      </w:r>
    </w:p>
    <w:p w:rsidR="00000000" w:rsidRDefault="005C600E">
      <w:pPr>
        <w:ind w:firstLine="284"/>
        <w:jc w:val="both"/>
      </w:pPr>
      <w:r>
        <w:t>2.3.1. Прибор Ле-Шателье, закрепленный в штативе, помеща</w:t>
      </w:r>
      <w:r>
        <w:softHyphen/>
        <w:t>ют в стеклянный сосуд с водой так, чтобы вся его градуированная часть была погружена в воду. Необходимо, чтобы при отсчетах уровня жидкости в приборе темпера</w:t>
      </w:r>
      <w:r>
        <w:t>тура воды в сосуде соответст</w:t>
      </w:r>
      <w:r>
        <w:softHyphen/>
        <w:t>вовала температуре, при которой производили градуировку при</w:t>
      </w:r>
      <w:r>
        <w:softHyphen/>
        <w:t>бора.</w:t>
      </w:r>
    </w:p>
    <w:p w:rsidR="00000000" w:rsidRDefault="005C600E">
      <w:pPr>
        <w:ind w:firstLine="284"/>
        <w:jc w:val="both"/>
      </w:pPr>
      <w:r>
        <w:t>2.3.2. Прибор наполняют обезвоженным керосином до нижней нулевой черты по нижнему мениску. После этого свободную от керосина часть прибора (выше нулевой черты) тщательно проти</w:t>
      </w:r>
      <w:r>
        <w:softHyphen/>
        <w:t>рают тампоном из фильтровальной бумаги.</w:t>
      </w:r>
    </w:p>
    <w:p w:rsidR="00000000" w:rsidRDefault="005C600E">
      <w:pPr>
        <w:ind w:firstLine="284"/>
        <w:jc w:val="both"/>
      </w:pPr>
    </w:p>
    <w:p w:rsidR="00000000" w:rsidRDefault="005C600E">
      <w:pPr>
        <w:ind w:firstLine="284"/>
        <w:jc w:val="center"/>
        <w:rPr>
          <w:b/>
        </w:rPr>
      </w:pPr>
      <w:r>
        <w:rPr>
          <w:b/>
        </w:rPr>
        <w:t>Прибор для определения плотности цемента</w:t>
      </w:r>
    </w:p>
    <w:p w:rsidR="00000000" w:rsidRDefault="005C600E">
      <w:pPr>
        <w:ind w:firstLine="284"/>
        <w:jc w:val="center"/>
        <w:rPr>
          <w:b/>
        </w:rPr>
      </w:pPr>
      <w:r>
        <w:rPr>
          <w:b/>
        </w:rPr>
        <w:pict>
          <v:shape id="_x0000_i1026" type="#_x0000_t75" style="width:87pt;height:237.75pt">
            <v:imagedata r:id="rId5" o:title=""/>
          </v:shape>
        </w:pict>
      </w:r>
    </w:p>
    <w:p w:rsidR="00000000" w:rsidRDefault="005C600E">
      <w:pPr>
        <w:ind w:firstLine="284"/>
        <w:jc w:val="center"/>
        <w:rPr>
          <w:b/>
        </w:rPr>
      </w:pPr>
    </w:p>
    <w:p w:rsidR="00000000" w:rsidRDefault="005C600E">
      <w:pPr>
        <w:ind w:firstLine="284"/>
        <w:jc w:val="both"/>
      </w:pPr>
      <w:r>
        <w:t>2.3.3. От пробы цемента по п. 1.2.1 отвешивают с точностью до 0,01г  65 г цемента и высыпают его в прибор ложечкой через воронку небольшими равномерными пор</w:t>
      </w:r>
      <w:r>
        <w:t>циями до тех пор, пока уровень жидкости в приборе не поднимется до одного из делений в пределах верхней градуированной части прибора.</w:t>
      </w:r>
    </w:p>
    <w:p w:rsidR="00000000" w:rsidRDefault="005C600E">
      <w:pPr>
        <w:ind w:firstLine="284"/>
        <w:jc w:val="both"/>
      </w:pPr>
      <w:r>
        <w:t>Для удаления пузырьков воздуха прибор с содержимым вынимают из сосуда с водой и поворачивают его в наклонном положении в течении 10 мин на гладком резиновом коврике. После чего прибор снова помещают в сосуд с водой не менее чем на 10 мин и производят отсчет уровня жидкости в приборе.</w:t>
      </w:r>
    </w:p>
    <w:p w:rsidR="00000000" w:rsidRDefault="005C600E">
      <w:pPr>
        <w:ind w:firstLine="284"/>
        <w:jc w:val="both"/>
      </w:pPr>
      <w:r>
        <w:t>2.3.4. Плотность цемента (</w:t>
      </w:r>
      <w:r>
        <w:sym w:font="Symbol" w:char="F067"/>
      </w:r>
      <w:r>
        <w:rPr>
          <w:vertAlign w:val="subscript"/>
        </w:rPr>
        <w:t>ц</w:t>
      </w:r>
      <w:r>
        <w:t>), г/см</w:t>
      </w:r>
      <w:r>
        <w:rPr>
          <w:vertAlign w:val="superscript"/>
        </w:rPr>
        <w:t>3</w:t>
      </w:r>
      <w:r>
        <w:t>, вычисляют по формуле</w:t>
      </w:r>
    </w:p>
    <w:p w:rsidR="00000000" w:rsidRDefault="005C600E">
      <w:pPr>
        <w:ind w:firstLine="284"/>
        <w:jc w:val="center"/>
      </w:pPr>
      <w:r>
        <w:rPr>
          <w:position w:val="-18"/>
        </w:rPr>
        <w:object w:dxaOrig="840" w:dyaOrig="540">
          <v:shape id="_x0000_i1027" type="#_x0000_t75" style="width:36pt;height:24.75pt" o:ole="">
            <v:imagedata r:id="rId6" o:title=""/>
          </v:shape>
          <o:OLEObject Type="Embed" ProgID="Equation.2" ShapeID="_x0000_i1027" DrawAspect="Content" ObjectID="_1427202876" r:id="rId7"/>
        </w:object>
      </w:r>
    </w:p>
    <w:p w:rsidR="00000000" w:rsidRDefault="005C600E">
      <w:pPr>
        <w:ind w:firstLine="284"/>
        <w:jc w:val="both"/>
      </w:pPr>
      <w:r>
        <w:t xml:space="preserve">где   </w:t>
      </w:r>
      <w:r>
        <w:rPr>
          <w:i/>
          <w:lang w:val="en-US"/>
        </w:rPr>
        <w:t>m</w:t>
      </w:r>
      <w:r>
        <w:rPr>
          <w:vertAlign w:val="subscript"/>
        </w:rPr>
        <w:t>ц</w:t>
      </w:r>
      <w:r>
        <w:t xml:space="preserve"> -</w:t>
      </w:r>
      <w:r>
        <w:t xml:space="preserve"> навеска цемента, г;</w:t>
      </w:r>
    </w:p>
    <w:p w:rsidR="00000000" w:rsidRDefault="005C600E">
      <w:pPr>
        <w:ind w:firstLine="709"/>
        <w:jc w:val="both"/>
      </w:pPr>
      <w:r>
        <w:rPr>
          <w:i/>
        </w:rPr>
        <w:t>V</w:t>
      </w:r>
      <w:r>
        <w:t xml:space="preserve"> - объем жидкости, вытесненный цемен</w:t>
      </w:r>
      <w:r>
        <w:softHyphen/>
        <w:t>том, см</w:t>
      </w:r>
      <w:r>
        <w:rPr>
          <w:vertAlign w:val="superscript"/>
        </w:rPr>
        <w:t>3</w:t>
      </w:r>
      <w:r>
        <w:t>.</w:t>
      </w:r>
    </w:p>
    <w:p w:rsidR="00000000" w:rsidRDefault="005C600E">
      <w:pPr>
        <w:ind w:firstLine="284"/>
        <w:jc w:val="both"/>
      </w:pPr>
      <w:r>
        <w:t>Плотность испытуемого цемента вычисляют с точностью до 0,01 г/см</w:t>
      </w:r>
      <w:r>
        <w:rPr>
          <w:vertAlign w:val="superscript"/>
        </w:rPr>
        <w:t>3</w:t>
      </w:r>
      <w:r>
        <w:t xml:space="preserve"> как среднее арифмети</w:t>
      </w:r>
      <w:r>
        <w:softHyphen/>
        <w:t>ческое значение результатов двух опреде</w:t>
      </w:r>
      <w:r>
        <w:softHyphen/>
        <w:t>лений, расхождение между которыми не должно превы</w:t>
      </w:r>
      <w:r>
        <w:softHyphen/>
        <w:t>шать 0,02 г/см</w:t>
      </w:r>
      <w:r>
        <w:rPr>
          <w:vertAlign w:val="superscript"/>
        </w:rPr>
        <w:t>3</w:t>
      </w:r>
      <w:r>
        <w:t>.</w:t>
      </w:r>
    </w:p>
    <w:p w:rsidR="00000000" w:rsidRDefault="005C600E">
      <w:pPr>
        <w:ind w:firstLine="284"/>
        <w:jc w:val="both"/>
      </w:pPr>
      <w:r>
        <w:t>2.3.5. Допускается использование других ме</w:t>
      </w:r>
      <w:r>
        <w:softHyphen/>
        <w:t>тодов определения плот</w:t>
      </w:r>
      <w:r>
        <w:softHyphen/>
        <w:t>ности, обеспечивающих в соответствии с действующими для них инст</w:t>
      </w:r>
      <w:r>
        <w:softHyphen/>
        <w:t>рукциями точность не менее ±0,01 г/см</w:t>
      </w:r>
      <w:r>
        <w:rPr>
          <w:vertAlign w:val="superscript"/>
        </w:rPr>
        <w:t>3</w:t>
      </w:r>
      <w:r>
        <w:t>.</w:t>
      </w:r>
    </w:p>
    <w:p w:rsidR="00000000" w:rsidRDefault="005C600E">
      <w:pPr>
        <w:ind w:firstLine="284"/>
        <w:jc w:val="both"/>
      </w:pPr>
      <w:r>
        <w:t>2.4. Определение удельной поверхности цемента</w:t>
      </w:r>
    </w:p>
    <w:p w:rsidR="00000000" w:rsidRDefault="005C600E">
      <w:pPr>
        <w:ind w:firstLine="284"/>
        <w:jc w:val="both"/>
      </w:pPr>
      <w:r>
        <w:t>2.4.1. Пробу цемента для испытан</w:t>
      </w:r>
      <w:r>
        <w:t xml:space="preserve">ий готовят по п. 1.2.1. </w:t>
      </w:r>
    </w:p>
    <w:p w:rsidR="00000000" w:rsidRDefault="005C600E">
      <w:pPr>
        <w:ind w:firstLine="284"/>
        <w:jc w:val="both"/>
      </w:pPr>
      <w:r>
        <w:t>2.4.2. Удельную поверхность цемента определяют в соответст</w:t>
      </w:r>
      <w:r>
        <w:softHyphen/>
        <w:t>вии с инструкцией, прилагаемой к прибору.</w:t>
      </w:r>
    </w:p>
    <w:p w:rsidR="00000000" w:rsidRDefault="005C600E">
      <w:pPr>
        <w:ind w:firstLine="284"/>
        <w:jc w:val="both"/>
      </w:pPr>
      <w:r>
        <w:t>Для проведения расчетов используют величину плотности це</w:t>
      </w:r>
      <w:r>
        <w:softHyphen/>
        <w:t>мента, определенную по п. 2.3.</w:t>
      </w:r>
    </w:p>
    <w:p w:rsidR="00000000" w:rsidRDefault="005C600E">
      <w:pPr>
        <w:pStyle w:val="1"/>
      </w:pPr>
      <w:r>
        <w:t>ИНФОРМАЦИОННЫЕ ДАННЫЕ</w:t>
      </w:r>
    </w:p>
    <w:p w:rsidR="00000000" w:rsidRDefault="005C600E">
      <w:pPr>
        <w:spacing w:after="120"/>
        <w:ind w:left="284"/>
        <w:jc w:val="both"/>
        <w:rPr>
          <w:b/>
        </w:rPr>
      </w:pPr>
      <w:r>
        <w:rPr>
          <w:b/>
        </w:rPr>
        <w:t>1. РАЗРАБОТАН Министерством промышленности строите</w:t>
      </w:r>
      <w:r>
        <w:rPr>
          <w:b/>
        </w:rPr>
        <w:softHyphen/>
        <w:t>ль</w:t>
      </w:r>
      <w:r>
        <w:rPr>
          <w:b/>
        </w:rPr>
        <w:softHyphen/>
        <w:t>ных материалов СССР</w:t>
      </w:r>
    </w:p>
    <w:p w:rsidR="00000000" w:rsidRDefault="005C600E">
      <w:pPr>
        <w:spacing w:after="120"/>
        <w:ind w:left="284"/>
        <w:jc w:val="both"/>
        <w:rPr>
          <w:b/>
        </w:rPr>
      </w:pPr>
      <w:r>
        <w:rPr>
          <w:b/>
        </w:rPr>
        <w:t>Государственным комитетом СССР по делам строительства Министерством энергетики и электрификации СССР</w:t>
      </w:r>
    </w:p>
    <w:p w:rsidR="00000000" w:rsidRDefault="005C600E">
      <w:pPr>
        <w:spacing w:after="120"/>
        <w:ind w:firstLine="284"/>
        <w:jc w:val="both"/>
        <w:rPr>
          <w:b/>
        </w:rPr>
      </w:pPr>
      <w:r>
        <w:rPr>
          <w:b/>
        </w:rPr>
        <w:t>РАЗРАБОТЧИКИ</w:t>
      </w:r>
    </w:p>
    <w:p w:rsidR="00000000" w:rsidRDefault="005C600E">
      <w:pPr>
        <w:spacing w:after="120"/>
        <w:ind w:left="284"/>
        <w:jc w:val="both"/>
        <w:rPr>
          <w:b/>
        </w:rPr>
      </w:pPr>
      <w:r>
        <w:rPr>
          <w:b/>
        </w:rPr>
        <w:t xml:space="preserve">Н. П. Штейерт, М. Л. Астахова, </w:t>
      </w:r>
      <w:r>
        <w:t>канд. техн. наук;</w:t>
      </w:r>
      <w:r>
        <w:rPr>
          <w:b/>
        </w:rPr>
        <w:t xml:space="preserve"> 3. Б. Энтин, </w:t>
      </w:r>
      <w:r>
        <w:t>канд.</w:t>
      </w:r>
      <w:r>
        <w:rPr>
          <w:b/>
        </w:rPr>
        <w:t xml:space="preserve"> </w:t>
      </w:r>
      <w:r>
        <w:t>техн. наук;</w:t>
      </w:r>
      <w:r>
        <w:rPr>
          <w:b/>
        </w:rPr>
        <w:t xml:space="preserve"> В. П. Ря</w:t>
      </w:r>
      <w:r>
        <w:rPr>
          <w:b/>
        </w:rPr>
        <w:t xml:space="preserve">зин, </w:t>
      </w:r>
      <w:r>
        <w:t>канд. техн. наук;</w:t>
      </w:r>
      <w:r>
        <w:rPr>
          <w:b/>
        </w:rPr>
        <w:t xml:space="preserve"> Л. Л. Малинина, </w:t>
      </w:r>
      <w:r>
        <w:t>д-р техн.</w:t>
      </w:r>
      <w:r>
        <w:rPr>
          <w:b/>
        </w:rPr>
        <w:t xml:space="preserve"> </w:t>
      </w:r>
      <w:r>
        <w:t>наук;</w:t>
      </w:r>
      <w:r>
        <w:rPr>
          <w:b/>
        </w:rPr>
        <w:t xml:space="preserve"> Л. С. Клюева, </w:t>
      </w:r>
      <w:r>
        <w:t>канд. техн. наук (руко</w:t>
      </w:r>
      <w:r>
        <w:softHyphen/>
        <w:t>водители темы);</w:t>
      </w:r>
      <w:r>
        <w:rPr>
          <w:b/>
        </w:rPr>
        <w:t xml:space="preserve"> Б. И. Подобрянская; Л. С. Гейдарова; Л</w:t>
      </w:r>
      <w:r>
        <w:rPr>
          <w:b/>
          <w:lang w:val="en-US"/>
        </w:rPr>
        <w:t>.</w:t>
      </w:r>
      <w:r>
        <w:rPr>
          <w:b/>
        </w:rPr>
        <w:t xml:space="preserve"> А. Левейкес; Е. Т. Яшина; М. И. Бруссер, </w:t>
      </w:r>
      <w:r>
        <w:t>канд. техн. на</w:t>
      </w:r>
      <w:r>
        <w:softHyphen/>
        <w:t>ук;</w:t>
      </w:r>
      <w:r>
        <w:rPr>
          <w:b/>
        </w:rPr>
        <w:t xml:space="preserve"> Н. Л. Комарова; Ю. М. Милянцевич; В. Б. Судаков, </w:t>
      </w:r>
      <w:r>
        <w:t>канд. техн. наук;</w:t>
      </w:r>
      <w:r>
        <w:rPr>
          <w:b/>
        </w:rPr>
        <w:t xml:space="preserve"> Ц. Г. Гинзбург, </w:t>
      </w:r>
      <w:r>
        <w:t>канд. техн. наук;</w:t>
      </w:r>
      <w:r>
        <w:rPr>
          <w:b/>
        </w:rPr>
        <w:t xml:space="preserve"> А. А. Борисов, </w:t>
      </w:r>
      <w:r>
        <w:t>канд. техн. наук;</w:t>
      </w:r>
      <w:r>
        <w:rPr>
          <w:b/>
        </w:rPr>
        <w:t xml:space="preserve"> Н. Е. Микиртумова</w:t>
      </w:r>
    </w:p>
    <w:p w:rsidR="00000000" w:rsidRDefault="005C600E">
      <w:pPr>
        <w:spacing w:after="120"/>
        <w:ind w:left="284"/>
        <w:jc w:val="both"/>
        <w:rPr>
          <w:b/>
        </w:rPr>
      </w:pPr>
      <w:r>
        <w:rPr>
          <w:b/>
        </w:rPr>
        <w:t>2. ВНЕСЕН Министерством промышленности строительных мате</w:t>
      </w:r>
      <w:r>
        <w:rPr>
          <w:b/>
        </w:rPr>
        <w:softHyphen/>
        <w:t>риалов СССР</w:t>
      </w:r>
    </w:p>
    <w:p w:rsidR="00000000" w:rsidRDefault="005C600E">
      <w:pPr>
        <w:spacing w:after="120"/>
        <w:ind w:left="284"/>
        <w:jc w:val="both"/>
        <w:rPr>
          <w:b/>
        </w:rPr>
      </w:pPr>
      <w:r>
        <w:rPr>
          <w:b/>
        </w:rPr>
        <w:t>3. УТВЕРЖДЕН И ВВЕДЕН В ДЕЙСТВИЕ   Постановлением Государственного комитета СССР по</w:t>
      </w:r>
      <w:r>
        <w:rPr>
          <w:b/>
        </w:rPr>
        <w:t xml:space="preserve"> делам строительства от 14.10.76 № 169</w:t>
      </w:r>
    </w:p>
    <w:p w:rsidR="00000000" w:rsidRDefault="005C600E">
      <w:pPr>
        <w:spacing w:after="120"/>
        <w:ind w:left="284"/>
        <w:jc w:val="both"/>
        <w:rPr>
          <w:b/>
        </w:rPr>
      </w:pPr>
      <w:r>
        <w:rPr>
          <w:b/>
        </w:rPr>
        <w:t>4. ВЗАМЕН ГОСТ 310-60 в части определения тонкости помола</w:t>
      </w:r>
    </w:p>
    <w:p w:rsidR="00000000" w:rsidRDefault="005C600E">
      <w:pPr>
        <w:spacing w:after="120"/>
        <w:ind w:left="284"/>
        <w:jc w:val="both"/>
        <w:rPr>
          <w:b/>
        </w:rPr>
      </w:pPr>
      <w:r>
        <w:rPr>
          <w:b/>
        </w:rPr>
        <w:t>5. ССЫЛОЧНЫЕ НОРМАТИВНО-ТЕХНИЧЕСКИЕ ДОКУ</w:t>
      </w:r>
      <w:r>
        <w:rPr>
          <w:b/>
        </w:rPr>
        <w:softHyphen/>
        <w:t>МЕН</w:t>
      </w:r>
      <w:r>
        <w:rPr>
          <w:b/>
        </w:rPr>
        <w:softHyphen/>
        <w:t>ТЫ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8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600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Обозначение НТД, на который дана ссылка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600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C600E">
            <w:pPr>
              <w:jc w:val="both"/>
              <w:rPr>
                <w:sz w:val="16"/>
              </w:rPr>
            </w:pPr>
            <w:r>
              <w:rPr>
                <w:sz w:val="16"/>
              </w:rPr>
              <w:t>ГОСТ 310.1-76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C600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600E">
            <w:pPr>
              <w:jc w:val="both"/>
              <w:rPr>
                <w:sz w:val="16"/>
              </w:rPr>
            </w:pPr>
            <w:r>
              <w:rPr>
                <w:sz w:val="16"/>
              </w:rPr>
              <w:t>ГОСТ 6613-86</w:t>
            </w:r>
          </w:p>
        </w:tc>
        <w:tc>
          <w:tcPr>
            <w:tcW w:w="2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600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1.1.1</w:t>
            </w:r>
          </w:p>
        </w:tc>
      </w:tr>
    </w:tbl>
    <w:p w:rsidR="00000000" w:rsidRDefault="005C600E">
      <w:pPr>
        <w:ind w:firstLine="284"/>
        <w:jc w:val="both"/>
      </w:pPr>
    </w:p>
    <w:p w:rsidR="00000000" w:rsidRDefault="005C600E">
      <w:pPr>
        <w:ind w:left="284"/>
        <w:jc w:val="both"/>
        <w:rPr>
          <w:b/>
        </w:rPr>
      </w:pPr>
      <w:r>
        <w:rPr>
          <w:b/>
        </w:rPr>
        <w:t>6. Переиздание (ноябрь 1992 г.) с Изменением № 1, утвержден</w:t>
      </w:r>
      <w:r>
        <w:rPr>
          <w:b/>
        </w:rPr>
        <w:softHyphen/>
        <w:t>ным в августе 1984 г. (ИУС 1-85)</w:t>
      </w:r>
    </w:p>
    <w:sectPr w:rsidR="00000000">
      <w:pgSz w:w="11907" w:h="16840" w:code="9"/>
      <w:pgMar w:top="1701" w:right="4536" w:bottom="141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00E"/>
    <w:rsid w:val="005C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embeddings/oleObject1.bin" Type="http://schemas.openxmlformats.org/officeDocument/2006/relationships/oleObject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5" Target="media/image2.png" Type="http://schemas.openxmlformats.org/officeDocument/2006/relationships/image"/><Relationship Id="rId4" Target="media/image1.jpeg" Type="http://schemas.openxmlformats.org/officeDocument/2006/relationships/imag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852</Words>
  <Characters>4859</Characters>
  <Application>Microsoft Office Word</Application>
  <DocSecurity>0</DocSecurity>
  <Lines>40</Lines>
  <Paragraphs>11</Paragraphs>
  <ScaleCrop>false</ScaleCrop>
  <Company>СНИиП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310.2-76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2013-04-11T11:04:00Z</dcterms:created>
  <dcterms:modified xsi:type="dcterms:W3CDTF">2013-04-11T11:04:00Z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31435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