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3.1130-93</w:t>
      </w:r>
    </w:p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D20C3">
      <w:pPr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658.5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06.354                                                                                              Группа Т53</w:t>
      </w:r>
    </w:p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технологической документации </w:t>
      </w: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ФОРМАМ И БЛАНКАМ Д</w:t>
      </w:r>
      <w:r>
        <w:rPr>
          <w:rFonts w:ascii="Times New Roman" w:hAnsi="Times New Roman"/>
          <w:sz w:val="20"/>
        </w:rPr>
        <w:t>ОКУМЕНТОВ</w:t>
      </w: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technological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blanks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03.100.50    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0003 </w:t>
      </w:r>
    </w:p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1996-01-01 </w:t>
      </w: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Российской Федерацией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секретариатом Межгосударственного Совета по стандартизации, метрологии и сертификации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15 апреля 1994 г.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54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национального орг</w:t>
            </w:r>
            <w:r>
              <w:rPr>
                <w:rFonts w:ascii="Times New Roman" w:hAnsi="Times New Roman"/>
                <w:sz w:val="20"/>
              </w:rPr>
              <w:t>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Армгосстандарт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Кыргызская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Республика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Кыргызстандарт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Молдовастандарт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Туркменистан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Главгосинспекция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Туркменистана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</w:tc>
      </w:tr>
    </w:tbl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Постановлением Комитета Российской Федерации по стандартизации, метрологии и сертификации от 31 января 1995 г. № 28 межгосударственный </w:t>
      </w:r>
      <w:r>
        <w:rPr>
          <w:rFonts w:ascii="Times New Roman" w:hAnsi="Times New Roman"/>
          <w:sz w:val="20"/>
        </w:rPr>
        <w:t>стандарт ГОСТ 3.1130-93 введен в действие непосредственно в качестве государственного стандарта Российской Федерации с 1 января 1996 г.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3.1104-81 в части разделов 1 и 2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 общие требования к формам и бланкам документов.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2.004-88 ЕСКД. Общие требования к выполнению конструкторских и технологических документов на печатающих и графических устройствах вывода ЭВМ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2.301-68 ЕСКД. Форматы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2.303-68 ЕСКД. Линии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2.304-81 ЕСКД. Шрифты чертежные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6.01.1-87 Единая система классификации и кодирования технико-экономической информации. Основные положения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ОБЩИЕ ТРЕБОВАНИЯ К ФОРМАМ И БЛАНКАМ 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Формы технологических документов (далее - формы), применяемые для разработки технологических документов в организациях и на предприятиях, должны соответствовать требованиям стандартов ЕСТД, требованиям отраслевых стандартов и стандартов предприятий, разработанных в развитие и на основании стандартов ЕСТД.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Формы сл</w:t>
      </w:r>
      <w:r>
        <w:rPr>
          <w:rFonts w:ascii="Times New Roman" w:hAnsi="Times New Roman"/>
          <w:sz w:val="20"/>
        </w:rPr>
        <w:t>ужат основным документом для изготовления бланков документов.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При разработке форм следует: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выбирать оптимальный состав информации, необходимый для изготовления изделий высокого качества;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учитывать </w:t>
      </w:r>
      <w:proofErr w:type="spellStart"/>
      <w:r>
        <w:rPr>
          <w:rFonts w:ascii="Times New Roman" w:hAnsi="Times New Roman"/>
          <w:sz w:val="20"/>
        </w:rPr>
        <w:t>значность</w:t>
      </w:r>
      <w:proofErr w:type="spellEnd"/>
      <w:r>
        <w:rPr>
          <w:rFonts w:ascii="Times New Roman" w:hAnsi="Times New Roman"/>
          <w:sz w:val="20"/>
        </w:rPr>
        <w:t xml:space="preserve"> классификаторов технико-экономической информации, разработанных на государственном и отраслевом уровнях;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стремиться создавать унифицированные формы документов, используемых как для ручного, механизированного, так и для автоматизированного проектирования;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повышать коэффициент </w:t>
      </w:r>
      <w:proofErr w:type="spellStart"/>
      <w:r>
        <w:rPr>
          <w:rFonts w:ascii="Times New Roman" w:hAnsi="Times New Roman"/>
          <w:sz w:val="20"/>
        </w:rPr>
        <w:t>заполняемости</w:t>
      </w:r>
      <w:proofErr w:type="spellEnd"/>
      <w:r>
        <w:rPr>
          <w:rFonts w:ascii="Times New Roman" w:hAnsi="Times New Roman"/>
          <w:sz w:val="20"/>
        </w:rPr>
        <w:t xml:space="preserve"> бла</w:t>
      </w:r>
      <w:r>
        <w:rPr>
          <w:rFonts w:ascii="Times New Roman" w:hAnsi="Times New Roman"/>
          <w:sz w:val="20"/>
        </w:rPr>
        <w:t>нков рациональным построением;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учитывать применение двухсторонней записи информации;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учитывать возможность применения средств оргтехники для построения и заполнения производственных документов;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учитывать удобство восприятия и обработки содержащейся информации.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 Размеры граф и строк формы должны обеспечивать запись данных наибольшей </w:t>
      </w:r>
      <w:proofErr w:type="spellStart"/>
      <w:r>
        <w:rPr>
          <w:rFonts w:ascii="Times New Roman" w:hAnsi="Times New Roman"/>
          <w:sz w:val="20"/>
        </w:rPr>
        <w:t>значности</w:t>
      </w:r>
      <w:proofErr w:type="spellEnd"/>
      <w:r>
        <w:rPr>
          <w:rFonts w:ascii="Times New Roman" w:hAnsi="Times New Roman"/>
          <w:sz w:val="20"/>
        </w:rPr>
        <w:t xml:space="preserve"> с учетом действующих классификаторов технико-экономической информации.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Длину графы (строки) форм, применяемых при записи данных на пишущих машинках или печ</w:t>
      </w:r>
      <w:r>
        <w:rPr>
          <w:rFonts w:ascii="Times New Roman" w:hAnsi="Times New Roman"/>
          <w:sz w:val="20"/>
        </w:rPr>
        <w:t xml:space="preserve">атающих устройствах,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2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в миллиметрах рассчитывают по формуле 1</w:t>
      </w:r>
    </w:p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61pt;height:15pt">
            <v:imagedata r:id="rId5" o:title=""/>
          </v:shape>
        </w:pict>
      </w:r>
    </w:p>
    <w:tbl>
      <w:tblPr>
        <w:tblW w:w="0" w:type="auto"/>
        <w:tblInd w:w="1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60"/>
        <w:gridCol w:w="225"/>
        <w:gridCol w:w="72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27" type="#_x0000_t75" style="width:9pt;height:9.75pt">
                  <v:imagedata r:id="rId6" o:title=""/>
                </v:shape>
              </w:pict>
            </w:r>
          </w:p>
        </w:tc>
        <w:tc>
          <w:tcPr>
            <w:tcW w:w="225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92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шаг печатающего устройства, мм;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0D20C3">
            <w:pPr>
              <w:widowControl/>
              <w:ind w:firstLine="27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28" type="#_x0000_t75" style="width:9pt;height:9.75pt">
                  <v:imagedata r:id="rId7" o:title=""/>
                </v:shape>
              </w:pict>
            </w:r>
          </w:p>
        </w:tc>
        <w:tc>
          <w:tcPr>
            <w:tcW w:w="225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92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печатных знаков (буквы, цифры и служебные символы), которые можно разместить в графе (строке).</w:t>
            </w:r>
          </w:p>
        </w:tc>
      </w:tr>
    </w:tbl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 Высоту графы (строки) форм, применяемых для записи данных на пишущих машинках или печатающих устройствах,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9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в миллиметрах рассчитывают по формуле 2</w:t>
      </w:r>
    </w:p>
    <w:p w:rsidR="00000000" w:rsidRDefault="000D20C3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69.25pt;height:15pt">
            <v:imagedata r:id="rId9" o:title=""/>
          </v:shape>
        </w:pict>
      </w:r>
    </w:p>
    <w:tbl>
      <w:tblPr>
        <w:tblW w:w="0" w:type="auto"/>
        <w:tblInd w:w="1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30"/>
        <w:gridCol w:w="195"/>
        <w:gridCol w:w="7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1" type="#_x0000_t75" style="width:6pt;height:11.25pt">
                  <v:imagedata r:id="rId10" o:title=""/>
                </v:shape>
              </w:pict>
            </w:r>
          </w:p>
        </w:tc>
        <w:tc>
          <w:tcPr>
            <w:tcW w:w="195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52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 интервал пишущей машинки или печатающего устройства, мм;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0D20C3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32" type="#_x0000_t75" style="width:12pt;height:9.75pt">
                  <v:imagedata r:id="rId11" o:title=""/>
                </v:shape>
              </w:pict>
            </w:r>
          </w:p>
        </w:tc>
        <w:tc>
          <w:tcPr>
            <w:tcW w:w="195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52" w:type="dxa"/>
          </w:tcPr>
          <w:p w:rsidR="00000000" w:rsidRDefault="000D20C3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строк, которое можно напечатать в графе через осн</w:t>
            </w:r>
            <w:r>
              <w:rPr>
                <w:rFonts w:ascii="Times New Roman" w:hAnsi="Times New Roman"/>
                <w:sz w:val="20"/>
              </w:rPr>
              <w:t>овной интервал строки.</w:t>
            </w:r>
          </w:p>
        </w:tc>
      </w:tr>
    </w:tbl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Формы документов должны соответствовать требованиям, указанным в 3.7.1-3.7.5.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 Графы и строки форм документов следует выполнять сплошными толстыми (основными) линиями толщиной по ГОСТ 2.303 по усмотрению разработчика документа.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Графы документов, предусмотренные для обработки данных средствами вычислительной техники, следует обводить линиями толщиной 2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 или применять другой способ выделения.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3.7.2 Разделение граф вертикальными линиями должно быть кратным шагу печатающего устр</w:t>
      </w:r>
      <w:r>
        <w:rPr>
          <w:rFonts w:ascii="Times New Roman" w:hAnsi="Times New Roman"/>
          <w:sz w:val="20"/>
        </w:rPr>
        <w:t>ойства.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3.7.3 Расстояние между строками должно соответствовать межстрочному интервалу применяемых пишущих машинок и печатающих устройств.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3.7.4 Ширина поля подшивки должна быть не менее 20 мм.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3.7.5 Графы должны быть расположены в логической последовательности выполнения действий исполнителем с учетом удобства заполнения площади и формата документа.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Построение форм, где текст разбит на графы, следует выполнять от основной надписи, расположенной в нижней части формы, выдерживая высоту строки, равной двой</w:t>
      </w:r>
      <w:r>
        <w:rPr>
          <w:rFonts w:ascii="Times New Roman" w:hAnsi="Times New Roman"/>
          <w:sz w:val="20"/>
        </w:rPr>
        <w:t>ному размеру межстрочного интервала, и оставляя в верхней части формы место для размещения заголовков и подзаголовков граф.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4 ТРЕБОВАНИЯ К БЛАНКАМ ДОКУМЕНТОВ 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Бланки технологических документов (далее - бланки) следует изготовлять по формам документов.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 Бланки документов следует выполнять на форматах по ГОСТ 2.301. При автоматизированном проектировании документов с использованием максимальной </w:t>
      </w:r>
      <w:proofErr w:type="spellStart"/>
      <w:r>
        <w:rPr>
          <w:rFonts w:ascii="Times New Roman" w:hAnsi="Times New Roman"/>
          <w:sz w:val="20"/>
        </w:rPr>
        <w:t>значности</w:t>
      </w:r>
      <w:proofErr w:type="spellEnd"/>
      <w:r>
        <w:rPr>
          <w:rFonts w:ascii="Times New Roman" w:hAnsi="Times New Roman"/>
          <w:sz w:val="20"/>
        </w:rPr>
        <w:t xml:space="preserve"> печатающих устройств допускаются отклонения по размерам форматов.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Бумага или калька, применя</w:t>
      </w:r>
      <w:r>
        <w:rPr>
          <w:rFonts w:ascii="Times New Roman" w:hAnsi="Times New Roman"/>
          <w:sz w:val="20"/>
        </w:rPr>
        <w:t>емые при изготовлении бланков документов, должны соответствовать требованиям ГОСТ 6.01.1.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Бланки следует выполнять печатью черного цвета. Для отличия отдельных видов документов, заполняемых с применением гектографов выборочной печати, допускается применять печать красного, коричневого, зеленого и синего цветов, например сопроводительная карта, рабочий наряд, требование и т.п.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Бланки следует изготовлять любым способом размножения (типографским светокопированием и т.п.).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выполнять бланки н</w:t>
      </w:r>
      <w:r>
        <w:rPr>
          <w:rFonts w:ascii="Times New Roman" w:hAnsi="Times New Roman"/>
          <w:sz w:val="20"/>
        </w:rPr>
        <w:t>а электромеханических печатающих устройствах ЭВМ одновременно с разработкой технологических документов.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При типографском изготовлении бланков с использованием наборных печатающих матриц следует выдерживать размеры граф, обведенных в формах документов ЕСТД линией толщиной  2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 xml:space="preserve"> по ГОСТ 3.303.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этом случае уменьшать размеры других граф.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Бланки, изготовленные множительным способом, должны соответствовать следующим требованиям: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линию раздела граф и строк следует выполнять сплошной основной ли</w:t>
      </w:r>
      <w:r>
        <w:rPr>
          <w:rFonts w:ascii="Times New Roman" w:hAnsi="Times New Roman"/>
          <w:sz w:val="20"/>
        </w:rPr>
        <w:t>нией;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графы, предназначенные для записи данных, обрабатываемых средствами вычислительной техники, следует обводить линией толщиной 2</w:t>
      </w:r>
      <w:r>
        <w:rPr>
          <w:rFonts w:ascii="Times New Roman" w:hAnsi="Times New Roman"/>
          <w:sz w:val="20"/>
          <w:lang w:val="en-US"/>
        </w:rPr>
        <w:t>s</w:t>
      </w:r>
      <w:r>
        <w:rPr>
          <w:rFonts w:ascii="Times New Roman" w:hAnsi="Times New Roman"/>
          <w:sz w:val="20"/>
        </w:rPr>
        <w:t>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граф следует начинать писать с прописной буквы, а подзаголовки - со строчных букв, если они объединены одним общим заголовком;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подзаголовки, имеющие самостоятельное значение, следует писать с прописной буквы.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Бланки, изготовленные на электромеханических печатающих устройствах ЭВМ, должны соответствовать требованиям, предъявляемым к текстовым и графическим докум</w:t>
      </w:r>
      <w:r>
        <w:rPr>
          <w:rFonts w:ascii="Times New Roman" w:hAnsi="Times New Roman"/>
          <w:sz w:val="20"/>
        </w:rPr>
        <w:t>ентам согласно ГОСТ 3.1127 и ГОСТ 3.1128, получаемым при автоматизированном проектировании. При их проектировании следует: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линии разделения (обводки) граф и строк выполнять символами в соответствии с требованиями действующих НД;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заголовки и подзаголовки печатать прописными буквами горизонтально, применяя сокращенную запись;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реквизиты, которые невозможно напечатать, выполнять любым неавтоматизированным способом (от руки, резиновым штампом и т.п.).</w:t>
      </w:r>
    </w:p>
    <w:p w:rsidR="00000000" w:rsidRDefault="000D20C3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Бланки, применяемые для записи данных на выходных печатаю</w:t>
      </w:r>
      <w:r>
        <w:rPr>
          <w:rFonts w:ascii="Times New Roman" w:hAnsi="Times New Roman"/>
          <w:sz w:val="20"/>
        </w:rPr>
        <w:t>щих устройствах ЭВМ или способом плоской печати на типографских машинах, могут быть без разделения граф и (или) строк.</w:t>
      </w:r>
    </w:p>
    <w:sectPr w:rsidR="00000000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C3"/>
    <w:rsid w:val="000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6418</Characters>
  <Application>Microsoft Office Word</Application>
  <DocSecurity>0</DocSecurity>
  <Lines>53</Lines>
  <Paragraphs>15</Paragraphs>
  <ScaleCrop>false</ScaleCrop>
  <Company> 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Изюмский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