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16EA">
      <w:pPr>
        <w:pStyle w:val="H3"/>
        <w:jc w:val="center"/>
      </w:pPr>
      <w:bookmarkStart w:id="0" w:name="INMARK"/>
      <w:bookmarkStart w:id="1" w:name="_GoBack"/>
      <w:bookmarkEnd w:id="1"/>
    </w:p>
    <w:p w:rsidR="00000000" w:rsidRDefault="008C16EA">
      <w:pPr>
        <w:jc w:val="right"/>
        <w:rPr>
          <w:sz w:val="24"/>
        </w:rPr>
      </w:pPr>
      <w:r>
        <w:rPr>
          <w:sz w:val="24"/>
        </w:rPr>
        <w:t>ГОСТ 4.202-79*</w:t>
      </w:r>
    </w:p>
    <w:p w:rsidR="00000000" w:rsidRDefault="008C16EA">
      <w:pPr>
        <w:pStyle w:val="Aioiaue"/>
        <w:tabs>
          <w:tab w:val="clear" w:pos="9590"/>
        </w:tabs>
        <w:rPr>
          <w:sz w:val="24"/>
        </w:rPr>
      </w:pPr>
    </w:p>
    <w:p w:rsidR="00000000" w:rsidRDefault="008C16EA">
      <w:pPr>
        <w:jc w:val="right"/>
        <w:rPr>
          <w:sz w:val="24"/>
        </w:rPr>
      </w:pPr>
      <w:r>
        <w:rPr>
          <w:sz w:val="24"/>
        </w:rPr>
        <w:t>Группа Ж01</w:t>
      </w:r>
    </w:p>
    <w:p w:rsidR="00000000" w:rsidRDefault="008C16EA">
      <w:pPr>
        <w:jc w:val="right"/>
        <w:rPr>
          <w:sz w:val="24"/>
        </w:rPr>
      </w:pPr>
    </w:p>
    <w:p w:rsidR="00000000" w:rsidRDefault="008C16EA">
      <w:pPr>
        <w:jc w:val="right"/>
      </w:pPr>
    </w:p>
    <w:p w:rsidR="00000000" w:rsidRDefault="008C16EA">
      <w:pPr>
        <w:pStyle w:val="H3"/>
        <w:jc w:val="center"/>
      </w:pPr>
      <w:r>
        <w:t>ГОСУДАРСТВЕННЫЙ СТАНДАРТ СОЮЗА ССР</w:t>
      </w:r>
    </w:p>
    <w:p w:rsidR="00000000" w:rsidRDefault="008C16EA">
      <w:pPr>
        <w:pStyle w:val="H3"/>
        <w:jc w:val="center"/>
      </w:pPr>
    </w:p>
    <w:p w:rsidR="00000000" w:rsidRDefault="008C16EA">
      <w:pPr>
        <w:pStyle w:val="H3"/>
        <w:jc w:val="center"/>
      </w:pPr>
      <w:r>
        <w:t>Система показателей качества продукции.</w:t>
      </w:r>
    </w:p>
    <w:p w:rsidR="00000000" w:rsidRDefault="008C16EA">
      <w:pPr>
        <w:pStyle w:val="H3"/>
        <w:jc w:val="center"/>
      </w:pPr>
      <w:r>
        <w:t>Строительство</w:t>
      </w:r>
    </w:p>
    <w:p w:rsidR="00000000" w:rsidRDefault="008C16EA">
      <w:pPr>
        <w:pStyle w:val="H3"/>
        <w:jc w:val="center"/>
      </w:pPr>
      <w:r>
        <w:t>Изделия асбестоцементные</w:t>
      </w:r>
    </w:p>
    <w:p w:rsidR="00000000" w:rsidRDefault="008C16EA">
      <w:pPr>
        <w:pStyle w:val="H3"/>
        <w:jc w:val="center"/>
      </w:pPr>
      <w:r>
        <w:t xml:space="preserve">Номенклатура показателей </w:t>
      </w:r>
    </w:p>
    <w:p w:rsidR="00000000" w:rsidRDefault="008C16EA">
      <w:pPr>
        <w:pStyle w:val="H3"/>
        <w:jc w:val="center"/>
      </w:pPr>
      <w:r>
        <w:t>Quality rating system. Building. Asbestoscement</w:t>
      </w:r>
    </w:p>
    <w:p w:rsidR="00000000" w:rsidRDefault="008C16EA">
      <w:pPr>
        <w:pStyle w:val="H3"/>
        <w:jc w:val="center"/>
      </w:pPr>
      <w:r>
        <w:t>products. Nomenclature of characteris</w:t>
      </w:r>
      <w:r>
        <w:t xml:space="preserve">tics </w:t>
      </w:r>
    </w:p>
    <w:p w:rsidR="00000000" w:rsidRDefault="008C16EA"/>
    <w:p w:rsidR="00000000" w:rsidRDefault="008C16EA">
      <w:pPr>
        <w:jc w:val="right"/>
      </w:pPr>
      <w:r>
        <w:t>Дата введения 1980-07-01</w:t>
      </w:r>
    </w:p>
    <w:p w:rsidR="00000000" w:rsidRDefault="008C16EA">
      <w:pPr>
        <w:jc w:val="right"/>
      </w:pPr>
    </w:p>
    <w:p w:rsidR="00000000" w:rsidRDefault="008C16EA">
      <w:pPr>
        <w:jc w:val="right"/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УТВЕРЖДЕН И ВВЕДЕН В ДЕЙСТВИЕ Постановлением Государственного комитета СССР по делам строительства от 19 сентября 1979 г. № 174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ПЕРЕИЗДАНИЕ (январь 1995 г.) с Изменением № 1, утвержденным в июне 1983 г. (ИУС 10-83).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Настоящий стандарт распространяется на асбестоцементные изделия и устанавливает номенклатуру показателей их качества для применения при: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- разработке стандартов, технических условий и других нормативных документов;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- выборе оптимального варианта новых издел</w:t>
      </w:r>
      <w:r>
        <w:rPr>
          <w:sz w:val="24"/>
        </w:rPr>
        <w:t>ий;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- аттестации изделий, прогнозировании и планировании их качества;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- разработке систем управления качеством;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- составлении отчетности и информации о качестве.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Нормы, требования и методы контроля показателей качества должны устанавливаться соответствующими стандартами и техническими условиями на отдельные виды изделий.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Настоящий стандарт разработан на основе и в соответствии с ГОСТ 4.200-78.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pStyle w:val="H3"/>
        <w:jc w:val="center"/>
      </w:pPr>
      <w:r>
        <w:t xml:space="preserve">1. Номенклатура показателей качества </w:t>
      </w:r>
    </w:p>
    <w:p w:rsidR="00000000" w:rsidRDefault="008C16EA">
      <w:pPr>
        <w:jc w:val="both"/>
      </w:pPr>
    </w:p>
    <w:p w:rsidR="00000000" w:rsidRDefault="008C16EA">
      <w:pPr>
        <w:jc w:val="both"/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1.1. Номенклатура показателей качества по критериям, единицы измерен</w:t>
      </w:r>
      <w:r>
        <w:rPr>
          <w:sz w:val="24"/>
        </w:rPr>
        <w:t>ия и условные обозначения показателей качества приведены в табл.1.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right"/>
        <w:rPr>
          <w:sz w:val="24"/>
        </w:rPr>
      </w:pPr>
      <w:r>
        <w:rPr>
          <w:sz w:val="24"/>
        </w:rPr>
        <w:t>Таблица 1</w:t>
      </w:r>
    </w:p>
    <w:p w:rsidR="00000000" w:rsidRDefault="008C16EA">
      <w:pPr>
        <w:jc w:val="right"/>
      </w:pPr>
    </w:p>
    <w:p w:rsidR="00000000" w:rsidRDefault="008C16EA">
      <w:pPr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8"/>
        <w:gridCol w:w="18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Наименование критериев, показателей качества и единицы измерения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Условное обозначение показателей качества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872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 Технический уровень</w:t>
            </w:r>
          </w:p>
        </w:tc>
        <w:tc>
          <w:tcPr>
            <w:tcW w:w="1872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 Показатели назначения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1.1.1. Сосредоточенная нагрузка от штампа, кН (кгс)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F </w:t>
            </w:r>
            <w:r>
              <w:rPr>
                <w:sz w:val="24"/>
              </w:rPr>
              <w:t>шт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база)\\ГОСТы\\СПКП\\sxprt?m.gif&amp;nd=9056053&amp;f=3&amp;p=13,4,1,0"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1.1.2. Предел прочности при изгибе, МПа (кгс/кв.см)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7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изг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база)\\ГОСТы\\СПКП\\sxprt?m.gif&amp;nd=9056053&amp;f=3&amp;p=13,5,1,0"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1.1.3. Испытат</w:t>
            </w:r>
            <w:r>
              <w:rPr>
                <w:sz w:val="24"/>
              </w:rPr>
              <w:t>ельная планочная нагрузка, кН (кгс)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  <w:r>
              <w:rPr>
                <w:sz w:val="24"/>
              </w:rPr>
              <w:t xml:space="preserve"> пл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база)\\ГОСТы\\СПКП\\sxprt?m.gif&amp;nd=9056053&amp;f=3&amp;p=13,6,1,0"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1.1.4. Гидравлическое давление при испытании на водонепроницаемость, МПа (кгс/кв.см)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</w:p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 вн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база)\\ГОСТы\\СПКП\\sxprt?m.gif&amp;nd=9056053&amp;f=3&amp;p=13,7,1,1"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1.1.5. Гидравлическое давление при испытании на разрыв, МПа (кгс/кв.см) или предел прочности при разрыве, МПа (кгс/кв.см)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 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база)\\ГОСТы\\СПКП\\sxprt?m.gif&amp;nd=9056053&amp;f=3&amp;p=13,8,1,1" \* MERGEFORMAT \d </w:instrText>
            </w:r>
            <w:r>
              <w:rPr>
                <w:sz w:val="24"/>
              </w:rPr>
              <w:fldChar w:fldCharType="end"/>
            </w:r>
          </w:p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z w:val="24"/>
              </w:rPr>
              <w:sym w:font="Symbol" w:char="F073"/>
            </w:r>
            <w:r>
              <w:rPr>
                <w:sz w:val="24"/>
              </w:rPr>
              <w:t xml:space="preserve"> 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база)\\ГОСТы\\СПКП\\sxprt?m.gif&amp;nd=9056053&amp;f=3&amp;p=13,8,1,3"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>.6. Нагрузка при испытании на раздавливание, Н (кгс), или предел прочности при раздавливании, МПа (кгс/кв.см)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  <w:r>
              <w:rPr>
                <w:sz w:val="24"/>
              </w:rPr>
              <w:t xml:space="preserve"> разд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база)\\ГОСТы\\СПКП\\sxprt?m.gif&amp;nd=9056053&amp;f=3&amp;p=13,9,1,1" \* MERGEFORMAT \d </w:instrText>
            </w:r>
            <w:r>
              <w:rPr>
                <w:sz w:val="24"/>
              </w:rPr>
              <w:fldChar w:fldCharType="end"/>
            </w:r>
          </w:p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z w:val="24"/>
              </w:rPr>
              <w:sym w:font="Symbol" w:char="F073"/>
            </w:r>
            <w:r>
              <w:rPr>
                <w:sz w:val="24"/>
              </w:rPr>
              <w:t xml:space="preserve"> разд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база)\\ГОСТы\\СПКП\\sxprt?m.gif&amp;nd=9056053&amp;f=3&amp;p=13,9,1,3"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1.1.7. Нагрузка при испытании на изгиб, Н (кгс), или предел прочности при изгибе, МПа (кгс/кв.см)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F </w:t>
            </w:r>
            <w:r>
              <w:rPr>
                <w:sz w:val="24"/>
              </w:rPr>
              <w:t>изг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база)\\ГОСТы\\СПКП\\sxprt?m.gif&amp;nd=9056053&amp;f=3&amp;p=13,10,1,1" \* MERGEFORMAT \d </w:instrText>
            </w:r>
            <w:r>
              <w:rPr>
                <w:sz w:val="24"/>
              </w:rPr>
              <w:fldChar w:fldCharType="end"/>
            </w:r>
          </w:p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z w:val="24"/>
              </w:rPr>
              <w:sym w:font="Symbol" w:char="F07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изг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база)\\ГОСТы\\СПКП\\sxprt?m.gif&amp;nd=9056053&amp;f=3&amp;p=13,10,1,3"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1.1.8. Правильность геомет</w:t>
            </w:r>
            <w:r>
              <w:rPr>
                <w:sz w:val="24"/>
              </w:rPr>
              <w:t xml:space="preserve">рической формы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1.1.8.1. Отклонение от плоскостности, мм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1.1.8.2. Отклонение от прямоугольности, мм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1.1.8.3. Отклонение от прямолинейности, мм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1.1.8.4. Отклонение от номинальных размеров, мм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1.1.9. Внешний вид (отсутствие видимых дефектов)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 Показатели надежности</w:t>
            </w:r>
          </w:p>
        </w:tc>
        <w:tc>
          <w:tcPr>
            <w:tcW w:w="1872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1.2.1. Ударная вязкость, кДж/кв.м (кгс·см/кв.см)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R </w:t>
            </w:r>
            <w:r>
              <w:rPr>
                <w:sz w:val="24"/>
              </w:rPr>
              <w:t>уд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база)\\ГОСТы\\СПКП\\sxprt?m.gif&amp;nd=9056053&amp;f=3&amp;p=13,18,1,0"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1.2.2. Плотность (объемная масса), г/куб.см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72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база)\\ГОСТы\\СПКП\\sxprt?m.gif&amp;nd=9056053&amp;f=3&amp;p=13,19,1,0"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1.2.3. Водопоглощение, г/куб.см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W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база)\\ГОСТы\\СПКП\\sxprt?m.gif&amp;nd=9056053&amp;f=3&amp;p=13,20,1,0"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1.2.4. Коробление, мм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K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база)\\ГОСТы\\СПКП\\sxprt?m.gif&amp;nd=9056053&amp;f=3&amp;p=13,21,1,0"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1.2.5. Морозостойкость, цикл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M </w:t>
            </w:r>
            <w:r>
              <w:rPr>
                <w:sz w:val="24"/>
              </w:rPr>
              <w:t>рз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база)\\ГОСТы\\СПКП\\sxprt?m.gif&amp;nd=9056053&amp;f=3&amp;p=13,22,1,0"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 Показатели технологичности</w:t>
            </w:r>
          </w:p>
        </w:tc>
        <w:tc>
          <w:tcPr>
            <w:tcW w:w="1872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1.3.1. Удельная трудоемкость изготовления, чел.-ч/туп (для труб и муфт - чел.-ч/кут)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 изг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база)\\ГОСТы\\СПКП\\sxprt?m.gif&amp;nd=9056053&amp;f=3&amp;p=13,24,1,0"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1.3.2. Материалоемкость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база)\\ГОСТы\\СПКП\\sxprt?m.gif&amp;nd=9056053&amp;f=3&amp;p=13,25,1,0"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1.3.2.1. </w:t>
            </w:r>
            <w:r>
              <w:rPr>
                <w:sz w:val="24"/>
              </w:rPr>
              <w:t>Удельный расход цемента, кт/туп (для труб и муфт - кг/кут)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</w:p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1.3.2.2. Удельный расход асбеста, кг/туп (для труб и муфт - кг/кут)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</w:p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1.3.3. Степень механизации и автоматизации изготовления, %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</w:p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 Показатели транспортабельности</w:t>
            </w:r>
          </w:p>
        </w:tc>
        <w:tc>
          <w:tcPr>
            <w:tcW w:w="1872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1.4.1. Масса, кг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1.4.2. Габаритные размеры, мм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1.4.3. Возможность контейнеризации, пакетирования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1.5. Эстетические показатели</w:t>
            </w:r>
          </w:p>
        </w:tc>
        <w:tc>
          <w:tcPr>
            <w:tcW w:w="1872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1.5.1. Соответствие цвета, интенсивности и равномерности окраски эталону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2. Стабильность показателей качества</w:t>
            </w:r>
          </w:p>
        </w:tc>
        <w:tc>
          <w:tcPr>
            <w:tcW w:w="1872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2.1. Среднее квадратическое отклонение или коэффициент однородности по показателю 1.1.6 (для труб) или 1.2.2 (для листов)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база)\\ГОСТы\\СПКП\\sxprt?m.gif&amp;nd=9056053&amp;f=3&amp;p=13,36,1,1" \* MERGEFORMAT \d </w:instrText>
            </w:r>
            <w:r>
              <w:rPr>
                <w:sz w:val="24"/>
              </w:rPr>
              <w:fldChar w:fldCharType="end"/>
            </w:r>
          </w:p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или Ко</w:t>
            </w:r>
          </w:p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база)\\ГОСТы\\СПКП\\sxprt?m.gif&amp;nd=9056053&amp;f=3&amp;p=13,36,1,3"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Экономические показатели</w:t>
            </w:r>
          </w:p>
        </w:tc>
        <w:tc>
          <w:tcPr>
            <w:tcW w:w="1872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3.1. Себестоимость, руб/туп (для труб и муфт - руб/кут)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база)\\ГОСТы\\СПКП\\sxprt?m.gif&amp;nd=9056053&amp;f=3&amp;p=13,38,1,0"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3.2. Рентабельность, %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 / К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база)\\ГОСТы\\СПКП\\sxprt?m.gif&amp;nd=9056053&amp;f=3&amp;p=13,39,1,0"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3.3. Годовой народнохозяйственный экономический эффект, руб.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база)\\ГОСТы\\СПКП\\sxprt?m.gif&amp;nd=9056053&amp;f=3&amp;p=13,40,1,1"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3.4. Энергоемкость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3.4.1. Расход электроэнергии, кВт·ч/туп (для труб и муфт - кВтч/кут)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3.4.2. </w:t>
            </w:r>
            <w:r>
              <w:rPr>
                <w:sz w:val="24"/>
              </w:rPr>
              <w:t>Расход теплоэнергии, тыс·ккал/туп (для труб и муфт - тыс·ккал/кут)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Конкурентоспособность на внешнем рынке (патентно-правовые показатели)</w:t>
            </w:r>
          </w:p>
        </w:tc>
        <w:tc>
          <w:tcPr>
            <w:tcW w:w="1872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4.1. Патентная защита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4.2. Патентная чистота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8C16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4.3. Пригодность для экспорта </w:t>
            </w:r>
          </w:p>
        </w:tc>
        <w:tc>
          <w:tcPr>
            <w:tcW w:w="187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24"/>
        </w:rPr>
        <w:t>Измененная редакция, И</w:t>
      </w:r>
      <w:r>
        <w:rPr>
          <w:b/>
          <w:sz w:val="24"/>
        </w:rPr>
        <w:t>зм. № 1).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1.2. Для отдельных видов асбестоцементных изделий при соответствующем обосновании номенклатура показателей качества может быть изменена (увеличена или сокращена).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pStyle w:val="H3"/>
        <w:jc w:val="center"/>
        <w:rPr>
          <w:sz w:val="24"/>
        </w:rPr>
      </w:pPr>
      <w:r>
        <w:rPr>
          <w:sz w:val="24"/>
        </w:rPr>
        <w:t xml:space="preserve">2. Применяемость критериев и показателей качества 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2.1. Применяемость критериев качества асбестоцементных изделий в зависимости от вида решаемых задач должна соответствовать ГОСТ 4.200-78.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2.2. По применяемости показателей качества по критерию технического уровня асбестоцементные изделия подразделяют на группы: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- листы;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- трубы;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- панели и плиты покрытий;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- фасонные детали.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2.3. Показатели внешнего вида и требования к форме и линейным размерам должны применяться при разработке стандартов и технических условий на изделия всех групп.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2.4. Применяемость остальных показателей качества в зависимости от функционального назначения изделий приведена в табл.2.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right"/>
        <w:rPr>
          <w:sz w:val="24"/>
        </w:rPr>
      </w:pPr>
      <w:r>
        <w:rPr>
          <w:sz w:val="24"/>
        </w:rPr>
        <w:t>Таблица 2</w:t>
      </w:r>
    </w:p>
    <w:p w:rsidR="00000000" w:rsidRDefault="008C16EA">
      <w:pPr>
        <w:jc w:val="right"/>
        <w:rPr>
          <w:sz w:val="24"/>
        </w:rPr>
      </w:pPr>
    </w:p>
    <w:p w:rsidR="00000000" w:rsidRDefault="008C16EA">
      <w:pPr>
        <w:jc w:val="righ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"/>
        <w:gridCol w:w="1"/>
        <w:gridCol w:w="1027"/>
        <w:gridCol w:w="749"/>
        <w:gridCol w:w="842"/>
        <w:gridCol w:w="1"/>
        <w:gridCol w:w="1"/>
        <w:gridCol w:w="934"/>
        <w:gridCol w:w="1310"/>
        <w:gridCol w:w="657"/>
        <w:gridCol w:w="842"/>
        <w:gridCol w:w="10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Наименование показателя качества </w:t>
            </w:r>
          </w:p>
        </w:tc>
        <w:tc>
          <w:tcPr>
            <w:tcW w:w="2620" w:type="dxa"/>
            <w:hMerge w:val="restart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Листы </w:t>
            </w:r>
          </w:p>
        </w:tc>
        <w:tc>
          <w:tcPr>
            <w:hMerge/>
          </w:tcPr>
          <w:p w:rsidR="00000000" w:rsidRDefault="008C16EA">
            <w:pPr>
              <w:rPr>
                <w:sz w:val="24"/>
              </w:rPr>
            </w:pPr>
          </w:p>
        </w:tc>
        <w:tc>
          <w:tcPr>
            <w:gridSpan w:val="3"/>
            <w:hMerge/>
          </w:tcPr>
          <w:p w:rsidR="00000000" w:rsidRDefault="008C16EA">
            <w:pPr>
              <w:rPr>
                <w:sz w:val="24"/>
              </w:rPr>
            </w:pPr>
          </w:p>
        </w:tc>
        <w:tc>
          <w:tcPr>
            <w:tcW w:w="2903" w:type="dxa"/>
            <w:hMerge w:val="restart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Трубы </w:t>
            </w:r>
          </w:p>
        </w:tc>
        <w:tc>
          <w:tcPr>
            <w:hMerge/>
          </w:tcPr>
          <w:p w:rsidR="00000000" w:rsidRDefault="008C16EA">
            <w:pPr>
              <w:rPr>
                <w:sz w:val="24"/>
              </w:rPr>
            </w:pPr>
          </w:p>
        </w:tc>
        <w:tc>
          <w:tcPr>
            <w:gridSpan w:val="3"/>
            <w:hMerge/>
          </w:tcPr>
          <w:p w:rsidR="00000000" w:rsidRDefault="008C16EA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Панели и плиты </w:t>
            </w:r>
          </w:p>
        </w:tc>
        <w:tc>
          <w:tcPr>
            <w:tcW w:w="102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Фасон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ные детали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778" w:type="dxa"/>
            <w:hMerge w:val="restart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профилированные </w:t>
            </w:r>
          </w:p>
        </w:tc>
        <w:tc>
          <w:tcPr>
            <w:gridSpan w:val="3"/>
            <w:hMerge/>
          </w:tcPr>
          <w:p w:rsidR="00000000" w:rsidRDefault="008C16EA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плоские </w:t>
            </w:r>
          </w:p>
        </w:tc>
        <w:tc>
          <w:tcPr>
            <w:tcW w:w="936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Напор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ные </w:t>
            </w:r>
          </w:p>
        </w:tc>
        <w:tc>
          <w:tcPr>
            <w:tcW w:w="1310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Безнапор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ные </w:t>
            </w:r>
          </w:p>
        </w:tc>
        <w:tc>
          <w:tcPr>
            <w:tcW w:w="657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Муф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ты </w:t>
            </w:r>
          </w:p>
        </w:tc>
        <w:tc>
          <w:tcPr>
            <w:tcW w:w="842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029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029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Волнис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тые листы </w:t>
            </w:r>
          </w:p>
        </w:tc>
        <w:tc>
          <w:tcPr>
            <w:tcW w:w="74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детали </w:t>
            </w:r>
          </w:p>
        </w:tc>
        <w:tc>
          <w:tcPr>
            <w:tcW w:w="842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936" w:type="dxa"/>
            <w:gridSpan w:val="3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310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657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029" w:type="dxa"/>
          </w:tcPr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>Сосредоточенная нагрузка от штампа</w:t>
            </w: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029" w:type="dxa"/>
            <w:gridSpan w:val="3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>±</w:t>
            </w: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74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0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7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>Предел прочности при изгибе</w:t>
            </w: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029" w:type="dxa"/>
            <w:gridSpan w:val="3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>±</w:t>
            </w:r>
          </w:p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749" w:type="dxa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>±</w:t>
            </w:r>
          </w:p>
          <w:p w:rsidR="00000000" w:rsidRDefault="008C16EA">
            <w:pPr>
              <w:rPr>
                <w:sz w:val="24"/>
              </w:rPr>
            </w:pP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0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7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>Испытательная планочная нагрузка</w:t>
            </w: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029" w:type="dxa"/>
            <w:gridSpan w:val="3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>±</w:t>
            </w: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74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0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7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>Гидравлическое давление при испытании на водонепроницаемость</w:t>
            </w: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029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0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7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>Гидравлическое давление при испытании на разрыв или предел прочности при разрыве</w:t>
            </w: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029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0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7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>Нагрузка при испытании на раздавливание или предел прочности при раздавливании</w:t>
            </w: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029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0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7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>Нагрузка при испытании на изгиб или преде</w:t>
            </w:r>
            <w:r>
              <w:rPr>
                <w:sz w:val="24"/>
              </w:rPr>
              <w:t>л прочности при изгибе</w:t>
            </w: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029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10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7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2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 xml:space="preserve">Ударная вязкость </w:t>
            </w: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029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0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7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>Плотность (объемная масса)</w:t>
            </w: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029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0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7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2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5" w:type="dxa"/>
          </w:tcPr>
          <w:p w:rsidR="00000000" w:rsidRDefault="008C16EA">
            <w:pPr>
              <w:rPr>
                <w:sz w:val="24"/>
              </w:rPr>
            </w:pPr>
            <w:r>
              <w:rPr>
                <w:sz w:val="24"/>
              </w:rPr>
              <w:t>Морозостойкость</w:t>
            </w:r>
          </w:p>
          <w:p w:rsidR="00000000" w:rsidRDefault="008C16EA">
            <w:pPr>
              <w:rPr>
                <w:sz w:val="24"/>
              </w:rPr>
            </w:pPr>
          </w:p>
        </w:tc>
        <w:tc>
          <w:tcPr>
            <w:tcW w:w="1029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  <w:gridSpan w:val="3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0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7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29" w:type="dxa"/>
          </w:tcPr>
          <w:p w:rsidR="00000000" w:rsidRDefault="008C1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pStyle w:val="Aioiaue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Примечание. Знак "+"  означает  применяемость;  знак "-" - неприменяемость;</w:t>
      </w:r>
    </w:p>
    <w:p w:rsidR="00000000" w:rsidRDefault="008C16EA">
      <w:pPr>
        <w:pStyle w:val="Aioiaue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 "+/-" - ограниченную применяемость соответствующих показателей качества.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b/>
          <w:sz w:val="24"/>
        </w:rPr>
      </w:pPr>
      <w:r>
        <w:rPr>
          <w:b/>
          <w:sz w:val="24"/>
        </w:rPr>
        <w:t>(Измененная редакция, Изм. № 1).</w:t>
      </w:r>
    </w:p>
    <w:p w:rsidR="00000000" w:rsidRDefault="008C16EA">
      <w:pPr>
        <w:jc w:val="both"/>
        <w:rPr>
          <w:sz w:val="24"/>
        </w:rPr>
      </w:pPr>
    </w:p>
    <w:p w:rsidR="00000000" w:rsidRDefault="008C16EA">
      <w:pPr>
        <w:jc w:val="both"/>
        <w:rPr>
          <w:sz w:val="24"/>
        </w:rPr>
      </w:pPr>
      <w:r>
        <w:rPr>
          <w:sz w:val="24"/>
        </w:rPr>
        <w:t>2.5. Применяемость показателей качества для асбестоцементных изделий, не указанных в табл.2 (вновь разрабатываемых или осваиваемых), принимается по аналогии с прим</w:t>
      </w:r>
      <w:r>
        <w:rPr>
          <w:sz w:val="24"/>
        </w:rPr>
        <w:t>еняемостью показателей качества изделий того же функционального назначения.</w:t>
      </w:r>
    </w:p>
    <w:bookmarkEnd w:id="0"/>
    <w:p w:rsidR="00000000" w:rsidRDefault="008C16EA">
      <w:pPr>
        <w:jc w:val="both"/>
        <w:rPr>
          <w:sz w:val="24"/>
        </w:rPr>
      </w:pP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6EA"/>
    <w:rsid w:val="008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i">
    <w:name w:val="Oa?iei"/>
    <w:basedOn w:val="a"/>
    <w:next w:val="Nienieiiaaaeaiee"/>
    <w:pPr>
      <w:widowControl w:val="0"/>
    </w:pPr>
    <w:rPr>
      <w:sz w:val="24"/>
    </w:rPr>
  </w:style>
  <w:style w:type="paragraph" w:customStyle="1" w:styleId="Nienieiiaaaeaiee">
    <w:name w:val="Nienie ii?aaaeaiee"/>
    <w:basedOn w:val="a"/>
    <w:next w:val="Oaiei"/>
    <w:pPr>
      <w:widowControl w:val="0"/>
      <w:ind w:left="360"/>
    </w:pPr>
    <w:rPr>
      <w:sz w:val="24"/>
    </w:rPr>
  </w:style>
  <w:style w:type="character" w:customStyle="1" w:styleId="Iiaaaeaiea">
    <w:name w:val="Ii?aaaeaiea"/>
    <w:rPr>
      <w:i/>
    </w:rPr>
  </w:style>
  <w:style w:type="paragraph" w:customStyle="1" w:styleId="H1">
    <w:name w:val="H1"/>
    <w:basedOn w:val="a"/>
    <w:next w:val="a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H5">
    <w:name w:val="H5"/>
    <w:basedOn w:val="a"/>
    <w:next w:val="a"/>
    <w:pPr>
      <w:keepNext/>
      <w:widowControl w:val="0"/>
      <w:spacing w:before="100" w:after="100"/>
    </w:pPr>
    <w:rPr>
      <w:b/>
    </w:rPr>
  </w:style>
  <w:style w:type="paragraph" w:customStyle="1" w:styleId="H6">
    <w:name w:val="H6"/>
    <w:basedOn w:val="a"/>
    <w:next w:val="a"/>
    <w:pPr>
      <w:keepNext/>
      <w:widowControl w:val="0"/>
      <w:spacing w:before="100" w:after="100"/>
    </w:pPr>
    <w:rPr>
      <w:b/>
      <w:sz w:val="16"/>
    </w:rPr>
  </w:style>
  <w:style w:type="paragraph" w:customStyle="1" w:styleId="Aaana">
    <w:name w:val="Aa?ana"/>
    <w:basedOn w:val="a"/>
    <w:next w:val="a"/>
    <w:pPr>
      <w:widowControl w:val="0"/>
    </w:pPr>
    <w:rPr>
      <w:i/>
      <w:sz w:val="24"/>
    </w:rPr>
  </w:style>
  <w:style w:type="paragraph" w:customStyle="1" w:styleId="Oeoaou">
    <w:name w:val="Oeoaou"/>
    <w:basedOn w:val="a"/>
    <w:pPr>
      <w:widowControl w:val="0"/>
      <w:spacing w:before="100" w:after="100"/>
      <w:ind w:left="360" w:right="360"/>
    </w:pPr>
    <w:rPr>
      <w:sz w:val="24"/>
    </w:rPr>
  </w:style>
  <w:style w:type="character" w:customStyle="1" w:styleId="Ocae">
    <w:name w:val="Ocae"/>
    <w:rPr>
      <w:i/>
    </w:rPr>
  </w:style>
  <w:style w:type="character" w:customStyle="1" w:styleId="Eia">
    <w:name w:val="Eia"/>
    <w:rPr>
      <w:rFonts w:ascii="Courier New" w:hAnsi="Courier New"/>
      <w:sz w:val="20"/>
    </w:rPr>
  </w:style>
  <w:style w:type="character" w:customStyle="1" w:styleId="Emphasis">
    <w:name w:val="Emphasis"/>
    <w:basedOn w:val="a0"/>
    <w:rPr>
      <w:i/>
    </w:rPr>
  </w:style>
  <w:style w:type="character" w:customStyle="1" w:styleId="Hyperlink">
    <w:name w:val="Hyperlink"/>
    <w:basedOn w:val="a0"/>
    <w:rPr>
      <w:color w:val="0000FF"/>
      <w:u w:val="single"/>
    </w:rPr>
  </w:style>
  <w:style w:type="character" w:customStyle="1" w:styleId="FollowedHyperlink">
    <w:name w:val="FollowedHyperlink"/>
    <w:basedOn w:val="a0"/>
    <w:rPr>
      <w:color w:val="800080"/>
      <w:u w:val="single"/>
    </w:rPr>
  </w:style>
  <w:style w:type="character" w:customStyle="1" w:styleId="Eeaaeaooa">
    <w:name w:val="Eeaaeaoo?a"/>
    <w:rPr>
      <w:rFonts w:ascii="Courier New" w:hAnsi="Courier New"/>
      <w:b/>
      <w:sz w:val="20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aacao">
    <w:name w:val="Ia?acao"/>
    <w:rPr>
      <w:rFonts w:ascii="Courier New" w:hAnsi="Courier New"/>
    </w:rPr>
  </w:style>
  <w:style w:type="character" w:customStyle="1" w:styleId="Strong">
    <w:name w:val="Strong"/>
    <w:basedOn w:val="a0"/>
    <w:rPr>
      <w:b/>
    </w:rPr>
  </w:style>
  <w:style w:type="character" w:customStyle="1" w:styleId="Iaaoiayiaoeiea">
    <w:name w:val="Ia?aoiay iaoeiea"/>
    <w:rPr>
      <w:rFonts w:ascii="Courier New" w:hAnsi="Courier New"/>
      <w:sz w:val="20"/>
    </w:rPr>
  </w:style>
  <w:style w:type="character" w:customStyle="1" w:styleId="Iaaiaiiay">
    <w:name w:val="Ia?aiaiiay"/>
    <w:rPr>
      <w:i/>
    </w:rPr>
  </w:style>
  <w:style w:type="character" w:customStyle="1" w:styleId="aciaoeaHTML">
    <w:name w:val="?aciaoea HTML"/>
    <w:rPr>
      <w:vanish/>
      <w:color w:val="FF0000"/>
    </w:rPr>
  </w:style>
  <w:style w:type="character" w:customStyle="1" w:styleId="Ieiaaiea">
    <w:name w:val="I?eia?aiea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6382</Characters>
  <Application>Microsoft Office Word</Application>
  <DocSecurity>0</DocSecurity>
  <Lines>53</Lines>
  <Paragraphs>14</Paragraphs>
  <ScaleCrop>false</ScaleCrop>
  <Company> 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 Попов 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