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7238">
      <w:pPr>
        <w:jc w:val="right"/>
        <w:rPr>
          <w:sz w:val="24"/>
        </w:rPr>
      </w:pPr>
      <w:bookmarkStart w:id="0" w:name="INMARK"/>
      <w:bookmarkStart w:id="1" w:name="_GoBack"/>
      <w:bookmarkEnd w:id="1"/>
    </w:p>
    <w:p w:rsidR="00000000" w:rsidRDefault="00EF7238">
      <w:pPr>
        <w:jc w:val="right"/>
        <w:rPr>
          <w:sz w:val="24"/>
        </w:rPr>
      </w:pPr>
      <w:r>
        <w:rPr>
          <w:sz w:val="24"/>
        </w:rPr>
        <w:t>ГОСТ 4.205-79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  <w:r>
        <w:rPr>
          <w:sz w:val="24"/>
        </w:rPr>
        <w:t>Группа Ж01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pStyle w:val="H3"/>
        <w:jc w:val="center"/>
      </w:pPr>
      <w:r>
        <w:t>ГОСУДАРСТВЕННЫЙ СТАНДАРТ СОЮЗА ССР</w:t>
      </w:r>
    </w:p>
    <w:p w:rsidR="00000000" w:rsidRDefault="00EF7238">
      <w:pPr>
        <w:pStyle w:val="H3"/>
        <w:jc w:val="center"/>
      </w:pPr>
    </w:p>
    <w:p w:rsidR="00000000" w:rsidRDefault="00EF7238">
      <w:pPr>
        <w:pStyle w:val="H3"/>
        <w:jc w:val="center"/>
      </w:pPr>
      <w:r>
        <w:t>Система показателей качества продукции.</w:t>
      </w:r>
    </w:p>
    <w:p w:rsidR="00000000" w:rsidRDefault="00EF7238">
      <w:pPr>
        <w:pStyle w:val="H3"/>
        <w:jc w:val="center"/>
      </w:pPr>
      <w:r>
        <w:t>Строительство</w:t>
      </w:r>
    </w:p>
    <w:p w:rsidR="00000000" w:rsidRDefault="00EF7238">
      <w:pPr>
        <w:pStyle w:val="H3"/>
        <w:jc w:val="center"/>
      </w:pPr>
    </w:p>
    <w:p w:rsidR="00000000" w:rsidRDefault="00EF7238">
      <w:pPr>
        <w:pStyle w:val="H3"/>
        <w:jc w:val="center"/>
      </w:pPr>
      <w:r>
        <w:t>Стекло строительное и изделия из</w:t>
      </w:r>
    </w:p>
    <w:p w:rsidR="00000000" w:rsidRDefault="00EF7238">
      <w:pPr>
        <w:pStyle w:val="H3"/>
        <w:jc w:val="center"/>
      </w:pPr>
      <w:r>
        <w:t>стекла и шлакоситалла</w:t>
      </w:r>
    </w:p>
    <w:p w:rsidR="00000000" w:rsidRDefault="00EF7238">
      <w:pPr>
        <w:pStyle w:val="H3"/>
        <w:jc w:val="center"/>
      </w:pPr>
    </w:p>
    <w:p w:rsidR="00000000" w:rsidRDefault="00EF7238">
      <w:pPr>
        <w:pStyle w:val="H3"/>
        <w:jc w:val="center"/>
      </w:pPr>
      <w:r>
        <w:t>Номенклатура показателей</w:t>
      </w:r>
    </w:p>
    <w:p w:rsidR="00000000" w:rsidRDefault="00EF7238">
      <w:pPr>
        <w:pStyle w:val="H3"/>
        <w:jc w:val="center"/>
      </w:pPr>
    </w:p>
    <w:p w:rsidR="00000000" w:rsidRDefault="00EF7238">
      <w:pPr>
        <w:pStyle w:val="H3"/>
        <w:jc w:val="center"/>
      </w:pPr>
      <w:r>
        <w:t>Quality ratings system. Building. Glass for</w:t>
      </w:r>
    </w:p>
    <w:p w:rsidR="00000000" w:rsidRDefault="00EF7238">
      <w:pPr>
        <w:pStyle w:val="H3"/>
        <w:jc w:val="center"/>
      </w:pPr>
      <w:r>
        <w:t>building an</w:t>
      </w:r>
      <w:r>
        <w:t>d glass and slag sital products.</w:t>
      </w:r>
    </w:p>
    <w:p w:rsidR="00000000" w:rsidRDefault="00EF7238">
      <w:pPr>
        <w:pStyle w:val="H3"/>
        <w:jc w:val="center"/>
      </w:pPr>
      <w:r>
        <w:t xml:space="preserve">Nomenclature of characteristics </w:t>
      </w:r>
    </w:p>
    <w:p w:rsidR="00000000" w:rsidRDefault="00EF7238">
      <w:pPr>
        <w:pStyle w:val="H3"/>
        <w:jc w:val="center"/>
      </w:pPr>
    </w:p>
    <w:p w:rsidR="00000000" w:rsidRDefault="00EF7238">
      <w:pPr>
        <w:jc w:val="right"/>
        <w:rPr>
          <w:sz w:val="24"/>
        </w:rPr>
      </w:pPr>
      <w:r>
        <w:rPr>
          <w:sz w:val="24"/>
        </w:rPr>
        <w:t>Дата введения 1980-01-01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УТВЕРЖДЕН И ВВЕДЕН В ДЕЙСТВИЕ Постановлением Государственного комитета СССР по делам строительства от 31 августа 1979 г. №</w:t>
      </w:r>
      <w:r>
        <w:rPr>
          <w:sz w:val="24"/>
        </w:rPr>
        <w:t xml:space="preserve"> 165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ПЕРЕИЗДАНИЕ. Январь 1995 г.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 xml:space="preserve">Настоящий стандарт распространяется на строительное стекло и изделия из стекла и шлакоситалла и устанавливает номенклатуру показателей их качества для применения при: 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- разработке стандартов и технических условий;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- выборе оптимального варианта новой продукц</w:t>
      </w:r>
      <w:r>
        <w:rPr>
          <w:sz w:val="24"/>
        </w:rPr>
        <w:t>ии;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- аттестации продукции, прогнозировании и планировании повышения ее качества;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- разработке систем управления качеством;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- составлении отчетности и информации о качестве.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Настоящий стандарт разработан на основе и в соответствии с ГОСТ 4.200-78.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Количественные значения показателей качества определяются методами, приведенными в стандартах и технических условиях на конкретные виды строительного стекла и изделий из стекла и шлакоситалла.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</w:pPr>
    </w:p>
    <w:p w:rsidR="00000000" w:rsidRDefault="00EF7238">
      <w:pPr>
        <w:pStyle w:val="H3"/>
        <w:jc w:val="center"/>
      </w:pPr>
      <w:r>
        <w:t xml:space="preserve">1. Номенклатура показателей качества </w:t>
      </w:r>
    </w:p>
    <w:p w:rsidR="00000000" w:rsidRDefault="00EF7238">
      <w:pPr>
        <w:jc w:val="both"/>
      </w:pPr>
    </w:p>
    <w:p w:rsidR="00000000" w:rsidRDefault="00EF7238">
      <w:pPr>
        <w:jc w:val="both"/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1.1. Номенклатура показа</w:t>
      </w:r>
      <w:r>
        <w:rPr>
          <w:sz w:val="24"/>
        </w:rPr>
        <w:t>телей качества строительного стекла и изделий из стекла и шлакоситалла по критериям, единицы измерения и обозначения показателей качества указаны в табл. 1.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6"/>
        <w:gridCol w:w="24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критерия, показателя качества и единица его измерения </w:t>
            </w: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Обозначение показателя качества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1.Технический уровень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 Показатели назначения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1.1.1. Коэффициент общего светопропускания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4"/>
            </w:r>
            <w:r>
              <w:rPr>
                <w:sz w:val="24"/>
              </w:rPr>
              <w:t xml:space="preserve"> общ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1.1.2. Коэффициент пропускания в ИК-области спектра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4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1.1.3. Коэффициент отражения в ИК-области спектра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4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1.1.4. Предел прочности при сжатии, Па (кгс/кв.см)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сж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1.1.5. Предел прочности при изгибе, Па (кгс/кв.см)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1.1.6. Сопротивление удару, Дж (кгс·см)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1.1.7</w:t>
            </w:r>
            <w:r>
              <w:rPr>
                <w:sz w:val="24"/>
              </w:rPr>
              <w:t>. Ударная вязкость, Дж/кв.м (кгс·см/кв.см)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1.1.8. </w:t>
            </w:r>
            <w:r>
              <w:rPr>
                <w:sz w:val="24"/>
              </w:rPr>
              <w:t xml:space="preserve">Термостойкость, град.С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база)\\ГОСТы\\СПКП\\sxprt?m.gif&amp;nd=871001200&amp;f=3&amp;p=8,10,1,0"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1.1.9. Температура точки росы, град.С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 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база)\\ГОСТы\\СПКП\\sxprt?m.gif&amp;nd=871001200&amp;f=3&amp;p=8,11,1,0"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1.1.10. Кислотостойкость, %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.1.11. Потеря в массе при истирании, г/кв.см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1.1.12. Кратковременная нагрузка при испытании на изгиб, Па (кгс/кв.см)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 xml:space="preserve">R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база)\\ГОСТы\\СПКП\\sxprt?m.gif&amp;nd=871001200&amp;f=3&amp;p=8,14,1,0"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1.1.13. Качество отжига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1.1.14. Г</w:t>
            </w:r>
            <w:r>
              <w:rPr>
                <w:sz w:val="24"/>
              </w:rPr>
              <w:t>ерметичность шва</w:t>
            </w:r>
            <w:r>
              <w:rPr>
                <w:sz w:val="24"/>
              </w:rPr>
              <w:t xml:space="preserve">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база)\\ГОСТы\\СПКП\\sxprt?m.gif&amp;nd=871001200&amp;f=3&amp;p=8,16,1,0"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1.1.15. Заглубление армирующего материала,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1.1.16. Ширина шва в ковре,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1.1.17. Размер осколков при разрушении,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 Показатели конструктивности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.2.1. Форма изделий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1.2.2. Номинальные размеры и отклонения от них,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L, B, H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база)\\ГОСТы\\СПКП\\sxprt?m.gif&amp;nd=871001200&amp;f=3&amp;p=8,22,1,0" \* MERGEFORMAT \d </w:instrText>
            </w:r>
            <w:r>
              <w:rPr>
                <w:sz w:val="24"/>
              </w:rPr>
              <w:fldChar w:fldCharType="end"/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 xml:space="preserve">l, </w:t>
            </w: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 xml:space="preserve">b, </w:t>
            </w: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база)\\ГОСТы\\СПКП\\sxprt?m.gif&amp;nd=871001200&amp;f=3&amp;p=8,22,1,1"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1.2.3. Отклонение от плоскостности</w:t>
            </w:r>
            <w:r>
              <w:rPr>
                <w:sz w:val="24"/>
              </w:rPr>
              <w:t xml:space="preserve">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1.2.4. Отклонение от перпендикулярности сторон,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1.2.5. Смещение полублоков,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1.2.6. Смещение половинок плиток,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 Показатели технологичности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1.3.1. Удельная трудоемкость изготовления, чел-ч/кв.м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 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база)\\ГОСТы\\СПКП\\sxprt?m.gif&amp;nd=871001200&amp;f=3&amp;p=8,28,1,0"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1.3.2. Удельная материалоемкость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 у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база)\\ГОСТы\\СПКП\\sxprt?m.gif&amp;nd=871001200&amp;f=3&amp;p=8,29,1,0"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1.3.3. Степень механизации, %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 м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база)\\ГОСТы\\СПКП\\sxprt?m.gif&amp;nd=871001200&amp;f=3&amp;p=8,30,1,0"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1.3.4. Сте</w:t>
            </w:r>
            <w:r>
              <w:rPr>
                <w:sz w:val="24"/>
              </w:rPr>
              <w:t>пень автоматизации, %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 а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база)\\ГОСТы\\СПКП\\sxprt?m.gif&amp;nd=871001200&amp;f=3&amp;p=8,31,1,0"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 Показатели транспортабельности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1.4.1. Габаритные размеры, мм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LxBxH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база)\\ГОСТы\\СПКП\\sxprt?m.gif&amp;nd=871001200&amp;f=3&amp;p=8,33,1,0"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1.4.2. Степень контейнеризации, пакетирования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1.4.3. Материалоемкость и трудоемкость упаковки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 Эргономический показатель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1.5.1. Оптические искажения, град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 Эстетические показатели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1.6.1. Внешний вид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1.6.2. Цвет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1.6.3. Фактура поверхности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1.6.4. Качество армирующего материала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1.6.5. Прямолинейность шва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Стабильность показателей качества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2.1. Показатели соблюдения стандартов (ТУ)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2.2. Процент брака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2.3. Количество рекламаций и объем продукции, к качеству которой предъявлены рекламации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Экономическая эффективность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3.1. Себестоимость, руб.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база)\\ГОСТы\\СПКП\\sxprt?m.gif&amp;nd=871001200&amp;f=3&amp;p=8,49,1,0"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3.2. Оптовая цена, руб./ед. продукции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 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3.3. Рентабельность, %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3.4. Годовой экономический эффект, получаемый в народном хозяйстве, руб.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база)\\ГОСТы\\СПКП\\sxprt?m.gif&amp;nd=871001200&amp;f=3&amp;p=8,52,1,0"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 Конкурентоспособность</w:t>
            </w:r>
          </w:p>
        </w:tc>
        <w:tc>
          <w:tcPr>
            <w:tcW w:w="2433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4.1. Показатель патентной чистоты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ч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4.2. Показатель патентной защиты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з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база)\\ГОСТы\\СПКП\\sxprt?m.gif&amp;nd=871001200&amp;f=3&amp;p=8,55,1,0"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6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4.3. Наличие экспорта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243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 xml:space="preserve">1.2. Для отдельных видов </w:t>
      </w:r>
      <w:r>
        <w:rPr>
          <w:sz w:val="24"/>
        </w:rPr>
        <w:t>изделий при соответствующем обосновании номенклатура показателей качества может быть изменена.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pStyle w:val="H3"/>
        <w:jc w:val="center"/>
      </w:pPr>
      <w:r>
        <w:t xml:space="preserve">2. Применяемость критериев и показателей качества </w:t>
      </w:r>
    </w:p>
    <w:p w:rsidR="00000000" w:rsidRDefault="00EF7238">
      <w:pPr>
        <w:jc w:val="both"/>
      </w:pP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2.1. Область применения критериев качества строительного стекла и изделий из стекла и шлакоситалла должна приниматься по ГОСТ 4.200-</w:t>
      </w:r>
      <w:r>
        <w:rPr>
          <w:sz w:val="24"/>
        </w:rPr>
        <w:t>78.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2.2. Применяемость показателей качества строительного стекла и изделий из стекла и шлакоситалла в соответствии с их группировками приведена в табл.2 и 3.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2.3. Применяемость показателей качества для строительного стекла и изд</w:t>
      </w:r>
      <w:r>
        <w:rPr>
          <w:sz w:val="24"/>
        </w:rPr>
        <w:t>елий из стекла и шлакоситалла, не указанных в табл.2 и 3, принимается по аналогии с применяемостью показателей качества материалов того же функционального назначения.</w:t>
      </w:r>
    </w:p>
    <w:p w:rsidR="00000000" w:rsidRDefault="00EF7238">
      <w:pPr>
        <w:jc w:val="both"/>
        <w:rPr>
          <w:sz w:val="24"/>
        </w:rPr>
      </w:pPr>
    </w:p>
    <w:p w:rsidR="00000000" w:rsidRDefault="00EF7238">
      <w:pPr>
        <w:jc w:val="right"/>
        <w:rPr>
          <w:sz w:val="24"/>
        </w:rPr>
      </w:pPr>
      <w:r>
        <w:rPr>
          <w:sz w:val="24"/>
        </w:rPr>
        <w:t>Таблица 2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418"/>
        <w:gridCol w:w="561"/>
        <w:gridCol w:w="561"/>
        <w:gridCol w:w="471"/>
        <w:gridCol w:w="561"/>
        <w:gridCol w:w="429"/>
        <w:gridCol w:w="471"/>
        <w:gridCol w:w="471"/>
        <w:gridCol w:w="561"/>
        <w:gridCol w:w="471"/>
        <w:gridCol w:w="471"/>
        <w:gridCol w:w="429"/>
        <w:gridCol w:w="1"/>
        <w:gridCol w:w="467"/>
        <w:gridCol w:w="1"/>
        <w:gridCol w:w="153"/>
        <w:gridCol w:w="1"/>
        <w:gridCol w:w="1"/>
        <w:gridCol w:w="1"/>
        <w:gridCol w:w="228"/>
        <w:gridCol w:w="468"/>
        <w:gridCol w:w="561"/>
        <w:gridCol w:w="1"/>
        <w:gridCol w:w="230"/>
        <w:gridCol w:w="1"/>
        <w:gridCol w:w="230"/>
        <w:gridCol w:w="5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Шифр показателя качества </w:t>
            </w:r>
          </w:p>
        </w:tc>
        <w:tc>
          <w:tcPr>
            <w:tcW w:w="5886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Стекло листовое</w:t>
            </w: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gridSpan w:val="12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62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1491" w:type="dxa"/>
            <w:hMerge w:val="restart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Изделия из стекла конструктивные </w:t>
            </w: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792" w:type="dxa"/>
            <w:hMerge w:val="restart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gridSpan w:val="2"/>
            <w:hMerge/>
          </w:tcPr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оконное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витринное неполи-рованное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витринное поли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рованное 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армированное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узорчатое 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тепло-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погло-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щающее 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тепло-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отра-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жающее 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"мороз"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"метелица"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рифленое 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матиро-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ванное 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цветное 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стекло-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пакеты 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стекло про-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фильное 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лотна дверные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блоки стеклян-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ные пустоте-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лые 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плитки свето-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прозрачные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стекло-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железо-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бетона 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стекло гнутое для зенитных фонарей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1.1.2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1.1.3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1.1.4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1.1.6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1.1.8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1.1.9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1.1.12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1.2.1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1.2.2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1.2.3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1.2.4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1.2.5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1.3.1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1.3.2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1.3.3.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1.3.5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1.6.1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1.7.1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1.7.2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1.7.3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>1.7.4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</w:tcPr>
          <w:p w:rsidR="00000000" w:rsidRDefault="00EF7238">
            <w:pPr>
              <w:rPr>
                <w:sz w:val="24"/>
              </w:rPr>
            </w:pPr>
            <w:r>
              <w:rPr>
                <w:sz w:val="24"/>
              </w:rPr>
              <w:t xml:space="preserve">1.7.5 </w:t>
            </w: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429" w:type="dxa"/>
            <w:gridSpan w:val="1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47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46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gridSpan w:val="5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462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gridSpan w:val="3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561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</w:tbl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  <w:r>
        <w:rPr>
          <w:sz w:val="24"/>
        </w:rPr>
        <w:t>Таблица 3</w:t>
      </w:r>
    </w:p>
    <w:p w:rsidR="00000000" w:rsidRDefault="00EF7238">
      <w:pPr>
        <w:jc w:val="right"/>
        <w:rPr>
          <w:sz w:val="24"/>
        </w:rPr>
      </w:pPr>
    </w:p>
    <w:p w:rsidR="00000000" w:rsidRDefault="00EF7238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1"/>
        <w:gridCol w:w="1"/>
        <w:gridCol w:w="1"/>
        <w:gridCol w:w="1"/>
        <w:gridCol w:w="1"/>
        <w:gridCol w:w="1211"/>
        <w:gridCol w:w="1029"/>
        <w:gridCol w:w="1123"/>
        <w:gridCol w:w="937"/>
        <w:gridCol w:w="1216"/>
        <w:gridCol w:w="937"/>
        <w:gridCol w:w="1"/>
        <w:gridCol w:w="747"/>
        <w:gridCol w:w="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Шифр показателя качества </w:t>
            </w:r>
          </w:p>
        </w:tc>
        <w:tc>
          <w:tcPr>
            <w:tcW w:w="6458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Изделия из стекла отделочные </w:t>
            </w: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gridSpan w:val="6"/>
            <w:hMerge/>
          </w:tcPr>
          <w:p w:rsidR="00000000" w:rsidRDefault="00EF7238">
            <w:pPr>
              <w:rPr>
                <w:sz w:val="24"/>
              </w:rPr>
            </w:pPr>
          </w:p>
        </w:tc>
        <w:tc>
          <w:tcPr>
            <w:tcW w:w="1684" w:type="dxa"/>
            <w:hMerge w:val="restart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Изделия из шлакоситалла </w:t>
            </w:r>
          </w:p>
        </w:tc>
        <w:tc>
          <w:tcPr>
            <w:gridSpan w:val="2"/>
            <w:hMerge/>
          </w:tcPr>
          <w:p w:rsidR="00000000" w:rsidRDefault="00EF723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</w:tcPr>
          <w:p w:rsidR="00000000" w:rsidRDefault="00EF7238">
            <w:pPr>
              <w:rPr>
                <w:sz w:val="24"/>
              </w:rPr>
            </w:pPr>
          </w:p>
          <w:p w:rsidR="00000000" w:rsidRDefault="00EF7238">
            <w:pPr>
              <w:rPr>
                <w:sz w:val="24"/>
              </w:rPr>
            </w:pPr>
          </w:p>
        </w:tc>
        <w:tc>
          <w:tcPr>
            <w:tcW w:w="1216" w:type="dxa"/>
            <w:gridSpan w:val="6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плитки коврово-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мозаичные и ковры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</w:p>
        </w:tc>
        <w:tc>
          <w:tcPr>
            <w:tcW w:w="1029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плитки эмалиро-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ванные </w:t>
            </w:r>
          </w:p>
        </w:tc>
        <w:tc>
          <w:tcPr>
            <w:tcW w:w="1123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стемалит </w:t>
            </w:r>
          </w:p>
        </w:tc>
        <w:tc>
          <w:tcPr>
            <w:tcW w:w="937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смальта </w:t>
            </w:r>
          </w:p>
        </w:tc>
        <w:tc>
          <w:tcPr>
            <w:tcW w:w="121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изделия прокатные </w:t>
            </w:r>
          </w:p>
        </w:tc>
        <w:tc>
          <w:tcPr>
            <w:tcW w:w="937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изделия прессо-</w:t>
            </w: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ванные </w:t>
            </w:r>
          </w:p>
        </w:tc>
        <w:tc>
          <w:tcPr>
            <w:tcW w:w="74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Листы и плиты </w:t>
            </w:r>
          </w:p>
        </w:tc>
        <w:tc>
          <w:tcPr>
            <w:tcW w:w="936" w:type="dxa"/>
          </w:tcPr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Плитки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1.1.7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1.1.8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1.1.10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1.1.11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1.3.5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1216" w:type="dxa"/>
            <w:gridSpan w:val="6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3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6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8" w:type="dxa"/>
            <w:gridSpan w:val="2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EF7238">
            <w:pPr>
              <w:jc w:val="center"/>
              <w:rPr>
                <w:sz w:val="24"/>
              </w:rPr>
            </w:pPr>
          </w:p>
          <w:p w:rsidR="00000000" w:rsidRDefault="00EF7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00000" w:rsidRDefault="00EF7238">
      <w:pPr>
        <w:jc w:val="both"/>
        <w:rPr>
          <w:sz w:val="24"/>
        </w:rPr>
      </w:pPr>
    </w:p>
    <w:p w:rsidR="00000000" w:rsidRDefault="00EF7238">
      <w:pPr>
        <w:jc w:val="both"/>
        <w:rPr>
          <w:sz w:val="24"/>
        </w:rPr>
      </w:pPr>
      <w:r>
        <w:rPr>
          <w:sz w:val="24"/>
        </w:rPr>
        <w:t>Примечание. В табл.2 и 3 знак "+" означает применяемость; знак "-" неприменяемость соо</w:t>
      </w:r>
      <w:r>
        <w:rPr>
          <w:sz w:val="24"/>
        </w:rPr>
        <w:t>тветствующего показателя качества.</w:t>
      </w:r>
    </w:p>
    <w:p w:rsidR="00000000" w:rsidRDefault="00EF7238">
      <w:pPr>
        <w:jc w:val="both"/>
        <w:rPr>
          <w:sz w:val="24"/>
        </w:rPr>
      </w:pPr>
    </w:p>
    <w:bookmarkEnd w:id="0"/>
    <w:p w:rsidR="00000000" w:rsidRDefault="00EF7238">
      <w:pPr>
        <w:jc w:val="both"/>
        <w:rPr>
          <w:sz w:val="24"/>
        </w:rPr>
      </w:pPr>
    </w:p>
    <w:p w:rsidR="00000000" w:rsidRDefault="00EF7238">
      <w:pPr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238"/>
    <w:rsid w:val="00E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widowControl w:val="0"/>
    </w:pPr>
    <w:rPr>
      <w:sz w:val="24"/>
    </w:rPr>
  </w:style>
  <w:style w:type="paragraph" w:customStyle="1" w:styleId="Nienieiiaaaeaiee">
    <w:name w:val="Nienie ii?aaaeaiee"/>
    <w:basedOn w:val="a"/>
    <w:next w:val="Oaiei"/>
    <w:pPr>
      <w:widowControl w:val="0"/>
      <w:ind w:left="360"/>
    </w:pPr>
    <w:rPr>
      <w:sz w:val="24"/>
    </w:r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aana">
    <w:name w:val="Aa?ana"/>
    <w:basedOn w:val="a"/>
    <w:next w:val="a"/>
    <w:pPr>
      <w:widowControl w:val="0"/>
    </w:pPr>
    <w:rPr>
      <w:i/>
      <w:sz w:val="24"/>
    </w:rPr>
  </w:style>
  <w:style w:type="paragraph" w:customStyle="1" w:styleId="Oeoaou">
    <w:name w:val="Oeoaou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7220</Characters>
  <Application>Microsoft Office Word</Application>
  <DocSecurity>0</DocSecurity>
  <Lines>60</Lines>
  <Paragraphs>16</Paragraphs>
  <ScaleCrop>false</ScaleCrop>
  <Company> 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 Попов 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