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2C87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E22C87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E22C87">
      <w:pPr>
        <w:jc w:val="center"/>
      </w:pPr>
      <w:r>
        <w:t>СИСТЕМА ПОКАЗАТЕЛЕЙ КАЧЕСТВА ПРОДУКЦИИ. СТРОИТЕЛЬСТВО</w:t>
      </w:r>
    </w:p>
    <w:p w:rsidR="00000000" w:rsidRDefault="00E22C87">
      <w:pPr>
        <w:spacing w:before="120" w:after="120"/>
        <w:ind w:left="284"/>
        <w:jc w:val="center"/>
        <w:rPr>
          <w:b/>
          <w:sz w:val="24"/>
        </w:rPr>
      </w:pPr>
      <w:r>
        <w:rPr>
          <w:b/>
          <w:sz w:val="24"/>
        </w:rPr>
        <w:t>МАТЕРИАЛЫ СТРОИТЕЛЬНЫЕ НЕРУДНЫЕ И ЗАПОЛНИТЕЛИ ДЛЯ БЕТОНА ПОРИСТЫЕ</w:t>
      </w:r>
    </w:p>
    <w:p w:rsidR="00000000" w:rsidRDefault="00E22C87">
      <w:pPr>
        <w:jc w:val="center"/>
      </w:pPr>
      <w:r>
        <w:t>НОМЕНКЛАТУРА ПОКАЗАТЕЛЕЙ</w:t>
      </w:r>
    </w:p>
    <w:p w:rsidR="00000000" w:rsidRDefault="00E22C87">
      <w:pPr>
        <w:jc w:val="center"/>
        <w:rPr>
          <w:b/>
        </w:rPr>
      </w:pPr>
      <w:r>
        <w:rPr>
          <w:b/>
        </w:rPr>
        <w:t>ГОСТ 4.211-80</w:t>
      </w:r>
    </w:p>
    <w:p w:rsidR="00000000" w:rsidRDefault="00E22C87">
      <w:pPr>
        <w:jc w:val="center"/>
      </w:pPr>
    </w:p>
    <w:p w:rsidR="00000000" w:rsidRDefault="00E22C87">
      <w:pPr>
        <w:jc w:val="center"/>
      </w:pPr>
      <w:r>
        <w:t>ГОСУДАРСТВЕННЫЙ СТРОИТЕЛЬНЫЙ КОМИТЕТ СССР</w:t>
      </w:r>
      <w:r>
        <w:br/>
        <w:t>Москва</w:t>
      </w:r>
    </w:p>
    <w:p w:rsidR="00000000" w:rsidRDefault="00E22C87">
      <w:pPr>
        <w:jc w:val="center"/>
      </w:pPr>
    </w:p>
    <w:p w:rsidR="00000000" w:rsidRDefault="00E22C87">
      <w:pPr>
        <w:pBdr>
          <w:bottom w:val="single" w:sz="6" w:space="1" w:color="auto"/>
        </w:pBdr>
        <w:jc w:val="center"/>
      </w:pPr>
      <w:r>
        <w:t>ГОСУДАРСТ</w:t>
      </w:r>
      <w:r>
        <w:t>ВЕННЫЙ СТАНДАРТ СОЮЗА ССР</w:t>
      </w:r>
    </w:p>
    <w:p w:rsidR="00000000" w:rsidRDefault="00E22C87">
      <w:pPr>
        <w:ind w:firstLine="426"/>
        <w:jc w:val="both"/>
        <w:rPr>
          <w:b/>
        </w:rPr>
      </w:pPr>
      <w:r>
        <w:rPr>
          <w:b/>
        </w:rPr>
        <w:t>Система показателей качества продукции.</w:t>
      </w:r>
    </w:p>
    <w:p w:rsidR="00000000" w:rsidRDefault="00E22C87">
      <w:pPr>
        <w:ind w:firstLine="1843"/>
        <w:jc w:val="both"/>
        <w:rPr>
          <w:b/>
        </w:rPr>
      </w:pPr>
      <w:r>
        <w:rPr>
          <w:b/>
        </w:rPr>
        <w:t>Строительство</w:t>
      </w:r>
    </w:p>
    <w:p w:rsidR="00000000" w:rsidRDefault="00E22C87">
      <w:pPr>
        <w:tabs>
          <w:tab w:val="left" w:pos="5103"/>
        </w:tabs>
        <w:ind w:firstLine="284"/>
        <w:jc w:val="both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>МАТЕРИАЛЫ СТРОИТЕЛЬНЫЕ НЕРУДНЫЕ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E22C87">
      <w:pPr>
        <w:tabs>
          <w:tab w:val="left" w:pos="4962"/>
        </w:tabs>
        <w:ind w:firstLine="284"/>
        <w:jc w:val="both"/>
        <w:rPr>
          <w:b/>
        </w:rPr>
      </w:pPr>
      <w:r>
        <w:rPr>
          <w:b/>
        </w:rPr>
        <w:t>И ЗАПОЛНИТЕЛИ ДЛЯ БЕТОНА ПОРИСТЫЕ</w:t>
      </w:r>
      <w:r>
        <w:rPr>
          <w:b/>
        </w:rPr>
        <w:tab/>
        <w:t xml:space="preserve"> 4.211-80</w:t>
      </w:r>
    </w:p>
    <w:p w:rsidR="00000000" w:rsidRDefault="00E22C87">
      <w:pPr>
        <w:spacing w:before="120" w:after="120"/>
        <w:ind w:firstLine="1418"/>
        <w:jc w:val="both"/>
        <w:rPr>
          <w:b/>
        </w:rPr>
      </w:pPr>
      <w:r>
        <w:rPr>
          <w:b/>
        </w:rPr>
        <w:t>Номенклатура показателей</w:t>
      </w:r>
    </w:p>
    <w:p w:rsidR="00000000" w:rsidRDefault="00E22C87">
      <w:pPr>
        <w:ind w:firstLine="1560"/>
        <w:jc w:val="both"/>
        <w:rPr>
          <w:lang w:val="en-US"/>
        </w:rPr>
      </w:pPr>
      <w:r>
        <w:rPr>
          <w:lang w:val="en-US"/>
        </w:rPr>
        <w:t>Product-quality index system.</w:t>
      </w:r>
    </w:p>
    <w:p w:rsidR="00000000" w:rsidRDefault="00E22C87">
      <w:pPr>
        <w:ind w:firstLine="1276"/>
        <w:jc w:val="both"/>
        <w:rPr>
          <w:lang w:val="en-US"/>
        </w:rPr>
      </w:pPr>
      <w:r>
        <w:rPr>
          <w:lang w:val="en-US"/>
        </w:rPr>
        <w:t xml:space="preserve"> Building. Rock building materials</w:t>
      </w:r>
    </w:p>
    <w:p w:rsidR="00000000" w:rsidRDefault="00E22C87">
      <w:pPr>
        <w:ind w:firstLine="1276"/>
        <w:jc w:val="both"/>
        <w:rPr>
          <w:lang w:val="en-US"/>
        </w:rPr>
      </w:pPr>
      <w:r>
        <w:rPr>
          <w:lang w:val="en-US"/>
        </w:rPr>
        <w:t>and porous aggregates for concrete.</w:t>
      </w:r>
    </w:p>
    <w:p w:rsidR="00000000" w:rsidRDefault="00E22C87">
      <w:pPr>
        <w:pBdr>
          <w:bottom w:val="single" w:sz="6" w:space="1" w:color="auto"/>
        </w:pBdr>
        <w:ind w:firstLine="1701"/>
        <w:jc w:val="both"/>
        <w:rPr>
          <w:lang w:val="en-US"/>
        </w:rPr>
      </w:pPr>
      <w:r>
        <w:rPr>
          <w:lang w:val="en-US"/>
        </w:rPr>
        <w:t>Nomenclature of indexes</w:t>
      </w:r>
    </w:p>
    <w:p w:rsidR="00000000" w:rsidRDefault="00E22C87">
      <w:pPr>
        <w:jc w:val="both"/>
      </w:pPr>
      <w:r>
        <w:t>Постановлением Государственного комитета СССР по делам строи</w:t>
      </w:r>
      <w:r>
        <w:softHyphen/>
        <w:t>тельства от 29 декабря 1979 г. № 256 срок введения установлен</w:t>
      </w:r>
    </w:p>
    <w:p w:rsidR="00000000" w:rsidRDefault="00E22C87">
      <w:pPr>
        <w:spacing w:after="120"/>
        <w:jc w:val="right"/>
        <w:rPr>
          <w:b/>
          <w:u w:val="single"/>
        </w:rPr>
      </w:pPr>
      <w:r>
        <w:rPr>
          <w:b/>
          <w:u w:val="single"/>
        </w:rPr>
        <w:t>с 01.07.80</w:t>
      </w:r>
    </w:p>
    <w:p w:rsidR="00000000" w:rsidRDefault="00E22C87">
      <w:pPr>
        <w:ind w:firstLine="284"/>
        <w:jc w:val="both"/>
      </w:pPr>
      <w:r>
        <w:t>Настоящий стандарт устанавливает номенклатуру показателей качества</w:t>
      </w:r>
      <w:r>
        <w:t xml:space="preserve"> нерудных строительных материалов и неорганических пористых природных и искусственных заполнителей для бетона, представляющих собой зернистые сыпучие строительные материалы, для применения при:</w:t>
      </w:r>
    </w:p>
    <w:p w:rsidR="00000000" w:rsidRDefault="00E22C87">
      <w:pPr>
        <w:ind w:firstLine="284"/>
        <w:jc w:val="both"/>
      </w:pPr>
      <w:r>
        <w:t>разработке стандартов, технических условий и других нормативных документов;</w:t>
      </w:r>
    </w:p>
    <w:p w:rsidR="00000000" w:rsidRDefault="00E22C87">
      <w:pPr>
        <w:ind w:firstLine="284"/>
        <w:jc w:val="both"/>
      </w:pPr>
      <w:r>
        <w:t>аттестации продукции, прогнозировании и планировании качества продукции;</w:t>
      </w:r>
    </w:p>
    <w:p w:rsidR="00000000" w:rsidRDefault="00E22C87">
      <w:pPr>
        <w:ind w:firstLine="284"/>
        <w:jc w:val="both"/>
      </w:pPr>
      <w:r>
        <w:t>выборе оптимального варианта новой продукции:</w:t>
      </w:r>
    </w:p>
    <w:p w:rsidR="00000000" w:rsidRDefault="00E22C87">
      <w:pPr>
        <w:ind w:firstLine="284"/>
        <w:jc w:val="both"/>
      </w:pPr>
      <w:r>
        <w:t>разработке систем управления качеством;</w:t>
      </w:r>
    </w:p>
    <w:p w:rsidR="00000000" w:rsidRDefault="00E22C87">
      <w:pPr>
        <w:ind w:firstLine="284"/>
        <w:jc w:val="both"/>
      </w:pPr>
      <w:r>
        <w:t>представления отчетности и информации о качестве.</w:t>
      </w:r>
    </w:p>
    <w:p w:rsidR="00000000" w:rsidRDefault="00E22C87">
      <w:pPr>
        <w:ind w:firstLine="284"/>
        <w:jc w:val="both"/>
      </w:pPr>
      <w:r>
        <w:t xml:space="preserve">Настоящий стандарт разработан на </w:t>
      </w:r>
      <w:r>
        <w:t>основе ГОСТ 4.200-78.</w:t>
      </w:r>
    </w:p>
    <w:p w:rsidR="00000000" w:rsidRDefault="00E22C87">
      <w:pPr>
        <w:ind w:firstLine="284"/>
        <w:jc w:val="both"/>
      </w:pPr>
      <w:r>
        <w:t>Количественные значения показателей качества материалов и методы их определения устанавливаются соответствующими стандартами и техническими условиями на конкретные виды продукции.</w:t>
      </w:r>
    </w:p>
    <w:p w:rsidR="00000000" w:rsidRDefault="00E22C87">
      <w:pPr>
        <w:spacing w:before="120" w:after="120"/>
        <w:ind w:firstLine="284"/>
        <w:jc w:val="center"/>
        <w:rPr>
          <w:b/>
        </w:rPr>
      </w:pPr>
      <w:r>
        <w:rPr>
          <w:b/>
        </w:rPr>
        <w:t>1. НОМЕНКЛАТУРА ПОКАЗАТЕЛЕЙ КАЧЕСТВА</w:t>
      </w:r>
    </w:p>
    <w:p w:rsidR="00000000" w:rsidRDefault="00E22C87">
      <w:pPr>
        <w:ind w:firstLine="284"/>
        <w:jc w:val="both"/>
      </w:pPr>
      <w:r>
        <w:t>1.1. Номенклатура показателей качества нерудных строительных материалов, пористых заполнителей для бетона и других зернистых сыпучих строительных материалов по критериям, единицам измерения и обозначения показателей качества указаны в табл. 1.</w:t>
      </w:r>
    </w:p>
    <w:p w:rsidR="00000000" w:rsidRDefault="00E22C87">
      <w:pPr>
        <w:spacing w:after="120"/>
        <w:ind w:firstLine="284"/>
        <w:jc w:val="right"/>
      </w:pPr>
      <w: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20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Наименование критер</w:t>
            </w:r>
            <w:r>
              <w:rPr>
                <w:sz w:val="16"/>
              </w:rPr>
              <w:t>ия, показателя качества и единица измерения</w:t>
            </w:r>
          </w:p>
        </w:tc>
        <w:tc>
          <w:tcPr>
            <w:tcW w:w="2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Условное обозначение показателя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>
              <w:rPr>
                <w:b/>
                <w:sz w:val="16"/>
              </w:rPr>
              <w:t>Технический уровень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 </w:t>
            </w:r>
            <w:r>
              <w:rPr>
                <w:spacing w:val="20"/>
                <w:sz w:val="16"/>
              </w:rPr>
              <w:t>Показатели назначения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1.1.1. </w:t>
            </w:r>
            <w:r>
              <w:rPr>
                <w:i/>
                <w:sz w:val="16"/>
              </w:rPr>
              <w:t>Зерновой состав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1.1.1.1. Номинальный (наибольший и наименьший) размер зерен щебня, гравия, песка,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</w:rPr>
              <w:t>наиб</w:t>
            </w:r>
            <w:r>
              <w:rPr>
                <w:sz w:val="16"/>
              </w:rPr>
              <w:t>/</w:t>
            </w:r>
            <w:r>
              <w:rPr>
                <w:i/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</w:rPr>
              <w:t>наим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1.1.1.2. Полные остатки, %, на контрольных ситах с отверстиями размером </w:t>
            </w:r>
            <w:r>
              <w:rPr>
                <w:i/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  <w:lang w:val="en-US"/>
              </w:rPr>
              <w:t>i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А</w:t>
            </w:r>
            <w:r>
              <w:rPr>
                <w:sz w:val="16"/>
                <w:vertAlign w:val="subscript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1.1.1.3. Модуль крупности (сумма полных остатков на стандартном наборе сит, деленная на 100), усл. ед.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1.1.1.4. Размер кусков бутового камня, мм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А</w:t>
            </w:r>
            <w:r>
              <w:rPr>
                <w:sz w:val="16"/>
                <w:vertAlign w:val="subscript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1.1.2. </w:t>
            </w:r>
            <w:r>
              <w:rPr>
                <w:i/>
                <w:sz w:val="16"/>
              </w:rPr>
              <w:t>Содержание</w:t>
            </w:r>
            <w:r>
              <w:rPr>
                <w:i/>
                <w:sz w:val="16"/>
              </w:rPr>
              <w:t xml:space="preserve"> пылевидных и глинистых частиц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1.1.2.1. Содержание пылевидных и глинистых частиц,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П</w:t>
            </w:r>
            <w:r>
              <w:rPr>
                <w:sz w:val="16"/>
                <w:vertAlign w:val="subscript"/>
              </w:rPr>
              <w:t>отм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1.1.2.2. Содержание глины в комках,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П</w:t>
            </w:r>
            <w:r>
              <w:rPr>
                <w:sz w:val="16"/>
                <w:vertAlign w:val="subscript"/>
              </w:rPr>
              <w:t>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1.1.3. </w:t>
            </w:r>
            <w:r>
              <w:rPr>
                <w:i/>
                <w:sz w:val="16"/>
              </w:rPr>
              <w:t>Форма зерен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1.1.3.1. Содержание зерен пластинчатой и игловатой формы,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П</w:t>
            </w:r>
            <w:r>
              <w:rPr>
                <w:sz w:val="16"/>
                <w:vertAlign w:val="subscript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1.1.3.2. Содержание дробленых или расколотых зерен,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1.1.3.3. Коэффициент формы зерен (отношение наиболь</w:t>
            </w:r>
            <w:r>
              <w:rPr>
                <w:sz w:val="16"/>
              </w:rPr>
              <w:softHyphen/>
              <w:t>шего размера к наименьшему), усл. ед.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К</w:t>
            </w:r>
            <w:r>
              <w:rPr>
                <w:sz w:val="16"/>
                <w:vertAlign w:val="subscript"/>
              </w:rPr>
              <w:t>ф,з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1.1.4. </w:t>
            </w:r>
            <w:r>
              <w:rPr>
                <w:i/>
                <w:sz w:val="16"/>
              </w:rPr>
              <w:t>Прочность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1.1.4.1. Дробимость щебня и гравия при сжатии в цилиндре,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Марка гравия и щебня из гравия по дробимости, марка щебн</w:t>
            </w:r>
            <w:r>
              <w:rPr>
                <w:sz w:val="16"/>
              </w:rPr>
              <w:t>я по прочности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1.1.4.2. Прочность пористых заполнителей при сжатии в цилиндре, МПа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position w:val="-12"/>
                <w:sz w:val="16"/>
              </w:rPr>
              <w:object w:dxaOrig="540" w:dyaOrig="340">
                <v:shape id="_x0000_i1026" type="#_x0000_t75" style="width:21.75pt;height:14.25pt" o:ole="">
                  <v:imagedata r:id="rId5" o:title=""/>
                </v:shape>
                <o:OLEObject Type="Embed" ProgID="Equation.2" ShapeID="_x0000_i1026" DrawAspect="Content" ObjectID="_1427204071" r:id="rId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Марка по прочности пористых заполнителей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1.1.4.3. Истираемость в полочном барабане,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1.1.4.4. Сопротивление удару на копре ПМ, усл. ед.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1.1.4.5. Содержание в щебне и гравии слабых пород,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Х</w:t>
            </w:r>
            <w:r>
              <w:rPr>
                <w:sz w:val="16"/>
                <w:vertAlign w:val="subscript"/>
              </w:rPr>
              <w:t>сл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1.1.4.6. Предел прочности при сжатии исходной горной породы, МПа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</w:rPr>
              <w:t>сж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1.1.5. </w:t>
            </w:r>
            <w:r>
              <w:rPr>
                <w:i/>
                <w:sz w:val="16"/>
              </w:rPr>
              <w:t>Плотность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1.1.5.1. Плотность (без пор) породы (материала) зерен щебня, гравия, кусков камня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20" w:dyaOrig="260">
                <v:shape id="_x0000_i1027" type="#_x0000_t75" style="width:9.75pt;height:11.25pt" o:ole="">
                  <v:imagedata r:id="rId7" o:title=""/>
                </v:shape>
                <o:OLEObject Type="Embed" ProgID="Equation.2" ShapeID="_x0000_i1027" DrawAspect="Content" ObjectID="_1427204072" r:id="rId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1.1.5.2. Плотность зерен (включая поры - объемная масса) щебня, гравия, песка и кусков камня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79" w:dyaOrig="320">
                <v:shape id="_x0000_i1028" type="#_x0000_t75" style="width:10.5pt;height:12pt" o:ole="">
                  <v:imagedata r:id="rId9" o:title=""/>
                </v:shape>
                <o:OLEObject Type="Embed" ProgID="Equation.2" ShapeID="_x0000_i1028" DrawAspect="Content" ObjectID="_1427204073" r:id="rId1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1.1.5.3. Плотность (включая поры и пустоты - объемная насыпная масса) щебня, гравия, песка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79" w:dyaOrig="320">
                <v:shape id="_x0000_i1029" type="#_x0000_t75" style="width:11.25pt;height:12.75pt" o:ole="">
                  <v:imagedata r:id="rId11" o:title=""/>
                </v:shape>
                <o:OLEObject Type="Embed" ProgID="Equation.2" ShapeID="_x0000_i1029" DrawAspect="Content" ObjectID="_1427204074" r:id="rId1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Марка по плотности (включая поры и пустоты - по объемной насыпной массе)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position w:val="-14"/>
                <w:sz w:val="16"/>
              </w:rPr>
              <w:object w:dxaOrig="460" w:dyaOrig="360">
                <v:shape id="_x0000_i1030" type="#_x0000_t75" style="width:18.75pt;height:14.25pt" o:ole="">
                  <v:imagedata r:id="rId13" o:title=""/>
                </v:shape>
                <o:OLEObject Type="Embed" ProgID="Equation.2" ShapeID="_x0000_i1030" DrawAspect="Content" ObjectID="_1427204075" r:id="rId14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1.1.6. Пористость зерен щебня, гравия и кусков камня,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V</w:t>
            </w:r>
            <w:r>
              <w:rPr>
                <w:sz w:val="16"/>
                <w:vertAlign w:val="subscript"/>
              </w:rPr>
              <w:t>пор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1.1.7. Пустотность щебня, гравия и песка (объем межзер</w:t>
            </w:r>
            <w:r>
              <w:rPr>
                <w:sz w:val="16"/>
              </w:rPr>
              <w:softHyphen/>
              <w:t>новых пустот),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V</w:t>
            </w:r>
            <w:r>
              <w:rPr>
                <w:sz w:val="16"/>
                <w:vertAlign w:val="subscript"/>
              </w:rPr>
              <w:t>м,п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1.1.8. Водопоглощение</w:t>
            </w:r>
            <w:r>
              <w:rPr>
                <w:sz w:val="16"/>
              </w:rPr>
              <w:t>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W</w:t>
            </w:r>
            <w:r>
              <w:rPr>
                <w:sz w:val="16"/>
                <w:vertAlign w:val="subscript"/>
              </w:rPr>
              <w:t>погл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1.1.9. Влажность,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1.1.10. Водопотребность мелкого пористого заполнителя,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sz w:val="16"/>
                <w:vertAlign w:val="subscript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1.1.11. Коэффициент теплопроводности, Вт/(м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К)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20" w:dyaOrig="279">
                <v:shape id="_x0000_i1031" type="#_x0000_t75" style="width:9.75pt;height:12pt" o:ole="">
                  <v:imagedata r:id="rId15" o:title=""/>
                </v:shape>
                <o:OLEObject Type="Embed" ProgID="Equation.2" ShapeID="_x0000_i1031" DrawAspect="Content" ObjectID="_1427204076" r:id="rId1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1.1.12. Теплоемкость, Дж/К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1.1.13. Содержание стеклофазы,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С</w:t>
            </w:r>
            <w:r>
              <w:rPr>
                <w:sz w:val="16"/>
                <w:vertAlign w:val="subscript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1.1.14. Гидравлическая активность пористого песка, мг/дм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СаО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1.1.15. </w:t>
            </w:r>
            <w:r>
              <w:rPr>
                <w:i/>
                <w:sz w:val="16"/>
              </w:rPr>
              <w:t>Минералого-петрографический состав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1.1.15.1. Содержание пород и минералов, в том числе инородных горных пород,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1.1.15.2. Содержание вредных примесей, в том числе потенциально-реакционноспособных поро</w:t>
            </w:r>
            <w:r>
              <w:rPr>
                <w:sz w:val="16"/>
              </w:rPr>
              <w:t>д и минералов и органических примесей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sz w:val="16"/>
                <w:vertAlign w:val="subscript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1.1.15.3. Содержание водорастворимых сернистых и сернокислых соединений,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SO</w:t>
            </w:r>
            <w:r>
              <w:rPr>
                <w:sz w:val="16"/>
                <w:vertAlign w:val="subscript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.1.16. Морозостойкость, цикл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рз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1.1.17. Потеря массы пористых заполнителей при кипячении,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кип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1.1.18. Потери массы при прокаливании,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nnn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1.1.19. Стойкость против силикатного и железистого распада,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с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1.1.20. Содержание слабообожженных зерен (частиц),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П</w:t>
            </w:r>
            <w:r>
              <w:rPr>
                <w:sz w:val="16"/>
                <w:vertAlign w:val="subscript"/>
              </w:rPr>
              <w:t>с,з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 </w:t>
            </w:r>
            <w:r>
              <w:rPr>
                <w:spacing w:val="20"/>
                <w:sz w:val="16"/>
              </w:rPr>
              <w:t>Показатели технологичности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1.2.1. Трудоемкость, нормо-ч/м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</w:t>
            </w:r>
            <w:r>
              <w:rPr>
                <w:sz w:val="16"/>
                <w:vertAlign w:val="subscript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 Энергоемкость, кВтч/м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Э</w:t>
            </w:r>
            <w:r>
              <w:rPr>
                <w:sz w:val="16"/>
                <w:vertAlign w:val="subscript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1.2.3. Вых</w:t>
            </w:r>
            <w:r>
              <w:rPr>
                <w:sz w:val="16"/>
              </w:rPr>
              <w:t>од продукции из единицы горной массы,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К</w:t>
            </w:r>
            <w:r>
              <w:rPr>
                <w:sz w:val="16"/>
                <w:vertAlign w:val="subscript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1.3. </w:t>
            </w:r>
            <w:r>
              <w:rPr>
                <w:spacing w:val="20"/>
                <w:sz w:val="16"/>
              </w:rPr>
              <w:t>Показатели транспортабельности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1.3.1. Коэффициент уплотнения при транспортировании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У</w:t>
            </w:r>
            <w:r>
              <w:rPr>
                <w:sz w:val="16"/>
                <w:vertAlign w:val="subscript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r>
              <w:rPr>
                <w:b/>
                <w:sz w:val="16"/>
              </w:rPr>
              <w:t>Стабильность показателей качества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2.1. </w:t>
            </w:r>
            <w:r>
              <w:rPr>
                <w:spacing w:val="20"/>
                <w:sz w:val="16"/>
              </w:rPr>
              <w:t>Однородность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2.1.1. Среднее значение показателя назначения и надежности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position w:val="-4"/>
                <w:sz w:val="16"/>
              </w:rPr>
              <w:object w:dxaOrig="279" w:dyaOrig="300">
                <v:shape id="_x0000_i1032" type="#_x0000_t75" style="width:10.5pt;height:11.25pt" o:ole="">
                  <v:imagedata r:id="rId17" o:title=""/>
                </v:shape>
                <o:OLEObject Type="Embed" ProgID="Equation.2" ShapeID="_x0000_i1032" DrawAspect="Content" ObjectID="_1427204077" r:id="rId1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2.1.2. Среднеквадратическое отклонение показателей назначения и надежности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40" w:dyaOrig="220">
                <v:shape id="_x0000_i1033" type="#_x0000_t75" style="width:10.5pt;height:9.75pt" o:ole="">
                  <v:imagedata r:id="rId19" o:title=""/>
                </v:shape>
                <o:OLEObject Type="Embed" ProgID="Equation.2" ShapeID="_x0000_i1033" DrawAspect="Content" ObjectID="_1427204078" r:id="rId2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2.1.3. Коэффициент вариации показателей назначения и надежности для отдельных видов продукции, % (коэффициенты вариации плотности и</w:t>
            </w:r>
            <w:r>
              <w:rPr>
                <w:sz w:val="16"/>
              </w:rPr>
              <w:t xml:space="preserve"> прочности пористых заполнителей для бетона, модуля крупности песка)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position w:val="-16"/>
                <w:sz w:val="16"/>
              </w:rPr>
              <w:object w:dxaOrig="1420" w:dyaOrig="480">
                <v:shape id="_x0000_i1034" type="#_x0000_t75" style="width:65.25pt;height:21.75pt" o:ole="">
                  <v:imagedata r:id="rId21" o:title=""/>
                </v:shape>
                <o:OLEObject Type="Embed" ProgID="Equation.2" ShapeID="_x0000_i1034" DrawAspect="Content" ObjectID="_1427204079" r:id="rId2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2.1.4. Предельные значения показателей назначения и надежности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780" w:dyaOrig="300">
                <v:shape id="_x0000_i1035" type="#_x0000_t75" style="width:36.75pt;height:14.25pt" o:ole="">
                  <v:imagedata r:id="rId23" o:title=""/>
                </v:shape>
                <o:OLEObject Type="Embed" ProgID="Equation.2" ShapeID="_x0000_i1035" DrawAspect="Content" ObjectID="_1427204080" r:id="rId24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3. Экономическая эффективность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3.1. Себестоимость, руб./м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3.2. Оптовая цена, руб./м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3.3. Рентабельность, %</w:t>
            </w:r>
          </w:p>
        </w:tc>
        <w:tc>
          <w:tcPr>
            <w:tcW w:w="2084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both"/>
              <w:rPr>
                <w:sz w:val="16"/>
              </w:rPr>
            </w:pPr>
            <w:r>
              <w:rPr>
                <w:sz w:val="16"/>
              </w:rPr>
              <w:t>3.4. Народохозяйственный экономический эффект от повышения качества продукции, руб./м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20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</w:t>
            </w:r>
          </w:p>
        </w:tc>
      </w:tr>
    </w:tbl>
    <w:p w:rsidR="00000000" w:rsidRDefault="00E22C87">
      <w:pPr>
        <w:spacing w:before="120"/>
        <w:ind w:firstLine="284"/>
        <w:jc w:val="both"/>
      </w:pPr>
      <w:r>
        <w:t>1.2. Для отдельных видов продукции при соответствующем обосновании могут применяться другие показатели качества</w:t>
      </w:r>
    </w:p>
    <w:p w:rsidR="00000000" w:rsidRDefault="00E22C87">
      <w:pPr>
        <w:spacing w:before="120" w:after="120"/>
        <w:ind w:firstLine="284"/>
        <w:jc w:val="center"/>
        <w:rPr>
          <w:b/>
        </w:rPr>
      </w:pPr>
      <w:r>
        <w:rPr>
          <w:b/>
        </w:rPr>
        <w:t>2. ПРИМЕ</w:t>
      </w:r>
      <w:r>
        <w:rPr>
          <w:b/>
        </w:rPr>
        <w:t>НЯЕМОСТЬ КРИТЕРИЕВ И ПОКАЗАТЕЛЕЙ КАЧЕСТВА</w:t>
      </w:r>
    </w:p>
    <w:p w:rsidR="00000000" w:rsidRDefault="00E22C87">
      <w:pPr>
        <w:ind w:firstLine="284"/>
        <w:jc w:val="both"/>
      </w:pPr>
      <w:r>
        <w:t>2.1. Область применения критериев качества продукции должна приниматься по ГОСТ 4.200-78.</w:t>
      </w:r>
    </w:p>
    <w:p w:rsidR="00000000" w:rsidRDefault="00E22C87">
      <w:pPr>
        <w:ind w:firstLine="284"/>
        <w:jc w:val="both"/>
      </w:pPr>
      <w:r>
        <w:t>2.2. Применяемость показателей качества устанавливается для основныхз видов нерудных строительных материалов (щебень, гравий, песок, песчано-гравийные смеси, бутовый камень, отсевы дробления), щебня из шлаков, пористых заполнителей для бетона (керамзит, шунгизит, аглопорит, перлит, шлаковая пемза, вермикулит, пористые горные породы) и других.</w:t>
      </w:r>
    </w:p>
    <w:p w:rsidR="00000000" w:rsidRDefault="00E22C87">
      <w:pPr>
        <w:ind w:firstLine="284"/>
        <w:jc w:val="both"/>
      </w:pPr>
      <w:r>
        <w:t>2.3. Применяемость показателей назн</w:t>
      </w:r>
      <w:r>
        <w:t>ачения по критерию техни</w:t>
      </w:r>
      <w:r>
        <w:softHyphen/>
        <w:t>ческого уровня для нерудных строительных материалов и щебня из шлаков приведены в табл. 2 и для пористых заполнителей для бетона в табл. 3.</w:t>
      </w:r>
    </w:p>
    <w:p w:rsidR="00000000" w:rsidRDefault="00E22C87">
      <w:pPr>
        <w:ind w:firstLine="284"/>
        <w:jc w:val="both"/>
      </w:pPr>
      <w:r>
        <w:t>2.4. Показатели транспортабельности и технологичности применя</w:t>
      </w:r>
      <w:r>
        <w:softHyphen/>
        <w:t>ют</w:t>
      </w:r>
      <w:r>
        <w:softHyphen/>
        <w:t>ся для всех видов материалов.</w:t>
      </w:r>
    </w:p>
    <w:p w:rsidR="00000000" w:rsidRDefault="00E22C87">
      <w:pPr>
        <w:ind w:firstLine="284"/>
        <w:jc w:val="both"/>
      </w:pPr>
      <w:r>
        <w:t>2.5. Показатели качества по критериям стабильности и экономи</w:t>
      </w:r>
      <w:r>
        <w:softHyphen/>
        <w:t>ческой эффективности применяются для всех видов материалов.</w:t>
      </w:r>
    </w:p>
    <w:p w:rsidR="00000000" w:rsidRDefault="00E22C87">
      <w:pPr>
        <w:ind w:firstLine="284"/>
        <w:jc w:val="both"/>
      </w:pPr>
      <w:r>
        <w:t>2.6. Применяемость показателей для материалов, не указанных в табл. 1-3 (вновь разработанных и осваиваемых), следует принимать по а</w:t>
      </w:r>
      <w:r>
        <w:t>налогии с приведенными материалами того же функционального назначения.</w:t>
      </w:r>
    </w:p>
    <w:p w:rsidR="00000000" w:rsidRDefault="00E22C87">
      <w:pPr>
        <w:ind w:firstLine="284"/>
        <w:jc w:val="right"/>
      </w:pPr>
      <w:r>
        <w:t>Таблица 2</w:t>
      </w:r>
    </w:p>
    <w:p w:rsidR="00000000" w:rsidRDefault="00E22C87">
      <w:pPr>
        <w:ind w:right="2069"/>
        <w:jc w:val="both"/>
        <w:sectPr w:rsidR="00000000">
          <w:pgSz w:w="11907" w:h="16840"/>
          <w:pgMar w:top="1440" w:right="4536" w:bottom="1440" w:left="113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"/>
        <w:gridCol w:w="849"/>
        <w:gridCol w:w="630"/>
        <w:gridCol w:w="1274"/>
        <w:gridCol w:w="730"/>
        <w:gridCol w:w="1335"/>
        <w:gridCol w:w="914"/>
        <w:gridCol w:w="1134"/>
        <w:gridCol w:w="1559"/>
        <w:gridCol w:w="1134"/>
        <w:gridCol w:w="709"/>
        <w:gridCol w:w="1134"/>
        <w:gridCol w:w="992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Шифр показателя качества</w:t>
            </w:r>
          </w:p>
        </w:tc>
        <w:tc>
          <w:tcPr>
            <w:tcW w:w="1324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Щебень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Гравий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Песок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Камень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Смесь песчано-гравийная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  <w:tc>
          <w:tcPr>
            <w:tcW w:w="34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для строительных работ</w:t>
            </w:r>
          </w:p>
        </w:tc>
        <w:tc>
          <w:tcPr>
            <w:tcW w:w="1335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для балластного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для 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природный,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дробленый,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дробленый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бутовый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для 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для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Отсев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  <w:tc>
          <w:tcPr>
            <w:tcW w:w="849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из скаль</w:t>
            </w:r>
            <w:r>
              <w:rPr>
                <w:sz w:val="16"/>
              </w:rPr>
              <w:softHyphen/>
              <w:t>ных пород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из гравия</w:t>
            </w:r>
          </w:p>
        </w:tc>
        <w:tc>
          <w:tcPr>
            <w:tcW w:w="127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из шлаков метал</w:t>
            </w:r>
            <w:r>
              <w:rPr>
                <w:sz w:val="16"/>
              </w:rPr>
              <w:softHyphen/>
              <w:t>лургичес</w:t>
            </w:r>
            <w:r>
              <w:rPr>
                <w:sz w:val="16"/>
              </w:rPr>
              <w:softHyphen/>
              <w:t>ких топливных и др.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декора</w:t>
            </w:r>
            <w:r>
              <w:rPr>
                <w:sz w:val="16"/>
              </w:rPr>
              <w:softHyphen/>
              <w:t>тивный</w:t>
            </w:r>
          </w:p>
        </w:tc>
        <w:tc>
          <w:tcPr>
            <w:tcW w:w="1335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слоя железно</w:t>
            </w:r>
            <w:r>
              <w:rPr>
                <w:sz w:val="16"/>
              </w:rPr>
              <w:softHyphen/>
              <w:t>до</w:t>
            </w:r>
            <w:r>
              <w:rPr>
                <w:sz w:val="16"/>
              </w:rPr>
              <w:softHyphen/>
              <w:t>рожного пути</w:t>
            </w:r>
          </w:p>
        </w:tc>
        <w:tc>
          <w:tcPr>
            <w:tcW w:w="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строитель</w:t>
            </w:r>
            <w:r>
              <w:rPr>
                <w:sz w:val="16"/>
              </w:rPr>
              <w:softHyphen/>
              <w:t>ных работ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обогащенный, фракциониро</w:t>
            </w:r>
            <w:r>
              <w:rPr>
                <w:sz w:val="16"/>
              </w:rPr>
              <w:softHyphen/>
              <w:t>ванный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дробленый обога</w:t>
            </w:r>
            <w:r>
              <w:rPr>
                <w:sz w:val="16"/>
              </w:rPr>
              <w:softHyphen/>
              <w:t>щен</w:t>
            </w:r>
            <w:r>
              <w:rPr>
                <w:sz w:val="16"/>
              </w:rPr>
              <w:softHyphen/>
              <w:t>ный, дробленый фракционированный, декорат</w:t>
            </w:r>
            <w:r>
              <w:rPr>
                <w:sz w:val="16"/>
              </w:rPr>
              <w:t>ивный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из отсевов и обогащенный из отсевов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строительных работ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балластного слоя желез</w:t>
            </w:r>
            <w:r>
              <w:rPr>
                <w:sz w:val="16"/>
              </w:rPr>
              <w:softHyphen/>
              <w:t>нодо</w:t>
            </w:r>
            <w:r>
              <w:rPr>
                <w:sz w:val="16"/>
              </w:rPr>
              <w:softHyphen/>
              <w:t>рож</w:t>
            </w:r>
            <w:r>
              <w:rPr>
                <w:sz w:val="16"/>
              </w:rPr>
              <w:softHyphen/>
              <w:t>ногопути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дробления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1.1.1.1.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1.1.1.2.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1.1.1.3.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1.1.1.4.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1.1.2.1.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1.1.2.2.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1.1.3.1.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1.1.3.2.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1.1.4.1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1.1.4.3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1.1.4.4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1.1.4</w:t>
            </w:r>
            <w:r>
              <w:rPr>
                <w:sz w:val="16"/>
              </w:rPr>
              <w:t>.5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1.1.4.6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1.1.1.5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1.1.6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1.1.7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1.1.15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30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1.2.1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30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30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14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</w:tbl>
    <w:p w:rsidR="00000000" w:rsidRDefault="00E22C87">
      <w:pPr>
        <w:ind w:right="2069" w:firstLine="284"/>
        <w:jc w:val="both"/>
        <w:sectPr w:rsidR="00000000">
          <w:pgSz w:w="16840" w:h="11907" w:orient="landscape" w:code="9"/>
          <w:pgMar w:top="1797" w:right="1440" w:bottom="1797" w:left="1440" w:header="720" w:footer="720" w:gutter="0"/>
          <w:cols w:space="720"/>
        </w:sectPr>
      </w:pPr>
    </w:p>
    <w:p w:rsidR="00000000" w:rsidRDefault="00E22C87">
      <w:pPr>
        <w:spacing w:before="120" w:after="120"/>
        <w:jc w:val="right"/>
      </w:pPr>
      <w:r>
        <w:t>Таблица 3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850"/>
        <w:gridCol w:w="851"/>
        <w:gridCol w:w="708"/>
        <w:gridCol w:w="851"/>
        <w:gridCol w:w="567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Шифр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показателя качества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Керамзит (гравий и песок)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Шунгизит (гравий и песок)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Аглопорит (щебень и песок)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Перлит (щебень и песок)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Шлаковая пемза (щебень и песок)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Верми</w:t>
            </w:r>
            <w:r>
              <w:rPr>
                <w:sz w:val="16"/>
              </w:rPr>
              <w:softHyphen/>
              <w:t>кулит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Порис</w:t>
            </w:r>
            <w:r>
              <w:rPr>
                <w:sz w:val="16"/>
              </w:rPr>
              <w:softHyphen/>
              <w:t>тые горные породы (щебень и песок)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1.1.1.1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1.1.1.2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1.1.3.1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1.1.3.2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1.1.3.3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1.1.4.2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1.1.4.6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1.1.5.1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1.1.5.2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1.1.5.3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1.1.15.1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1.1.15.3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2.1.3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22C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</w:tbl>
    <w:p w:rsidR="00000000" w:rsidRDefault="00E22C87">
      <w:pPr>
        <w:spacing w:before="120" w:after="120"/>
        <w:ind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>. В табл. 2 и 3 знак «+» означает применяемость, знак «-» - неприменяемость, знак «</w:t>
      </w:r>
      <w:r>
        <w:rPr>
          <w:sz w:val="16"/>
        </w:rPr>
        <w:sym w:font="Times New Roman" w:char="00B1"/>
      </w:r>
      <w:r>
        <w:rPr>
          <w:sz w:val="16"/>
        </w:rPr>
        <w:t>» - ограниченную применяемость соответствующих показателей качества.</w:t>
      </w:r>
    </w:p>
    <w:p w:rsidR="00000000" w:rsidRDefault="00E22C87">
      <w:pPr>
        <w:ind w:right="2069" w:firstLine="284"/>
        <w:jc w:val="both"/>
        <w:sectPr w:rsidR="00000000">
          <w:pgSz w:w="11907" w:h="16840"/>
          <w:pgMar w:top="1440" w:right="4536" w:bottom="1440" w:left="1134" w:header="720" w:footer="720" w:gutter="0"/>
          <w:cols w:space="720"/>
        </w:sectPr>
      </w:pPr>
    </w:p>
    <w:p w:rsidR="00000000" w:rsidRDefault="00E22C87">
      <w:pPr>
        <w:ind w:right="2069" w:firstLine="284"/>
        <w:jc w:val="both"/>
      </w:pPr>
    </w:p>
    <w:sectPr w:rsidR="00000000">
      <w:pgSz w:w="11906" w:h="16838"/>
      <w:pgMar w:top="1440" w:right="4535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C87"/>
    <w:rsid w:val="00E2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media/image6.wmf" Type="http://schemas.openxmlformats.org/officeDocument/2006/relationships/image"/><Relationship Id="rId18" Target="embeddings/oleObject7.bin" Type="http://schemas.openxmlformats.org/officeDocument/2006/relationships/oleObject"/><Relationship Id="rId26" Target="theme/theme1.xml" Type="http://schemas.openxmlformats.org/officeDocument/2006/relationships/theme"/><Relationship Id="rId3" Target="webSettings.xml" Type="http://schemas.openxmlformats.org/officeDocument/2006/relationships/webSettings"/><Relationship Id="rId21" Target="media/image10.wmf" Type="http://schemas.openxmlformats.org/officeDocument/2006/relationships/image"/><Relationship Id="rId7" Target="media/image3.wmf" Type="http://schemas.openxmlformats.org/officeDocument/2006/relationships/image"/><Relationship Id="rId12" Target="embeddings/oleObject4.bin" Type="http://schemas.openxmlformats.org/officeDocument/2006/relationships/oleObject"/><Relationship Id="rId17" Target="media/image8.wmf" Type="http://schemas.openxmlformats.org/officeDocument/2006/relationships/image"/><Relationship Id="rId25" Target="fontTable.xml" Type="http://schemas.openxmlformats.org/officeDocument/2006/relationships/fontTable"/><Relationship Id="rId2" Target="settings.xml" Type="http://schemas.openxmlformats.org/officeDocument/2006/relationships/settings"/><Relationship Id="rId16" Target="embeddings/oleObject6.bin" Type="http://schemas.openxmlformats.org/officeDocument/2006/relationships/oleObject"/><Relationship Id="rId20" Target="embeddings/oleObject8.bin" Type="http://schemas.openxmlformats.org/officeDocument/2006/relationships/oleObject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media/image5.wmf" Type="http://schemas.openxmlformats.org/officeDocument/2006/relationships/image"/><Relationship Id="rId24" Target="embeddings/oleObject10.bin" Type="http://schemas.openxmlformats.org/officeDocument/2006/relationships/oleObject"/><Relationship Id="rId5" Target="media/image2.wmf" Type="http://schemas.openxmlformats.org/officeDocument/2006/relationships/image"/><Relationship Id="rId15" Target="media/image7.wmf" Type="http://schemas.openxmlformats.org/officeDocument/2006/relationships/image"/><Relationship Id="rId23" Target="media/image11.wmf" Type="http://schemas.openxmlformats.org/officeDocument/2006/relationships/image"/><Relationship Id="rId10" Target="embeddings/oleObject3.bin" Type="http://schemas.openxmlformats.org/officeDocument/2006/relationships/oleObject"/><Relationship Id="rId19" Target="media/image9.wmf" Type="http://schemas.openxmlformats.org/officeDocument/2006/relationships/image"/><Relationship Id="rId4" Target="media/image1.jpeg" Type="http://schemas.openxmlformats.org/officeDocument/2006/relationships/image"/><Relationship Id="rId9" Target="media/image4.wmf" Type="http://schemas.openxmlformats.org/officeDocument/2006/relationships/image"/><Relationship Id="rId14" Target="embeddings/oleObject5.bin" Type="http://schemas.openxmlformats.org/officeDocument/2006/relationships/oleObject"/><Relationship Id="rId22" Target="embeddings/oleObject9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1375</Words>
  <Characters>7840</Characters>
  <Application>Microsoft Office Word</Application>
  <DocSecurity>0</DocSecurity>
  <Lines>65</Lines>
  <Paragraphs>18</Paragraphs>
  <ScaleCrop>false</ScaleCrop>
  <Company>СтройКонсультант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ООО "СтройКонсультант"</dc:creator>
  <cp:keywords/>
  <dc:description/>
  <cp:lastModifiedBy>Parhomeiai</cp:lastModifiedBy>
  <cp:revision>2</cp:revision>
  <cp:lastPrinted>1601-01-01T00:00:00Z</cp:lastPrinted>
  <dcterms:created xsi:type="dcterms:W3CDTF">2013-04-11T11:11:00Z</dcterms:created>
  <dcterms:modified xsi:type="dcterms:W3CDTF">2013-04-11T11:11:00Z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48984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