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143F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4.221-82</w:t>
      </w:r>
    </w:p>
    <w:p w:rsidR="00000000" w:rsidRDefault="0058143F">
      <w:pPr>
        <w:jc w:val="right"/>
        <w:rPr>
          <w:rFonts w:ascii="Times New Roman" w:hAnsi="Times New Roman"/>
          <w:sz w:val="20"/>
        </w:rPr>
      </w:pPr>
    </w:p>
    <w:p w:rsidR="00000000" w:rsidRDefault="0058143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69:658.5626006.354                                                        Группа Ж01 </w:t>
      </w: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продукции.</w:t>
      </w: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КОНСТРУКЦИИ И ИЗДЕЛИЯ</w:t>
      </w: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АЛЮМИНИЕВЫХ СПЛАВОВ</w:t>
      </w:r>
      <w:r>
        <w:rPr>
          <w:rFonts w:ascii="Times New Roman" w:hAnsi="Times New Roman"/>
          <w:sz w:val="20"/>
        </w:rPr>
        <w:t>.</w:t>
      </w: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показателей</w:t>
      </w: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Quality ratings system. Building. Aluminium structures.</w:t>
      </w: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Nomenclature of characteristics </w:t>
      </w: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52 7000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 1984-01-01 </w:t>
      </w: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Государственным комитетом по гражданскому строительству и архитектуре при Госстрое СССР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научно-исследовательским и проектным институтом строительных металлоконструкций (ЦНИИпроектстальконструкция) Госстроя СССР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монтажных и специальных строительных  работ СССР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И.С. Ланько, канд. архит. (руководител</w:t>
      </w:r>
      <w:r>
        <w:rPr>
          <w:rFonts w:ascii="Times New Roman" w:hAnsi="Times New Roman"/>
          <w:sz w:val="20"/>
        </w:rPr>
        <w:t>ь темы); В.Ф. Афендиков, канд. экон. наук; Л.В. Варгатюк; В.Ф. Беляев, канд. техн. наук; Д.П. Артемов, канд. техн. наук; С.И. Бочкова; В.М. Петров; И.В. Александров, Н.И. Федоров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Государственным комитетом по гражданскому строительству и архитектуре при Госстрое СССР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председателя С.Г. Змеул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23 сентября 1982 г. № 219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строительные конструкции и изделия из</w:t>
      </w:r>
      <w:r>
        <w:rPr>
          <w:rFonts w:ascii="Times New Roman" w:hAnsi="Times New Roman"/>
          <w:sz w:val="20"/>
        </w:rPr>
        <w:t xml:space="preserve"> алюминиевых сплавов и устанавливает номенклатуру показателей их качества для применения при: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стандартов, технических условий и другой нормативно-технической документации;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выборе оптимального варианта новых строительных конструкций и изделий;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аттестации строительных конструкций и изделий, прогнозировании и планировании повышения их качества; 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систем управления качеством;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представлении отчетности и информации о качестве.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Нормы, требования и методы контроля показателей качества дол</w:t>
      </w:r>
      <w:r>
        <w:rPr>
          <w:rFonts w:ascii="Times New Roman" w:hAnsi="Times New Roman"/>
          <w:sz w:val="20"/>
        </w:rPr>
        <w:t>жны устанавливаться соответствующими стандартами и техническими условиями на строительные конструкции и изделия конкретных видов, а также методиками по оценке уровня качества, утвержденными в установленном порядке.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разработан на основе и в соответствии с ГОСТ 4.200-78.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Номенклатура показателей качества </w:t>
      </w: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 Номенклатура показателей качества по критериям, единицы и условное обозначение показателей качества приведены в табл. 1.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58143F">
      <w:pPr>
        <w:jc w:val="right"/>
        <w:rPr>
          <w:rFonts w:ascii="Times New Roman" w:hAnsi="Times New Roman"/>
          <w:sz w:val="20"/>
        </w:rPr>
      </w:pPr>
    </w:p>
    <w:p w:rsidR="00000000" w:rsidRDefault="0058143F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критериев, показателей кач</w:t>
            </w:r>
            <w:r>
              <w:rPr>
                <w:rFonts w:ascii="Times New Roman" w:hAnsi="Times New Roman"/>
                <w:sz w:val="20"/>
              </w:rPr>
              <w:t>ества и единицы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обозначение показателей качества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Технический уровень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 Показатели назначения   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 Расчетные и нормативные нагрузки, Н (кгс); Н/м (кгс/м); Н/кв.м (кгс/кв.м)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1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6" type="#_x0000_t75" style="width:17.25pt;height:21pt">
                  <v:imagedata r:id="rId5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1.1.2. Расчетная температура воздуха (среды),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8.25pt;height:18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C</w:t>
            </w:r>
          </w:p>
          <w:p w:rsidR="00000000" w:rsidRDefault="0058143F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45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1.1.3. Расчетная влажность воздуха (среды), %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11.25pt;height:14.25pt">
                  <v:imagedata r:id="rId7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1.1.4. Расчетная сейсмичность, балл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1.1.5. Предел огнестойкости, ч 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 Показатели конструктивности 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1.2.1. Номинальные линейные размеры и отклонения от них, м</w:t>
            </w:r>
            <w:r>
              <w:rPr>
                <w:rFonts w:ascii="Times New Roman" w:hAnsi="Times New Roman"/>
                <w:sz w:val="20"/>
              </w:rPr>
              <w:t xml:space="preserve">м   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9" type="#_x0000_t75" style="width:9.75pt;height:18pt">
                  <v:imagedata r:id="rId8" o:title=""/>
                </v:shape>
              </w:pic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0" type="#_x0000_t75" style="width:66pt;height:15.75pt">
                  <v:imagedata r:id="rId9" o:title=""/>
                </v:shape>
              </w:pic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1.2.2. Отклонения формы и взаимного положения 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поверхностей элементов, мм;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8.75pt;height:14.2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прямолинейности;   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плоскостности;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перпендикулярности смежных поверхностей  элементов;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отклонения от равенства диагоналей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1.2.3. Отклонения размеров сечения швов сварных соединений, мм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2" type="#_x0000_t75" style="width:23.25pt;height:15pt">
                  <v:imagedata r:id="rId11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1.2.4. Отклонения диаметров отверстий под болты, винты и заклепки и размеров между отверстиями или группами отверстий, мм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3" type="#_x0000_t75" style="width:23.25pt;height:15pt">
                  <v:imagedata r:id="rId11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1.2.5. </w:t>
            </w:r>
            <w:r>
              <w:rPr>
                <w:rFonts w:ascii="Times New Roman" w:hAnsi="Times New Roman"/>
                <w:sz w:val="20"/>
              </w:rPr>
              <w:t>Параметры шероховатости поверхностей, мкм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4" type="#_x0000_t75" style="width:39pt;height:15.75pt">
                  <v:imagedata r:id="rId12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1.2.6. Вид и номинальная толщина защитного или защитно-декоративного покрытия и отклонение от него, мкм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5" type="#_x0000_t75" style="width:23.25pt;height:15pt">
                  <v:imagedata r:id="rId11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1.2.7. Волнистость кромок гнутых листов и штампованных изделий, мм на 1 м длины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6" type="#_x0000_t75" style="width:17.25pt;height:18.75pt">
                  <v:imagedata r:id="rId13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1.2.8. Допуски несовмещения элементов каркаса конструкции в местах или соединения (зазоры), мм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а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Показатели надежности (долговечности)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1.3.1. Коррозионная стойкость (степень воздействия среды), мм/год или балл  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14.25pt;height:15.75pt">
                  <v:imagedata r:id="rId14" o:title=""/>
                </v:shape>
              </w:pic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3.2. Срок службы защитного или защитно-декоративного покрытия, год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8" type="#_x0000_t75" style="width:15.75pt;height:18.75pt">
                  <v:imagedata r:id="rId15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Показатели технологичности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1.4.1 Удельная трудоемкость изготовления, чел-ч/кв.м; чел-ч/т 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9" type="#_x0000_t75" style="width:14.25pt;height:18.75pt">
                  <v:imagedata r:id="rId16" o:title=""/>
                </v:shape>
              </w:pic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1.4.2. Удельная металлоемкость в килограммах на основной расчетный показатель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1.4.3. Удельный расход наплавленного металла, кг/т 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0" type="#_x0000_t75" style="width:18.75pt;height:18.75pt">
                  <v:imagedata r:id="rId17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1.4.4. Коэффициент использования алюминиевых сплавов при изготовлении конструкций и изделий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1" type="#_x0000_t75" style="width:17.25pt;height:18.75pt">
                  <v:imagedata r:id="rId18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 Показатели транспортабельности 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1.5.1. Габаритные размеры, мм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2" type="#_x0000_t75" style="width:48pt;height:15.75pt">
                  <v:imagedata r:id="rId19" o:title=""/>
                </v:shape>
              </w:pic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.5.2. Масса в килограммах на единицу продукции (кв.м, т, шт.)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3" type="#_x0000_t75" style="width:20.25pt;height:18.75pt">
                  <v:imagedata r:id="rId20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1.5.3. Коэффициент использования грузоподъемности транспортных средств</w:t>
            </w: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4" type="#_x0000_t75" style="width:24.75pt;height:18.75pt">
                  <v:imagedata r:id="rId21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 Эргономические показатели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1.6.1. Удобство обслуживания и эксплуатации, балл   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5" type="#_x0000_t75" style="width:18pt;height:18.75pt">
                  <v:imagedata r:id="rId22" o:title=""/>
                </v:shape>
              </w:pic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1.6.2. Усилие при эксплуатации створных элементов конструкции, кг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 Эстетические показатели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1.7.1. Вид и цвет отделки лицевых поверхностей, балл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6" type="#_x0000_t75" style="width:18.75pt;height:21.75pt">
                  <v:imagedata r:id="rId23" o:title=""/>
                </v:shape>
              </w:pic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Стабильность показателей качества</w:t>
            </w:r>
          </w:p>
          <w:p w:rsidR="00000000" w:rsidRDefault="0058143F">
            <w:pPr>
              <w:ind w:firstLine="126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12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Показатель соблюдения стандартов и техничес</w:t>
            </w:r>
            <w:r>
              <w:rPr>
                <w:rFonts w:ascii="Times New Roman" w:hAnsi="Times New Roman"/>
                <w:sz w:val="20"/>
              </w:rPr>
              <w:t xml:space="preserve">ких условий, %   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7" type="#_x0000_t75" style="width:26.25pt;height:18.75pt">
                  <v:imagedata r:id="rId24" o:title=""/>
                </v:shape>
              </w:pic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Объем рекламаций в % к общему объему реализованной продукции </w:t>
            </w:r>
          </w:p>
          <w:p w:rsidR="00000000" w:rsidRDefault="0058143F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48" type="#_x0000_t75" style="width:20.25pt;height:21pt">
                  <v:imagedata r:id="rId25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Экономическая эффективность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Себестоимость в рублях на единицу продукции (кв.м, т, шт.)</w:t>
            </w:r>
          </w:p>
          <w:p w:rsidR="00000000" w:rsidRDefault="0058143F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7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Рентабельность, %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 </w:t>
            </w:r>
          </w:p>
          <w:p w:rsidR="00000000" w:rsidRDefault="0058143F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ind w:firstLine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 Годовой экономический эффект, получаемый в народном хозяйстве, руб.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Конкурентоспособность на внешнем рынке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 Показатель патентной чистоты 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9" type="#_x0000_t75" style="width:18pt;height:18.75pt">
                  <v:imagedata r:id="rId26" o:title=""/>
                </v:shape>
              </w:pic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bottom w:val="single" w:sz="6" w:space="0" w:color="auto"/>
            </w:tcBorders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 Показатель патентной защиты</w:t>
            </w: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0" type="#_x0000_t75" style="width:18pt;height:18.75pt">
                  <v:imagedata r:id="rId27" o:title=""/>
                </v:shape>
              </w:pic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Применяемость критериев и показателей качества</w:t>
      </w:r>
    </w:p>
    <w:p w:rsidR="00000000" w:rsidRDefault="0058143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8143F">
      <w:pPr>
        <w:jc w:val="center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Применяемость критериев качества строительных конструкций и изделий из алюминиевых сплавов в зависимости от вида решаемых задач следует принимать по ГОСТ 4.200-78.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Применяемость показателей качества по критерию технического уровня в зависимости от функционального назначения конструкций и изделий приведена в табл. 2.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Показатели качества, указанные в пп. 1.1.1; 1.1.5; 1.2.1 - 1.2.8; 1.3.1; 1.3.2; 1.5.1; 1.6.2 и 1.7.1 табл. 1, следует применять при разработке стандартов и технических условий, а п</w:t>
      </w:r>
      <w:r>
        <w:rPr>
          <w:rFonts w:ascii="Times New Roman" w:hAnsi="Times New Roman"/>
          <w:sz w:val="20"/>
        </w:rPr>
        <w:t>оказатели качества, указанные в пп. 1.4.2 - 1.4.4, - при разработке технических условий.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Применяемость показателей качества для строительных конструкций и изделий, не указанных в табл. 1 и 2 (вновь разработанных и освоенных), принимают по аналогии с приведенными изделиями того же функционального назначения.</w:t>
      </w: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585"/>
        <w:gridCol w:w="495"/>
        <w:gridCol w:w="585"/>
        <w:gridCol w:w="30"/>
        <w:gridCol w:w="555"/>
        <w:gridCol w:w="30"/>
        <w:gridCol w:w="585"/>
        <w:gridCol w:w="30"/>
        <w:gridCol w:w="540"/>
        <w:gridCol w:w="30"/>
        <w:gridCol w:w="660"/>
        <w:gridCol w:w="30"/>
        <w:gridCol w:w="525"/>
        <w:gridCol w:w="30"/>
        <w:gridCol w:w="555"/>
        <w:gridCol w:w="30"/>
        <w:gridCol w:w="690"/>
        <w:gridCol w:w="30"/>
        <w:gridCol w:w="675"/>
        <w:gridCol w:w="30"/>
        <w:gridCol w:w="720"/>
        <w:gridCol w:w="30"/>
        <w:gridCol w:w="570"/>
        <w:gridCol w:w="90"/>
        <w:gridCol w:w="585"/>
        <w:gridCol w:w="7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показа- теля качест- ва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Ограждающие конструкции и изделия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Несущие конструкции зданий и сооружений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Ок- на, две- ри, там- бу- ры, вит- ра- жи и вит- ри- ны 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Во- ро-</w:t>
            </w:r>
            <w:r>
              <w:rPr>
                <w:rFonts w:ascii="Times New Roman" w:hAnsi="Times New Roman"/>
                <w:sz w:val="20"/>
              </w:rPr>
              <w:t xml:space="preserve"> та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Кон- ст- рук- ции сте- но- вые</w:t>
            </w:r>
          </w:p>
          <w:p w:rsidR="00000000" w:rsidRDefault="0058143F">
            <w:pPr>
              <w:ind w:firstLine="45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Пе- ре- го- род- ки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Под- вес- ные по- тол- ки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Ар- хи- тек- тур- ные из- де- лия зда- ний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Кро- вель- ные пане- ли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Зе- нит- ные фо- на- ри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Об- ли- цов- ки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Солн- цеза- щит- ные уст- рой- ства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Бал- ки, ри- гели, про- гоны, фер- мы, свя- зи, ко- лон- ны, струк- туры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Мем- бран- но- ван- товые пок- ры- тия, обо- лочки, купо- ла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Ре- зер- ву- ары, газ- голь- деры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Баш- ни, мач- ты, опо- ры ЛЭП, кра- ны, зер- каль- ные сис- темы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 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</w:t>
            </w:r>
          </w:p>
          <w:p w:rsidR="00000000" w:rsidRDefault="0058143F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откло- нение от прямо- ли- нейнос- ти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откло- нение </w:t>
            </w:r>
            <w:r>
              <w:rPr>
                <w:rFonts w:ascii="Times New Roman" w:hAnsi="Times New Roman"/>
                <w:sz w:val="20"/>
              </w:rPr>
              <w:t>от плос- кост- ности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отклоне- ние от перпен- ди- куляр- ности смеж- ных поверх- ностей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откло- нение от равен- ства диа- гона- лей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1.2.5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1.2.7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±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1.2.8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±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60" w:type="dxa"/>
          </w:tcPr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1.6.2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±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+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</w:trPr>
        <w:tc>
          <w:tcPr>
            <w:tcW w:w="9000" w:type="dxa"/>
            <w:gridSpan w:val="24"/>
            <w:tcBorders>
              <w:bottom w:val="single" w:sz="6" w:space="0" w:color="auto"/>
            </w:tcBorders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581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Знак "+" означает применяемость, знак "-" неприменяемость, знак "±" ограниченную применяемость соответствующих показателей качества.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</w:tcPr>
          <w:p w:rsidR="00000000" w:rsidRDefault="005814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8143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8143F">
      <w:pPr>
        <w:jc w:val="both"/>
        <w:rPr>
          <w:rFonts w:ascii="Times New Roman" w:hAnsi="Times New Roman"/>
          <w:sz w:val="20"/>
        </w:rPr>
      </w:pPr>
    </w:p>
    <w:p w:rsidR="00000000" w:rsidRDefault="0058143F">
      <w:pPr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43F"/>
    <w:rsid w:val="005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7197</Characters>
  <Application>Microsoft Office Word</Application>
  <DocSecurity>0</DocSecurity>
  <Lines>59</Lines>
  <Paragraphs>16</Paragraphs>
  <ScaleCrop>false</ScaleCrop>
  <Company>Elcom Ltd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