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96423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4.223-83  </w:t>
      </w:r>
    </w:p>
    <w:p w:rsidR="00000000" w:rsidRDefault="00C96423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C96423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УДК 69.025.351.3</w:t>
      </w:r>
      <w:r>
        <w:rPr>
          <w:rFonts w:ascii="Times New Roman" w:hAnsi="Times New Roman"/>
          <w:sz w:val="20"/>
          <w:lang w:val="en-US"/>
        </w:rPr>
        <w:t>:658.562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        Группа Ж 01 </w:t>
      </w:r>
    </w:p>
    <w:p w:rsidR="00000000" w:rsidRDefault="00C9642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C96423">
      <w:pPr>
        <w:pStyle w:val="Heading"/>
        <w:ind w:firstLine="284"/>
        <w:jc w:val="center"/>
        <w:rPr>
          <w:rFonts w:ascii="Times New Roman" w:hAnsi="Times New Roman"/>
          <w:b w:val="0"/>
          <w:sz w:val="20"/>
          <w:lang w:val="en-US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C96423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C9642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показателей качества продукции</w:t>
      </w:r>
    </w:p>
    <w:p w:rsidR="00000000" w:rsidRDefault="00C96423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Строительство</w:t>
      </w:r>
    </w:p>
    <w:p w:rsidR="00000000" w:rsidRDefault="00C9642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C9642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ИЗДЕЛИЯ ПАРКЕТНЫЕ</w:t>
      </w:r>
    </w:p>
    <w:p w:rsidR="00000000" w:rsidRDefault="00C96423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Номенклатур</w:t>
      </w:r>
      <w:r>
        <w:rPr>
          <w:rFonts w:ascii="Times New Roman" w:hAnsi="Times New Roman"/>
          <w:sz w:val="20"/>
        </w:rPr>
        <w:t>а показателей</w:t>
      </w:r>
    </w:p>
    <w:p w:rsidR="00000000" w:rsidRDefault="00C9642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C9642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Quality ratings sustem. Building. Parquet</w:t>
      </w:r>
    </w:p>
    <w:p w:rsidR="00000000" w:rsidRDefault="00C96423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articles. Nomenclature of characteristics</w:t>
      </w:r>
    </w:p>
    <w:p w:rsidR="00000000" w:rsidRDefault="00C9642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59 6180 </w:t>
      </w:r>
    </w:p>
    <w:p w:rsidR="00000000" w:rsidRDefault="00C9642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1983-07-01 </w:t>
      </w:r>
    </w:p>
    <w:p w:rsidR="00000000" w:rsidRDefault="00C9642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C9642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C9642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лесной, целлюлозно-бумажной и деревообрабатывающей промышленности СССР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Государственным комитетом по гражданскому строительству и архитектуре при   Госстрое СССР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 Б. Колмакова (руководитель темы); В. В. Кислый, канд. техн. наук; А. В. Крюкова; В. Д. Луценко; В. Р. Радкевич; В. А. Маслак; В. М. Харченко; И. Ф.</w:t>
      </w:r>
      <w:r>
        <w:rPr>
          <w:rFonts w:ascii="Times New Roman" w:hAnsi="Times New Roman"/>
          <w:sz w:val="20"/>
        </w:rPr>
        <w:t xml:space="preserve"> Розора; М. А. Хромов; Г. В. Левушкин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Министерством лесной, целлюлозно-бумажной и деревообрабатывающей промышленности СССР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Зам. министра В. М. Венцлавский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10 января 1983 г. № 4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паркетные изделия (штучный паркет, мозаичный паркет, паркетные доски, паркетные щиты) и устанавливает номенклатуру показателей их качества для применения при: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разработке стандартов, те</w:t>
      </w:r>
      <w:r>
        <w:rPr>
          <w:rFonts w:ascii="Times New Roman" w:hAnsi="Times New Roman"/>
          <w:sz w:val="20"/>
        </w:rPr>
        <w:t>хнических условий и других нормативно-технических документов;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выборе оптимального варианта новых изделий;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аттестации изделий, прогнозировании и планировании их качества;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разработке систем управления качеством;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представлении отчетности и информации о качестве.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Нормы, требования и методы контроля показателей качества должны устанавливаться соответствующими стандартами, техническими условиями и другими нормативно-техническими документами на паркетные изделия.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разработан на основе и в соотве</w:t>
      </w:r>
      <w:r>
        <w:rPr>
          <w:rFonts w:ascii="Times New Roman" w:hAnsi="Times New Roman"/>
          <w:sz w:val="20"/>
        </w:rPr>
        <w:t>тствии с ГОСТ 4.200-78.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9642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НОМЕНКЛАТУРА ПОКАЗАТЕЛЕЙ КАЧЕСТВА</w:t>
      </w:r>
    </w:p>
    <w:p w:rsidR="00000000" w:rsidRDefault="00C9642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Номенклатура показателей качества паркетных изделий по критериям, единицы измерения и условные обозначения показателей качества приведены в табл. 1.</w:t>
      </w:r>
    </w:p>
    <w:p w:rsidR="00000000" w:rsidRDefault="00C96423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C96423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C96423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C9642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Таблица 1 </w:t>
      </w:r>
    </w:p>
    <w:p w:rsidR="00000000" w:rsidRDefault="00C96423">
      <w:pPr>
        <w:pStyle w:val="Preformat"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2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Наименования критерия, показателя качества и единицы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Условное обозначение  показателя качества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ТЕХНИЧЕСКИЙ УРОВЕНЬ</w:t>
            </w:r>
          </w:p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Показатели назначения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1.1.1. Истираемость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1.1.2. Статистическая твердость (сопротивление   </w:t>
            </w:r>
          </w:p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продавливанию), мм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8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1.1.3. Предел </w:t>
            </w:r>
            <w:r>
              <w:rPr>
                <w:rFonts w:ascii="Times New Roman" w:hAnsi="Times New Roman"/>
                <w:sz w:val="20"/>
              </w:rPr>
              <w:t>прочности при статическом изгибе,</w:t>
            </w:r>
          </w:p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МПа (кгс/кв.см)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20.25pt;height:18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1.1.4. Прогиб (просадка), мм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1.1.5. Ударная твердость, Дж/кв.см        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24.75pt;height:18.7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1.1.6. Порода древесины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1.1.7. Биостойкость,%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1.1.8. Водостойкость клеевого соединения, %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12pt;height:12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1.2. Показатели надежности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1.2.1. Срок службы паркетного изделия, год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1.2.2. Срок службы лакокрасочного покрытия, год 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1.2.3. Гарантийный срок хранения, год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1.3. Показатели уровня исполнения 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1.3.1. Предельные отклонения от: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11.25pt;height:12.7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1.3.1.1. номинальных</w:t>
            </w:r>
            <w:r>
              <w:rPr>
                <w:rFonts w:ascii="Times New Roman" w:hAnsi="Times New Roman"/>
                <w:sz w:val="20"/>
              </w:rPr>
              <w:t xml:space="preserve"> размеров деталей, изделий,  мм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1.3.1.2. параллельности плоскостей, мм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1.3.1.3. перпендикулярности, мм/м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1.3.1.4. плоскостности продольной, поперечной    (покоробленность), мм/м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1.3.2. Номинальные размеры зазоров между планками или квадратами шпона, мм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1.3.3. Влажность, %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14.25pt;height:14.2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1.3.4. Шероховатость поверхности, мкм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33pt;height:18pt">
                  <v:imagedata r:id="rId1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1.3.5. Предел прочности клеевого соединения при</w:t>
            </w:r>
          </w:p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испытании на отрыв, МПа (кгс/кв.см) 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15.75pt;height:18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1.3.6. Предел прочности клеевого соединения при</w:t>
            </w:r>
          </w:p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скалывании, МПа (кгс/кв.см) 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18pt;height:18pt">
                  <v:imagedata r:id="rId1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1.3.7. Толщина лакокрасочного покрытия, мкм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1.3.8. Нормы ограничения пороков древесины и обработки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1.3.9. Адгезия лакокрасочного покрытия, балл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1.4. Показатели технологичности 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1.4.1. Удельная трудоемкость изготовления изделия, </w:t>
            </w:r>
            <w:r>
              <w:rPr>
                <w:rFonts w:ascii="Times New Roman" w:hAnsi="Times New Roman"/>
                <w:position w:val="-19"/>
                <w:sz w:val="20"/>
              </w:rPr>
              <w:pict>
                <v:shape id="_x0000_i1034" type="#_x0000_t75" style="width:32.25pt;height:27pt">
                  <v:imagedata r:id="rId13" o:title=""/>
                </v:shape>
              </w:pic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24pt;height:18.75pt">
                  <v:imagedata r:id="rId1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1.4.2. Удельная материалоемкость: </w:t>
            </w:r>
          </w:p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древесины и древесных материалов,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>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(м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);</w:t>
            </w:r>
          </w:p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клеевых и лакокрасочных материалов, г/м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вспомогательных материалов, руб/м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21.75pt;height:18.7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1.4.3. Удельный расход материалов: </w:t>
            </w:r>
          </w:p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древесины, древесных плит и шпона</w:t>
            </w:r>
            <w:r>
              <w:rPr>
                <w:rFonts w:ascii="Times New Roman" w:hAnsi="Times New Roman"/>
                <w:sz w:val="20"/>
              </w:rPr>
              <w:t>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>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(м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);</w:t>
            </w:r>
          </w:p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клеевых и лакокрасочных, г/м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; </w:t>
            </w:r>
          </w:p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вспомогательных, руб/м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21pt;height:18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1.4.4. Удельная энергоемкость изготовления изделия, </w:t>
            </w:r>
            <w:r>
              <w:rPr>
                <w:rFonts w:ascii="Times New Roman" w:hAnsi="Times New Roman"/>
                <w:position w:val="-24"/>
                <w:sz w:val="20"/>
              </w:rPr>
              <w:object w:dxaOrig="760" w:dyaOrig="620">
                <v:shape id="_x0000_i1038" type="#_x0000_t75" style="width:38.25pt;height:30.75pt" o:ole="">
                  <v:imagedata r:id="rId17" o:title=""/>
                </v:shape>
                <o:OLEObject Type="Embed" ProgID="Equation.3" ShapeID="_x0000_i1038" DrawAspect="Content" ObjectID="_1427204136" r:id="rId18"/>
              </w:object>
            </w:r>
          </w:p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1.5. Показатели транспортабельности  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18pt;height:18.7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1.5.1. Удельная трудоемкость упаковки,</w:t>
            </w: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040" type="#_x0000_t75" style="width:33pt;height:27pt">
                  <v:imagedata r:id="rId13" o:title=""/>
                </v:shape>
              </w:pict>
            </w:r>
          </w:p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23.25pt;height:18.75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1.5.2. Удельная стоимость материала упаковки,  руб/кв.м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27.75pt;height:18.7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1.5.3. Коэффициент сохраняемости после транспортирования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43" type="#_x0000_t75" style="width:21.75pt;height:18pt">
                  <v:imagedata r:id="rId22" o:title=""/>
                </v:shape>
              </w:pic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1.6. Эргономические показатели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1.6.1. Коэффициент трения (скользкость)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1.6.2. Уровень токсичности материалов, мг/куб.м</w:t>
            </w:r>
          </w:p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</w:t>
            </w:r>
            <w:r>
              <w:rPr>
                <w:rFonts w:ascii="Times New Roman" w:hAnsi="Times New Roman"/>
                <w:sz w:val="20"/>
              </w:rPr>
              <w:t xml:space="preserve">духа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1.6.3. Стойкость к загрязнению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1.7. Эстетические показатели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1.7.1. Художественное и цветное решение изделия                                                   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1.7.2. Внешний вид лакокрасочного покрытия, класс                                                  </w:t>
            </w:r>
          </w:p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2. ПОКАЗАТЕЛИ СТАБИЛЬНОСТИ КАЧЕСТВА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2.1. Среднее квадратическое отклонение значений  </w:t>
            </w:r>
          </w:p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(размеров, влажности, шероховатости, предела прочности клеевого соединения при испытании на отрыв, предела прочности при скалывании</w:t>
            </w:r>
            <w:r>
              <w:rPr>
                <w:rFonts w:ascii="Times New Roman" w:hAnsi="Times New Roman"/>
                <w:sz w:val="20"/>
              </w:rPr>
              <w:t xml:space="preserve">, толщины лакокрасочного покрытия)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</w:rPr>
              <w:pict>
                <v:shape id="_x0000_i1044" type="#_x0000_t75" style="width:12pt;height:15.75pt">
                  <v:imagedata r:id="rId2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2.2. Коэффициент стабильности технологических  операций и процесса, доли единицы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21pt;height:18pt">
                  <v:imagedata r:id="rId2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2.3. Удельная стоимость зарекламированной продукции, руб./т·кв.м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27.75pt;height:18.75pt">
                  <v:imagedata r:id="rId2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2.4. Процент брака,% </w:t>
            </w:r>
          </w:p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3. ПОКАЗАТЕЛИ ЭКОНОМИЧЕСКОЙ ЭФФЕКТИВНОСТИ  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3.1. Удельная технологическая себестоимость изделия, руб./кв.м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21pt;height:18.7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3.2. Рентабельность, %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12pt;height:12.75pt">
                  <v:imagedata r:id="rId2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3.3. Годовой народнохозяйственный экономический </w:t>
            </w:r>
          </w:p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эффект, руб./кв.м </w:t>
            </w:r>
          </w:p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4. ПОКАЗАТЕЛИ КОНКУРЕНТОСПОСОБНОСТИ         </w:t>
            </w:r>
          </w:p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НА</w:t>
            </w:r>
            <w:r>
              <w:rPr>
                <w:rFonts w:ascii="Times New Roman" w:hAnsi="Times New Roman"/>
                <w:sz w:val="20"/>
              </w:rPr>
              <w:t xml:space="preserve"> ВНЕШНЕМ РЫНКЕ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9" type="#_x0000_t75" style="width:12pt;height:14.25pt">
                  <v:imagedata r:id="rId2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4.1. Патентная чистота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0" type="#_x0000_t75" style="width:18pt;height:17.25pt">
                  <v:imagedata r:id="rId2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4.2. Патентная защита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17.25pt;height:18pt">
                  <v:imagedata r:id="rId3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4.3. Наличие экспорта 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15.75pt;height:17.25pt">
                  <v:imagedata r:id="rId31" o:title=""/>
                </v:shape>
              </w:pict>
            </w:r>
          </w:p>
        </w:tc>
      </w:tr>
    </w:tbl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Для отдельных видов паркетных изделий при соответствующем обосновании могут применяться дополнительно другие показатели качества.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Термины и определения показателей качества паркетных изделий и методы их оценки приведены в справочном приложении.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9642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ПРИМЕНЯЕМОСТЬ ПОКАЗАТЕЛЕЙ КАЧЕСТВА</w:t>
      </w:r>
    </w:p>
    <w:p w:rsidR="00000000" w:rsidRDefault="00C9642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Показатели качества, указанные в табл. 1 под номерами 1.1.1; 1.1.2; 1.1.5; 1.1.6; 1.2.1; 1.2.3; 1.3.1.1-1.3.1.</w:t>
      </w:r>
      <w:r>
        <w:rPr>
          <w:rFonts w:ascii="Times New Roman" w:hAnsi="Times New Roman"/>
          <w:sz w:val="20"/>
        </w:rPr>
        <w:t>3; 1.3.3; 1.3.4; 1.3.8; 1.4.1-1.4.4; 1.5.1-1.5.3; 1.6.1-1.6.3; 2.1-2.4; 3.1-3.3; 4.1-4.3, являются общими для всех видов паркетных изделий.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Применяемость специализированных показателей качества в зависимости от вида паркетных изделий приведена в табл. 2.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9642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C96423">
      <w:pPr>
        <w:pStyle w:val="Preformat"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418"/>
        <w:gridCol w:w="1417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показателя качества по табл.1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Штучный паркет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Мозаичный паркет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Паркетные доски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Паркетные 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1.1.7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1.3.1.4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1.3.5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1.3.7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1.3.9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1.7.1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000000" w:rsidRDefault="00C9642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Знак "+" означает применяемость, знак "-" неприменяемость показателей для соответствующих видов паркетных изделий.</w:t>
      </w:r>
    </w:p>
    <w:p w:rsidR="00000000" w:rsidRDefault="00C9642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vanish/>
        </w:rPr>
        <w:t>1</w:t>
      </w:r>
      <w:r>
        <w:rPr>
          <w:rFonts w:ascii="Times New Roman" w:hAnsi="Times New Roman"/>
        </w:rPr>
        <w:t xml:space="preserve">  2.2. Применяемость  показателей  качества  по  видам   решаемых</w:t>
      </w:r>
    </w:p>
    <w:p w:rsidR="00000000" w:rsidRDefault="00C9642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 согласно ГОСТ 4.200-78 приведена в табл. 3.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739"/>
        <w:gridCol w:w="1560"/>
        <w:gridCol w:w="1417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показателя качества по </w:t>
            </w:r>
          </w:p>
        </w:tc>
        <w:tc>
          <w:tcPr>
            <w:tcW w:w="62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виды решаемых задач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табл.1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Конструирование изделий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Разработка стандартов, ТУ, СНиП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Аттестация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качеством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1.1.1-1.1.5, 1.1.7</w:t>
            </w:r>
          </w:p>
        </w:tc>
        <w:tc>
          <w:tcPr>
            <w:tcW w:w="1739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417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1.1.6, 1.1.8</w:t>
            </w:r>
          </w:p>
        </w:tc>
        <w:tc>
          <w:tcPr>
            <w:tcW w:w="1739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1.2.1, 1.2.2</w:t>
            </w:r>
          </w:p>
        </w:tc>
        <w:tc>
          <w:tcPr>
            <w:tcW w:w="1739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1.2.3</w:t>
            </w:r>
          </w:p>
        </w:tc>
        <w:tc>
          <w:tcPr>
            <w:tcW w:w="1739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1.3.1-1.3.9</w:t>
            </w:r>
          </w:p>
        </w:tc>
        <w:tc>
          <w:tcPr>
            <w:tcW w:w="1739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1.4.1,1.4.3, 1.4.4</w:t>
            </w:r>
          </w:p>
        </w:tc>
        <w:tc>
          <w:tcPr>
            <w:tcW w:w="1739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1.4.2</w:t>
            </w:r>
          </w:p>
        </w:tc>
        <w:tc>
          <w:tcPr>
            <w:tcW w:w="1739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1.5.1-1.5.3</w:t>
            </w:r>
          </w:p>
        </w:tc>
        <w:tc>
          <w:tcPr>
            <w:tcW w:w="1739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1.6.1-1.6.3</w:t>
            </w:r>
          </w:p>
        </w:tc>
        <w:tc>
          <w:tcPr>
            <w:tcW w:w="1739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1.7.1-1.7.2</w:t>
            </w:r>
          </w:p>
        </w:tc>
        <w:tc>
          <w:tcPr>
            <w:tcW w:w="1739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1739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2.2-2.3</w:t>
            </w:r>
          </w:p>
        </w:tc>
        <w:tc>
          <w:tcPr>
            <w:tcW w:w="1739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1739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3.1-3.3</w:t>
            </w:r>
          </w:p>
        </w:tc>
        <w:tc>
          <w:tcPr>
            <w:tcW w:w="1739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4.1-4.2</w:t>
            </w:r>
          </w:p>
        </w:tc>
        <w:tc>
          <w:tcPr>
            <w:tcW w:w="1739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1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  <w:tc>
          <w:tcPr>
            <w:tcW w:w="1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C9642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</w:t>
            </w:r>
          </w:p>
        </w:tc>
      </w:tr>
    </w:tbl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Знак "+" означает применяемость, знак "-" неприменяемость, знак "±" - ограниченную применяемость данного показателя при решении конкретной задачи.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Показатели качества, установленные настоящим стандартом, но не предусмотренные действующими</w:t>
      </w:r>
      <w:r>
        <w:rPr>
          <w:rFonts w:ascii="Times New Roman" w:hAnsi="Times New Roman"/>
          <w:sz w:val="20"/>
        </w:rPr>
        <w:t xml:space="preserve"> нормативно-техническими документами на паркетные изделия, должны вводиться в них при пересмотре (при наличии разработанных и утвержденных методов их оценки, определений терминов и условных обозначений).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96423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000000" w:rsidRDefault="00C96423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C9642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C9642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ОПРЕДЕЛЕНИЯ ПОКАЗАТЕЛЕЙ КАЧЕСТВА ПАРКЕТНЫХ</w:t>
      </w:r>
    </w:p>
    <w:p w:rsidR="00000000" w:rsidRDefault="00C9642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ИЗДЕЛИЙ И МЕТОДЫ ИХ ОЦЕНКИ</w:t>
      </w:r>
    </w:p>
    <w:p w:rsidR="00000000" w:rsidRDefault="00C9642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3686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</w:p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</w:t>
            </w:r>
          </w:p>
          <w:p w:rsidR="00000000" w:rsidRDefault="00C96423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</w:p>
          <w:p w:rsidR="00000000" w:rsidRDefault="00C96423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</w:p>
          <w:p w:rsidR="00000000" w:rsidRDefault="00C96423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Метод 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1. Истираемость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Изменение размеров, формы и массы  паркетного изделия, возникающее от разрушения поверхностного слоя при трении -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2. Статическая твердост</w:t>
            </w:r>
            <w:r>
              <w:rPr>
                <w:rFonts w:ascii="Times New Roman" w:hAnsi="Times New Roman"/>
              </w:rPr>
              <w:t>ь (сопротивление продавливанию)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ГОСТ 23431-79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ГОСТ 16483.17-81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3. Предел прочности при статическом изгибе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То же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ГОСТ 16483.3-73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Прогиб (просадка)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прямолинейности в плоскости паркетного изделия под действием сосредоточенной нагрузки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СНиП III-В.14-72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Ударная твердость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23431-79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16483.16-1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Биостойкость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Стойкость паркетного изделия к разрушению биологическими агентами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16712-71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Водостойкость клеевого соединения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Стойкость клеевого соединения к погл</w:t>
            </w:r>
            <w:r>
              <w:rPr>
                <w:rFonts w:ascii="Times New Roman" w:hAnsi="Times New Roman"/>
              </w:rPr>
              <w:t>ощению воды при выдерживании образцов в воде и кипячении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17005-71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Срок службы паркетного изделия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13377-75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Срок службы лакокрасочного покрытия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9.072-77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Гарантийный срок хранения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22352-77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22352-77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Предельные отклонения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СТ СЭВ 145-75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862.1-76, ГОСТ 862.2-76,  ГОСТ 862.3-77,  ГОСТ 862.4-77,  ГОСТ 6449-76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Номинальные размеры зазоров между планками или квадрами шпона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СТ СЭВ 145-75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862.2-76,  ГОСТ 862.3-77,  ГОСТ 86</w:t>
            </w:r>
            <w:r>
              <w:rPr>
                <w:rFonts w:ascii="Times New Roman" w:hAnsi="Times New Roman"/>
              </w:rPr>
              <w:t>2.4-77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Влажность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23431-79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16588-79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Шероховатость поверхности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7016-75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15612-78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Предел прочности клеевого соединения при испытании на отрыв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Максимальная величина напряжений, предшествующая разрушению клеевого соединения, при испытании на отрыв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862.3-77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Предел прочности клеевого  соединения при скалывании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Максимальная величина напряжений, предшествующая разрушению клеевого соединения, при испытании на скалывание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9624-72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Толщина лакокрасоч</w:t>
            </w:r>
            <w:r>
              <w:rPr>
                <w:rFonts w:ascii="Times New Roman" w:hAnsi="Times New Roman"/>
              </w:rPr>
              <w:t>ного покрытия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13639-75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Нормы ограничения пороков древесины и обработки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862.1-76, ГОСТ 862.2-76,  ГОСТ 862.3-77,  ГОСТ 862.4-77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Адгезия лакокрасочного покрытия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9.072-77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15140-78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Удельная трудоемкость изготовления изделия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18831-73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Удельная материалоемкость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18831-73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Удельный расход материалов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материала, необходимое для изготовления 1 кв.м паркетного изделия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Удельная трудо емкость упаковки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>ношение средней трудоемкости технологических операций упаковки паркетного изделия к его учетной единице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Удельная стои мость упаковки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средней стоимости материалов для   упаковки паркетного изделия к его учетной единице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-"-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Коэффициент сохраняемости после транспортирования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Доли паркетных изделий, сохранивших свои свойства в заданных пределах после транспортирования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РД 50-149-79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Коэффициент трения (скользкость)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23.002-78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 Уровень токсичности материалов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едельно допустимое количество вредных химических веществ, выде-ляемое материалами в окружающую среду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12.1.005-76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 Стойкость к загрязнению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 Художественное и цветовое решение паркетного изделия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Гармоническое единство частей и  целого  изделия, выраженное во взаимосвязи цветовых сочетаний с декоративными свойствами материалов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 Внешний вид лакокрасочного покрытия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anish/>
              </w:rPr>
              <w:t xml:space="preserve">По </w:t>
            </w:r>
            <w:r>
              <w:rPr>
                <w:rFonts w:ascii="Times New Roman" w:hAnsi="Times New Roman"/>
              </w:rPr>
              <w:t>ГОСТ 24404-80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 Среднее квадратическое отклонение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15893-77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15893-77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 Коэффиц</w:t>
            </w:r>
            <w:r>
              <w:rPr>
                <w:rFonts w:ascii="Times New Roman" w:hAnsi="Times New Roman"/>
              </w:rPr>
              <w:t>иент стабильности технологических операций    (процесса)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Величина, характеризующая свойство технологической операции (процесса) обеспечивать изготовление деталей (изделий) в течение определенного времени в соответствии с требованиями НТД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 Удельная технологическая себестоимость изделия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18831-73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отраслевой НТД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 Патентная чистота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воплощения в изделии технических решений, способствующих его беспрепятственной реализации в СССР и за рубежом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РД 50-149-79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 Патентн</w:t>
            </w:r>
            <w:r>
              <w:rPr>
                <w:rFonts w:ascii="Times New Roman" w:hAnsi="Times New Roman"/>
              </w:rPr>
              <w:t>ая защита</w:t>
            </w:r>
          </w:p>
        </w:tc>
        <w:tc>
          <w:tcPr>
            <w:tcW w:w="368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защиты изделия авторскими свидетельствами в СССР и патентами в странах предполагаемого экспорта или продажи лицензий на отечественные изобретения</w:t>
            </w:r>
          </w:p>
        </w:tc>
        <w:tc>
          <w:tcPr>
            <w:tcW w:w="21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96423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же</w:t>
            </w:r>
          </w:p>
        </w:tc>
      </w:tr>
    </w:tbl>
    <w:p w:rsidR="00000000" w:rsidRDefault="00C9642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В приложение не включен ряд терминов показателей качества паркетных изделий (например, рентабельность, энергоемкость и другие), так как они являются общепринятыми для всех видов продукции и определяются по единым утвержденным документам.</w:t>
      </w:r>
    </w:p>
    <w:p w:rsidR="00000000" w:rsidRDefault="00C9642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96423">
      <w:pPr>
        <w:ind w:firstLine="284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СОДЕРЖАНИЕ</w:t>
      </w:r>
    </w:p>
    <w:p w:rsidR="00000000" w:rsidRDefault="00C9642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НОМЕНКЛАТУРА ПОКАЗАТЕЛЕЙ КАЧЕСТВА</w:t>
      </w:r>
    </w:p>
    <w:p w:rsidR="00000000" w:rsidRDefault="00C9642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ПРИМЕНЯЕМОСТЬ ПОКАЗАТЕЛЕЙ КАЧЕСТВА</w:t>
      </w:r>
    </w:p>
    <w:p w:rsidR="00000000" w:rsidRDefault="00C9642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</w:t>
      </w:r>
      <w:r>
        <w:rPr>
          <w:rFonts w:ascii="Times New Roman" w:hAnsi="Times New Roman"/>
        </w:rPr>
        <w:t>ЛОЖЕНИЕ (справочное) ТЕРМИНЫ И ОПРЕДЕЛЕНИЯ ПОКАЗАТЕЛЕЙ КАЧЕСТВА ПАРКЕТНЫХ ИЗДЕЛИЙ И МЕТОДЫ ИХ ОЦЕНКИ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423"/>
    <w:rsid w:val="00C9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oleObject" Target="embeddings/oleObject1.bin"/><Relationship Id="rId26" Type="http://schemas.openxmlformats.org/officeDocument/2006/relationships/image" Target="media/image22.wmf"/><Relationship Id="rId3" Type="http://schemas.openxmlformats.org/officeDocument/2006/relationships/webSettings" Target="webSettings.xml"/><Relationship Id="rId21" Type="http://schemas.openxmlformats.org/officeDocument/2006/relationships/image" Target="media/image17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1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0.wmf"/><Relationship Id="rId32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7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1810</Words>
  <Characters>10323</Characters>
  <Application>Microsoft Office Word</Application>
  <DocSecurity>0</DocSecurity>
  <Lines>86</Lines>
  <Paragraphs>24</Paragraphs>
  <ScaleCrop>false</ScaleCrop>
  <Company>Elcom Ltd</Company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</dc:title>
  <dc:subject/>
  <dc:creator>Alexandre Katalov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