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7573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4.252-84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УДК 69:658.562:006.354                                                    Группа Ж01 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показателей качества продукции.</w:t>
      </w: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</w:t>
      </w: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Здания мобильные (инвентарные)</w:t>
      </w: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Номенклатура показателей</w:t>
      </w: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</w:t>
      </w:r>
      <w:r>
        <w:rPr>
          <w:rFonts w:ascii="Times New Roman" w:hAnsi="Times New Roman"/>
          <w:sz w:val="20"/>
        </w:rPr>
        <w:t>uct Quality ratings system. Building. Mobile buildings.</w:t>
      </w:r>
    </w:p>
    <w:p w:rsidR="00000000" w:rsidRDefault="008B7573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Nomenclature of characteristics</w:t>
      </w:r>
    </w:p>
    <w:p w:rsidR="00000000" w:rsidRDefault="008B7573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5000                                                                         </w:t>
      </w:r>
    </w:p>
    <w:p w:rsidR="00000000" w:rsidRDefault="008B7573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1985-01-01 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 И ВВЕДЕН В ДЕЙСТВИЕ постановлением Государственного комитета СССР по делам строительства от 18 апреля 1984 г. № 52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ВЗАМЕН ГОСТ 4.252-79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Февраль 1985 г.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Настоящий стандарт распространяется на мобильные (инвентарные) здания (далее - здания), соответствующие требованиям ГОСТ 22853-83</w:t>
      </w:r>
      <w:r>
        <w:rPr>
          <w:rFonts w:ascii="Times New Roman" w:hAnsi="Times New Roman"/>
          <w:sz w:val="20"/>
        </w:rPr>
        <w:t>, ГОСТ 25957-83, и устанавливает номенклатуру показателей качества зданий для применения ее при: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технической документации при проектировании зданий;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контроле показателей на различных этапах проектирования, изготовления и эксплуатации зданий;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аттестации; 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систем управления качеством;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разработке стандартов и нормативных документов.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Номенклатура показателей качества комплектующих изделий должна содержаться в соответствующих стандартах.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Для отдельных типов и видов зданий и их </w:t>
      </w:r>
      <w:r>
        <w:rPr>
          <w:rFonts w:ascii="Times New Roman" w:hAnsi="Times New Roman"/>
          <w:sz w:val="20"/>
        </w:rPr>
        <w:t>элементов, при соответствующем обосновании, номенклатура показателей может быть дополнена.</w:t>
      </w: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jc w:val="both"/>
        <w:rPr>
          <w:rFonts w:ascii="Times New Roman" w:hAnsi="Times New Roman"/>
          <w:sz w:val="20"/>
        </w:rPr>
        <w:sectPr w:rsidR="00000000">
          <w:pgSz w:w="11907" w:h="16840" w:code="9"/>
          <w:pgMar w:top="1440" w:right="4536" w:bottom="1440" w:left="1134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5"/>
        <w:gridCol w:w="1035"/>
        <w:gridCol w:w="1740"/>
        <w:gridCol w:w="1320"/>
        <w:gridCol w:w="960"/>
        <w:gridCol w:w="795"/>
        <w:gridCol w:w="660"/>
        <w:gridCol w:w="855"/>
        <w:gridCol w:w="855"/>
        <w:gridCol w:w="600"/>
        <w:gridCol w:w="840"/>
        <w:gridCol w:w="795"/>
        <w:gridCol w:w="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показателя качества, единица измерения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Условное обозна- чение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Метод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определения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Применяемость показателя по видам решаемых задач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Разработка технического задания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Проектирование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Изготовление, аттестация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Эксплуатация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Управ- ление качес- твом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Раз- работ- ка стан- дартов и норма- тивных доку- ментов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Карта техни- ческого уровня и качества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</w:t>
            </w:r>
            <w:r>
              <w:rPr>
                <w:rFonts w:ascii="Times New Roman" w:hAnsi="Times New Roman"/>
                <w:sz w:val="20"/>
              </w:rPr>
              <w:t xml:space="preserve">хни- ческие усло- вия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Ката- лож- ный лист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Про- грамма и мето- дика испы- таний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Карта техни- ческого уровня и каче- ства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Пас- порт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Ин- струк- ция по экс- плуата- ции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Рациональность объемно-планировочного решения здания и соответствие его функциональному назначению (для зданий вспомогательного, жилого и общественного назначения), балл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Экспертный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площадь на единицу измерения основного показателя назначения здания, кв.м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Расчетный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Воздухопроницаемость (суммарная) здания, ограждающих конструкций (для зданий вспомогательного, жилого и общественного назначения), куб.м/ч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>
                  <v:imagedata r:id="rId4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Расчетный,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Температура внутренней поверхности ограждений в зоне теплопроводных включений (для зданий вспомогательного, жилого и общественного назначения), °С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6" type="#_x0000_t75" style="width:9.75pt;height:18pt">
                  <v:imagedata r:id="rId5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7" type="#_x0000_t75" style="width:12pt;height:15pt">
                  <v:imagedata r:id="rId6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Удельные теплопотери здания (для контейнерных зданий), Вт/(куб.м·°С)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28" type="#_x0000_t75" style="width:12.75pt;height:15pt">
                  <v:imagedata r:id="rId7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Удобство обслуживания и ремонта здания, его инженерных систем, электроустановок и оборудования, балл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Экспертный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Расчетный срок службы здания (элементов), год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29" type="#_x0000_t75" style="width:18.75pt;height:17.25pt">
                  <v:imagedata r:id="rId8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Трудоемкость изготовления здания (комплекта элементов), в том числе строительной части, нормо-часы/кв.м и нормо-часы/куб.м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0" type="#_x0000_t75" style="width:18pt;height:15pt">
                  <v:imagedata r:id="rId9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Расчетный,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измерительный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регистрационный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Трудоемкость монтажа (демонтажа) здания</w:t>
            </w:r>
            <w:r>
              <w:rPr>
                <w:rFonts w:ascii="Times New Roman" w:hAnsi="Times New Roman"/>
                <w:sz w:val="20"/>
              </w:rPr>
              <w:t xml:space="preserve"> (для сборно-разборных зданий), чел.-ч/кв.м и чел.-ч/куб.м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1" type="#_x0000_t75" style="width:26.25pt;height:17.25pt">
                  <v:imagedata r:id="rId10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+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унификации, %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32" type="#_x0000_t75" style="width:15pt;height:17.25pt">
                  <v:imagedata r:id="rId11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Регистрационный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материалов (без ходовой части):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сталь, кг/кв.м и кг/куб.м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3" type="#_x0000_t75" style="width:15.75pt;height:15pt">
                  <v:imagedata r:id="rId12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Расчетный,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регистрационный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пиломатериалы, ДСП, ДВП, фанера, приведенные к круглому лесу (древесина), куб.м/кв.м и куб.м/куб.м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34" type="#_x0000_t75" style="width:15.75pt;height:15.75pt">
                  <v:imagedata r:id="rId13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Транспортабельн</w:t>
            </w:r>
            <w:r>
              <w:rPr>
                <w:rFonts w:ascii="Times New Roman" w:hAnsi="Times New Roman"/>
                <w:sz w:val="20"/>
              </w:rPr>
              <w:t>ость здания, балл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 же 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Коэффициент точности технологических процессов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5" type="#_x0000_t75" style="width:14.25pt;height:15pt">
                  <v:imagedata r:id="rId14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Приведенные затраты, руб./кв.м и руб./куб.м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6" type="#_x0000_t75" style="width:14.25pt;height:15pt">
                  <v:imagedata r:id="rId15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патентной чистоты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7" type="#_x0000_t75" style="width:14.25pt;height:15pt">
                  <v:imagedata r:id="rId16" o:title=""/>
                </v:shape>
              </w:pic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000000" w:rsidRDefault="008B757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Примечания.</w:t>
      </w: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 Единица  измерения основного  показателя определяется при проектировании </w:t>
      </w: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разновидностью здания.</w:t>
      </w: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 Для производственных зданий показатели трудоемкостей, расхода </w:t>
      </w:r>
      <w:r>
        <w:rPr>
          <w:rFonts w:ascii="Times New Roman" w:hAnsi="Times New Roman"/>
        </w:rPr>
        <w:t xml:space="preserve">материалов </w:t>
      </w: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приведенных затрат приводят также к единице измерения основного показателя.</w:t>
      </w: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3. Знак "+" означает применяемость, знак "-" - неприменяемость показателя.</w:t>
      </w: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8B7573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sectPr w:rsidR="00000000">
      <w:pgSz w:w="16840" w:h="11907" w:orient="landscape" w:code="9"/>
      <w:pgMar w:top="1134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573"/>
    <w:rsid w:val="008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Company>Elcom Ltd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</dc:title>
  <dc:subject/>
  <dc:creator>CNTI</dc:creator>
  <cp:keywords/>
  <dc:description/>
  <cp:lastModifiedBy>Parhomeiai</cp:lastModifiedBy>
  <cp:revision>2</cp:revision>
  <dcterms:created xsi:type="dcterms:W3CDTF">2013-04-11T11:11:00Z</dcterms:created>
  <dcterms:modified xsi:type="dcterms:W3CDTF">2013-04-11T11:11:00Z</dcterms:modified>
</cp:coreProperties>
</file>