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2BE4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C22BE4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C22BE4">
      <w:pPr>
        <w:spacing w:before="120" w:after="120"/>
        <w:jc w:val="center"/>
        <w:rPr>
          <w:b/>
        </w:rPr>
      </w:pPr>
      <w:r>
        <w:rPr>
          <w:b/>
        </w:rPr>
        <w:t>СИСТЕМА ПОКАЗАТЕЛЕЙ КАЧЕСТВА ПРОДУКЦИИ. СТРОИТЕЛЬСТВО</w:t>
      </w:r>
    </w:p>
    <w:p w:rsidR="00000000" w:rsidRDefault="00C22BE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КОНСТРУКЦИИ СТАЛЬНЫЕ</w:t>
      </w:r>
    </w:p>
    <w:p w:rsidR="00000000" w:rsidRDefault="00C22BE4">
      <w:pPr>
        <w:spacing w:before="120" w:after="120"/>
        <w:jc w:val="center"/>
        <w:rPr>
          <w:b/>
          <w:lang w:val="en-US"/>
        </w:rPr>
      </w:pPr>
      <w:r>
        <w:rPr>
          <w:b/>
        </w:rPr>
        <w:t xml:space="preserve">НОМЕНКЛАТУРА ПОКАЗАТЕЛЕЙ </w:t>
      </w:r>
    </w:p>
    <w:p w:rsidR="00000000" w:rsidRDefault="00C22BE4">
      <w:pPr>
        <w:spacing w:before="120" w:after="120"/>
        <w:jc w:val="center"/>
        <w:rPr>
          <w:b/>
          <w:noProof/>
          <w:sz w:val="28"/>
        </w:rPr>
      </w:pPr>
      <w:r>
        <w:rPr>
          <w:b/>
          <w:sz w:val="28"/>
        </w:rPr>
        <w:t>ГОСТ</w:t>
      </w:r>
      <w:r>
        <w:rPr>
          <w:b/>
          <w:noProof/>
          <w:sz w:val="28"/>
        </w:rPr>
        <w:t xml:space="preserve"> 4.253—80</w:t>
      </w:r>
    </w:p>
    <w:p w:rsidR="00000000" w:rsidRDefault="00C22BE4">
      <w:pPr>
        <w:jc w:val="center"/>
        <w:rPr>
          <w:b/>
        </w:rPr>
      </w:pPr>
      <w:r>
        <w:rPr>
          <w:b/>
        </w:rPr>
        <w:t>ГОСУДА</w:t>
      </w:r>
      <w:bookmarkStart w:id="2" w:name="OCRUncertain002"/>
      <w:r>
        <w:rPr>
          <w:b/>
        </w:rPr>
        <w:t>Р</w:t>
      </w:r>
      <w:bookmarkEnd w:id="2"/>
      <w:r>
        <w:rPr>
          <w:b/>
        </w:rPr>
        <w:t>СТВЕННЫ</w:t>
      </w:r>
      <w:bookmarkStart w:id="3" w:name="OCRUncertain003"/>
      <w:r>
        <w:rPr>
          <w:b/>
        </w:rPr>
        <w:t>Й</w:t>
      </w:r>
      <w:bookmarkEnd w:id="3"/>
      <w:r>
        <w:rPr>
          <w:b/>
        </w:rPr>
        <w:t xml:space="preserve"> СТ</w:t>
      </w:r>
      <w:bookmarkStart w:id="4" w:name="OCRUncertain004"/>
      <w:r>
        <w:rPr>
          <w:b/>
        </w:rPr>
        <w:t>Р</w:t>
      </w:r>
      <w:bookmarkEnd w:id="4"/>
      <w:r>
        <w:rPr>
          <w:b/>
        </w:rPr>
        <w:t>ОИТЕЛЬНЫ</w:t>
      </w:r>
      <w:bookmarkStart w:id="5" w:name="OCRUncertain005"/>
      <w:r>
        <w:rPr>
          <w:b/>
        </w:rPr>
        <w:t>Й</w:t>
      </w:r>
      <w:bookmarkEnd w:id="5"/>
      <w:r>
        <w:rPr>
          <w:b/>
        </w:rPr>
        <w:t xml:space="preserve"> КОМИТЕТ СССР</w:t>
      </w:r>
    </w:p>
    <w:p w:rsidR="00000000" w:rsidRDefault="00C22BE4">
      <w:pPr>
        <w:ind w:firstLine="284"/>
        <w:jc w:val="both"/>
        <w:rPr>
          <w:b/>
          <w:lang w:val="en-US"/>
        </w:rPr>
      </w:pPr>
      <w:bookmarkStart w:id="6" w:name="OCRUncertain006"/>
    </w:p>
    <w:p w:rsidR="00000000" w:rsidRDefault="00C22BE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</w:t>
      </w:r>
      <w:bookmarkStart w:id="7" w:name="OCRUncertain007"/>
      <w:bookmarkEnd w:id="6"/>
      <w:r>
        <w:rPr>
          <w:b/>
        </w:rPr>
        <w:t>РСТВЕННЫЙ</w:t>
      </w:r>
      <w:bookmarkEnd w:id="7"/>
      <w:r>
        <w:rPr>
          <w:b/>
        </w:rPr>
        <w:t xml:space="preserve"> СТАНДАРТ СОЮЗА </w:t>
      </w:r>
      <w:bookmarkStart w:id="8" w:name="OCRUncertain008"/>
      <w:r>
        <w:rPr>
          <w:b/>
        </w:rPr>
        <w:t>СС</w:t>
      </w:r>
      <w:bookmarkEnd w:id="8"/>
      <w:r>
        <w:rPr>
          <w:b/>
        </w:rPr>
        <w:t>Р</w:t>
      </w:r>
    </w:p>
    <w:p w:rsidR="00000000" w:rsidRDefault="00C22BE4">
      <w:pPr>
        <w:ind w:firstLine="284"/>
        <w:jc w:val="both"/>
        <w:rPr>
          <w:b/>
        </w:rPr>
      </w:pPr>
      <w:r>
        <w:rPr>
          <w:b/>
        </w:rPr>
        <w:t>Сист</w:t>
      </w:r>
      <w:bookmarkStart w:id="9" w:name="OCRUncertain010"/>
      <w:r>
        <w:rPr>
          <w:b/>
        </w:rPr>
        <w:t>е</w:t>
      </w:r>
      <w:bookmarkEnd w:id="9"/>
      <w:r>
        <w:rPr>
          <w:b/>
        </w:rPr>
        <w:t xml:space="preserve">ма </w:t>
      </w:r>
      <w:bookmarkStart w:id="10" w:name="OCRUncertain012"/>
      <w:r>
        <w:rPr>
          <w:b/>
        </w:rPr>
        <w:t>показателей</w:t>
      </w:r>
      <w:bookmarkEnd w:id="10"/>
      <w:r>
        <w:rPr>
          <w:b/>
        </w:rPr>
        <w:t xml:space="preserve"> </w:t>
      </w:r>
      <w:bookmarkStart w:id="11" w:name="OCRUncertain013"/>
      <w:r>
        <w:rPr>
          <w:b/>
        </w:rPr>
        <w:t>качест</w:t>
      </w:r>
      <w:bookmarkEnd w:id="11"/>
      <w:r>
        <w:rPr>
          <w:b/>
        </w:rPr>
        <w:t>ва продукц</w:t>
      </w:r>
      <w:bookmarkStart w:id="12" w:name="OCRUncertain014"/>
      <w:r>
        <w:rPr>
          <w:b/>
        </w:rPr>
        <w:t>и</w:t>
      </w:r>
      <w:bookmarkEnd w:id="12"/>
      <w:r>
        <w:rPr>
          <w:b/>
        </w:rPr>
        <w:t xml:space="preserve">и. </w:t>
      </w:r>
    </w:p>
    <w:p w:rsidR="00000000" w:rsidRDefault="00C22BE4">
      <w:pPr>
        <w:ind w:firstLine="1560"/>
        <w:jc w:val="both"/>
        <w:rPr>
          <w:b/>
        </w:rPr>
      </w:pPr>
      <w:r>
        <w:rPr>
          <w:b/>
        </w:rPr>
        <w:t>Стр</w:t>
      </w:r>
      <w:bookmarkStart w:id="13" w:name="OCRUncertain015"/>
      <w:r>
        <w:rPr>
          <w:b/>
        </w:rPr>
        <w:t>ои</w:t>
      </w:r>
      <w:bookmarkEnd w:id="13"/>
      <w:r>
        <w:rPr>
          <w:b/>
        </w:rPr>
        <w:t>т</w:t>
      </w:r>
      <w:bookmarkStart w:id="14" w:name="OCRUncertain016"/>
      <w:r>
        <w:rPr>
          <w:b/>
        </w:rPr>
        <w:t>ел</w:t>
      </w:r>
      <w:bookmarkEnd w:id="14"/>
      <w:r>
        <w:rPr>
          <w:b/>
        </w:rPr>
        <w:t>ьст</w:t>
      </w:r>
      <w:bookmarkStart w:id="15" w:name="OCRUncertain017"/>
      <w:r>
        <w:rPr>
          <w:b/>
        </w:rPr>
        <w:t>в</w:t>
      </w:r>
      <w:bookmarkEnd w:id="15"/>
      <w:r>
        <w:rPr>
          <w:b/>
        </w:rPr>
        <w:t>о</w:t>
      </w:r>
    </w:p>
    <w:p w:rsidR="00000000" w:rsidRDefault="00C22BE4">
      <w:pPr>
        <w:ind w:firstLine="851"/>
        <w:jc w:val="both"/>
        <w:rPr>
          <w:b/>
        </w:rPr>
      </w:pPr>
      <w:r>
        <w:rPr>
          <w:b/>
        </w:rPr>
        <w:t xml:space="preserve">КОНСТРУКЦИИ СТАЛЬНЫЕ                      </w:t>
      </w:r>
      <w:r>
        <w:rPr>
          <w:b/>
          <w:sz w:val="28"/>
        </w:rPr>
        <w:t xml:space="preserve">ГОСТ </w:t>
      </w:r>
    </w:p>
    <w:p w:rsidR="00000000" w:rsidRDefault="00C22BE4">
      <w:pPr>
        <w:ind w:firstLine="993"/>
        <w:jc w:val="both"/>
        <w:rPr>
          <w:b/>
          <w:sz w:val="28"/>
        </w:rPr>
      </w:pPr>
      <w:r>
        <w:rPr>
          <w:b/>
        </w:rPr>
        <w:t>Ном</w:t>
      </w:r>
      <w:bookmarkStart w:id="16" w:name="OCRUncertain018"/>
      <w:r>
        <w:rPr>
          <w:b/>
        </w:rPr>
        <w:t>е</w:t>
      </w:r>
      <w:bookmarkEnd w:id="16"/>
      <w:r>
        <w:rPr>
          <w:b/>
        </w:rPr>
        <w:t xml:space="preserve">нклатура </w:t>
      </w:r>
      <w:bookmarkStart w:id="17" w:name="OCRUncertain019"/>
      <w:r>
        <w:rPr>
          <w:b/>
        </w:rPr>
        <w:t>показателей</w:t>
      </w:r>
      <w:bookmarkEnd w:id="17"/>
      <w:r>
        <w:rPr>
          <w:b/>
        </w:rPr>
        <w:t xml:space="preserve">           </w:t>
      </w:r>
      <w:r>
        <w:rPr>
          <w:b/>
        </w:rPr>
        <w:tab/>
        <w:t xml:space="preserve">     </w:t>
      </w:r>
      <w:r>
        <w:rPr>
          <w:b/>
          <w:sz w:val="28"/>
        </w:rPr>
        <w:t xml:space="preserve"> </w:t>
      </w:r>
      <w:r>
        <w:rPr>
          <w:b/>
          <w:noProof/>
          <w:sz w:val="28"/>
        </w:rPr>
        <w:t>4.253—</w:t>
      </w:r>
      <w:r>
        <w:rPr>
          <w:b/>
          <w:sz w:val="28"/>
        </w:rPr>
        <w:t>80</w:t>
      </w:r>
    </w:p>
    <w:p w:rsidR="00000000" w:rsidRDefault="00C22BE4">
      <w:pPr>
        <w:jc w:val="both"/>
        <w:rPr>
          <w:lang w:val="en-US"/>
        </w:rPr>
      </w:pPr>
    </w:p>
    <w:p w:rsidR="00000000" w:rsidRDefault="00C22BE4">
      <w:pPr>
        <w:ind w:firstLine="567"/>
        <w:jc w:val="both"/>
        <w:rPr>
          <w:lang w:val="en-US"/>
        </w:rPr>
      </w:pPr>
      <w:r>
        <w:rPr>
          <w:lang w:val="en-US"/>
        </w:rPr>
        <w:t>Product-quality index system. Building. Steel</w:t>
      </w:r>
    </w:p>
    <w:p w:rsidR="00000000" w:rsidRDefault="00C22BE4">
      <w:pPr>
        <w:pBdr>
          <w:bottom w:val="single" w:sz="6" w:space="1" w:color="auto"/>
        </w:pBdr>
        <w:ind w:firstLine="851"/>
        <w:jc w:val="both"/>
      </w:pPr>
      <w:r>
        <w:rPr>
          <w:lang w:val="en-US"/>
        </w:rPr>
        <w:t>structures. Nomenclature of indices</w:t>
      </w:r>
      <w:bookmarkStart w:id="18" w:name="OCRUncertain041"/>
    </w:p>
    <w:p w:rsidR="00000000" w:rsidRDefault="00C22BE4">
      <w:pPr>
        <w:jc w:val="both"/>
        <w:rPr>
          <w:b/>
          <w:sz w:val="18"/>
        </w:rPr>
      </w:pPr>
      <w:r>
        <w:rPr>
          <w:b/>
          <w:sz w:val="18"/>
        </w:rPr>
        <w:t>Постановлением</w:t>
      </w:r>
      <w:bookmarkEnd w:id="18"/>
      <w:r>
        <w:rPr>
          <w:b/>
          <w:sz w:val="18"/>
        </w:rPr>
        <w:t xml:space="preserve"> Государст</w:t>
      </w:r>
      <w:bookmarkStart w:id="19" w:name="OCRUncertain042"/>
      <w:r>
        <w:rPr>
          <w:b/>
          <w:sz w:val="18"/>
        </w:rPr>
        <w:t>ве</w:t>
      </w:r>
      <w:bookmarkEnd w:id="19"/>
      <w:r>
        <w:rPr>
          <w:b/>
          <w:sz w:val="18"/>
        </w:rPr>
        <w:t>нного комитета СССР по д</w:t>
      </w:r>
      <w:bookmarkStart w:id="20" w:name="OCRUncertain043"/>
      <w:r>
        <w:rPr>
          <w:b/>
          <w:sz w:val="18"/>
        </w:rPr>
        <w:t>е</w:t>
      </w:r>
      <w:bookmarkEnd w:id="20"/>
      <w:r>
        <w:rPr>
          <w:b/>
          <w:sz w:val="18"/>
        </w:rPr>
        <w:t xml:space="preserve">лам </w:t>
      </w:r>
      <w:bookmarkStart w:id="21" w:name="OCRUncertain044"/>
      <w:r>
        <w:rPr>
          <w:b/>
          <w:sz w:val="18"/>
        </w:rPr>
        <w:t>строительства</w:t>
      </w:r>
      <w:bookmarkEnd w:id="21"/>
      <w:r>
        <w:rPr>
          <w:b/>
          <w:sz w:val="18"/>
        </w:rPr>
        <w:t xml:space="preserve"> от </w:t>
      </w:r>
      <w:r>
        <w:rPr>
          <w:b/>
          <w:noProof/>
          <w:sz w:val="18"/>
        </w:rPr>
        <w:t>28</w:t>
      </w:r>
      <w:r>
        <w:rPr>
          <w:b/>
          <w:sz w:val="18"/>
        </w:rPr>
        <w:t xml:space="preserve"> марта</w:t>
      </w:r>
      <w:r>
        <w:rPr>
          <w:b/>
          <w:noProof/>
          <w:sz w:val="18"/>
        </w:rPr>
        <w:t xml:space="preserve"> 1980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№ 44</w:t>
      </w:r>
      <w:r>
        <w:rPr>
          <w:b/>
          <w:sz w:val="18"/>
        </w:rPr>
        <w:t xml:space="preserve"> срок введ</w:t>
      </w:r>
      <w:bookmarkStart w:id="22" w:name="OCRUncertain045"/>
      <w:r>
        <w:rPr>
          <w:b/>
          <w:sz w:val="18"/>
        </w:rPr>
        <w:t>е</w:t>
      </w:r>
      <w:bookmarkEnd w:id="22"/>
      <w:r>
        <w:rPr>
          <w:b/>
          <w:sz w:val="18"/>
        </w:rPr>
        <w:t>ния у</w:t>
      </w:r>
      <w:bookmarkStart w:id="23" w:name="OCRUncertain046"/>
      <w:r>
        <w:rPr>
          <w:b/>
          <w:sz w:val="18"/>
        </w:rPr>
        <w:t>с</w:t>
      </w:r>
      <w:bookmarkEnd w:id="23"/>
      <w:r>
        <w:rPr>
          <w:b/>
          <w:sz w:val="18"/>
        </w:rPr>
        <w:t>тановл</w:t>
      </w:r>
      <w:bookmarkStart w:id="24" w:name="OCRUncertain047"/>
      <w:r>
        <w:rPr>
          <w:b/>
          <w:sz w:val="18"/>
        </w:rPr>
        <w:t>е</w:t>
      </w:r>
      <w:bookmarkEnd w:id="24"/>
      <w:r>
        <w:rPr>
          <w:b/>
          <w:sz w:val="18"/>
        </w:rPr>
        <w:t xml:space="preserve">н </w:t>
      </w:r>
    </w:p>
    <w:p w:rsidR="00000000" w:rsidRDefault="00C22BE4">
      <w:pPr>
        <w:ind w:firstLine="284"/>
        <w:jc w:val="right"/>
        <w:rPr>
          <w:b/>
          <w:noProof/>
          <w:sz w:val="18"/>
          <w:u w:val="single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</w:t>
      </w:r>
      <w:bookmarkStart w:id="25" w:name="OCRUncertain048"/>
      <w:r>
        <w:rPr>
          <w:b/>
          <w:noProof/>
          <w:sz w:val="18"/>
          <w:u w:val="single"/>
        </w:rPr>
        <w:t>1</w:t>
      </w:r>
      <w:bookmarkEnd w:id="25"/>
      <w:r>
        <w:rPr>
          <w:b/>
          <w:noProof/>
          <w:sz w:val="18"/>
          <w:u w:val="single"/>
        </w:rPr>
        <w:t>.01.81</w:t>
      </w:r>
    </w:p>
    <w:p w:rsidR="00000000" w:rsidRDefault="00C22BE4">
      <w:pPr>
        <w:ind w:firstLine="284"/>
        <w:jc w:val="both"/>
      </w:pPr>
    </w:p>
    <w:p w:rsidR="00000000" w:rsidRDefault="00C22BE4">
      <w:pPr>
        <w:ind w:right="-6" w:firstLine="284"/>
        <w:jc w:val="both"/>
      </w:pPr>
      <w:r>
        <w:t>Настоящий стандарт распространяется на стальные конструк</w:t>
      </w:r>
      <w:r>
        <w:softHyphen/>
        <w:t>ции, применяемые в зданиях и сооружениях различного назначе</w:t>
      </w:r>
      <w:r>
        <w:softHyphen/>
        <w:t>ния.</w:t>
      </w:r>
    </w:p>
    <w:p w:rsidR="00000000" w:rsidRDefault="00C22BE4">
      <w:pPr>
        <w:ind w:right="-6" w:firstLine="284"/>
        <w:jc w:val="both"/>
      </w:pPr>
      <w:r>
        <w:t>Стандарт устанавливает номенклатуру показателей</w:t>
      </w:r>
      <w:r>
        <w:t xml:space="preserve"> качества для применения при:</w:t>
      </w:r>
    </w:p>
    <w:p w:rsidR="00000000" w:rsidRDefault="00C22BE4">
      <w:pPr>
        <w:ind w:right="-6" w:firstLine="284"/>
        <w:jc w:val="both"/>
      </w:pPr>
      <w:r>
        <w:t>разработке стандартов, технических условий и других норма</w:t>
      </w:r>
      <w:r>
        <w:softHyphen/>
        <w:t>тивных документов;</w:t>
      </w:r>
    </w:p>
    <w:p w:rsidR="00000000" w:rsidRDefault="00C22BE4">
      <w:pPr>
        <w:ind w:right="-6" w:firstLine="284"/>
        <w:jc w:val="both"/>
      </w:pPr>
      <w:r>
        <w:t xml:space="preserve">выборе оптимального варианта новой продукции; </w:t>
      </w:r>
    </w:p>
    <w:p w:rsidR="00000000" w:rsidRDefault="00C22BE4">
      <w:pPr>
        <w:ind w:firstLine="284"/>
        <w:jc w:val="both"/>
      </w:pPr>
      <w:r>
        <w:t xml:space="preserve">аттестации конструкций, прогнозировании и планировании повышения качества конструкций; </w:t>
      </w:r>
    </w:p>
    <w:p w:rsidR="00000000" w:rsidRDefault="00C22BE4">
      <w:pPr>
        <w:ind w:firstLine="284"/>
        <w:jc w:val="both"/>
      </w:pPr>
      <w:r>
        <w:t xml:space="preserve">разработке систем управления качеством; </w:t>
      </w:r>
    </w:p>
    <w:p w:rsidR="00000000" w:rsidRDefault="00C22BE4">
      <w:pPr>
        <w:ind w:firstLine="284"/>
        <w:jc w:val="both"/>
      </w:pPr>
      <w:r>
        <w:t xml:space="preserve">составления отчетности и информации о качестве. </w:t>
      </w:r>
    </w:p>
    <w:p w:rsidR="00000000" w:rsidRDefault="00C22BE4">
      <w:pPr>
        <w:ind w:firstLine="284"/>
        <w:jc w:val="both"/>
      </w:pPr>
      <w:r>
        <w:t>Нормы, требования и методы контроля показателей качества в зависимости от вида решаемых задач должны устанавливаться соответствующими стандартами и техническими условиями на констр</w:t>
      </w:r>
      <w:r>
        <w:t>укции конкретных видов, а также методиками по оценке уров</w:t>
      </w:r>
      <w:r>
        <w:softHyphen/>
        <w:t>ня качества, утвержденными в установленном порядке.</w:t>
      </w:r>
    </w:p>
    <w:p w:rsidR="00000000" w:rsidRDefault="00C22BE4">
      <w:pPr>
        <w:ind w:firstLine="284"/>
        <w:jc w:val="both"/>
        <w:rPr>
          <w:noProof/>
        </w:rPr>
      </w:pPr>
      <w:r>
        <w:t>Настоящий стандарт разработан на основе и в соответствии с ГОСТ</w:t>
      </w:r>
      <w:r>
        <w:rPr>
          <w:noProof/>
        </w:rPr>
        <w:t xml:space="preserve"> 4.200—78.</w:t>
      </w:r>
    </w:p>
    <w:p w:rsidR="00000000" w:rsidRDefault="00C22BE4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НОМЕНКЛАТУРА ПОКАЗАТЕЛЕЙ КАЧЕСТВА</w:t>
      </w:r>
    </w:p>
    <w:p w:rsidR="00000000" w:rsidRDefault="00C22BE4">
      <w:pPr>
        <w:ind w:firstLine="284"/>
        <w:jc w:val="both"/>
      </w:pPr>
    </w:p>
    <w:p w:rsidR="00000000" w:rsidRDefault="00C22BE4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Номенклатура показателей качества по критериям, едини</w:t>
      </w:r>
      <w:r>
        <w:softHyphen/>
        <w:t>цы измерения и условные обозначения показателей качества при</w:t>
      </w:r>
      <w:r>
        <w:softHyphen/>
        <w:t>ведены в табл.</w:t>
      </w:r>
      <w:r>
        <w:rPr>
          <w:noProof/>
        </w:rPr>
        <w:t xml:space="preserve"> 1.</w:t>
      </w:r>
    </w:p>
    <w:p w:rsidR="00000000" w:rsidRDefault="00C22BE4">
      <w:pPr>
        <w:ind w:firstLine="284"/>
        <w:jc w:val="both"/>
      </w:pPr>
    </w:p>
    <w:p w:rsidR="00000000" w:rsidRDefault="00C22BE4">
      <w:pPr>
        <w:ind w:firstLine="284"/>
        <w:jc w:val="right"/>
        <w:rPr>
          <w:b/>
        </w:rPr>
      </w:pPr>
      <w:r>
        <w:lastRenderedPageBreak/>
        <w:t>Таблица</w:t>
      </w:r>
      <w:r>
        <w:rPr>
          <w:b/>
          <w:noProof/>
        </w:rPr>
        <w:t xml:space="preserve"> </w:t>
      </w:r>
      <w:r>
        <w:rPr>
          <w:noProof/>
        </w:rPr>
        <w:t>1</w:t>
      </w:r>
    </w:p>
    <w:p w:rsidR="00000000" w:rsidRDefault="00C22BE4">
      <w:pPr>
        <w:ind w:firstLine="284"/>
        <w:jc w:val="both"/>
        <w:rPr>
          <w:b/>
          <w:noProof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535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bookmarkStart w:id="26" w:name="OCRUncertain049"/>
            <w:r>
              <w:rPr>
                <w:sz w:val="16"/>
              </w:rPr>
              <w:t>и</w:t>
            </w:r>
            <w:bookmarkEnd w:id="26"/>
            <w:r>
              <w:rPr>
                <w:sz w:val="16"/>
              </w:rPr>
              <w:t>ме</w:t>
            </w:r>
            <w:bookmarkStart w:id="27" w:name="OCRUncertain050"/>
            <w:r>
              <w:rPr>
                <w:sz w:val="16"/>
              </w:rPr>
              <w:t>н</w:t>
            </w:r>
            <w:bookmarkEnd w:id="27"/>
            <w:r>
              <w:rPr>
                <w:sz w:val="16"/>
              </w:rPr>
              <w:t xml:space="preserve">ование критерия, показателя качества, </w:t>
            </w: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единицы измере</w:t>
            </w:r>
            <w:bookmarkStart w:id="28" w:name="OCRUncertain051"/>
            <w:r>
              <w:rPr>
                <w:sz w:val="16"/>
              </w:rPr>
              <w:t>ни</w:t>
            </w:r>
            <w:bookmarkEnd w:id="28"/>
            <w:r>
              <w:rPr>
                <w:sz w:val="16"/>
              </w:rPr>
              <w:t>я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</w:t>
            </w:r>
            <w:bookmarkStart w:id="29" w:name="OCRUncertain052"/>
            <w:r>
              <w:rPr>
                <w:sz w:val="16"/>
              </w:rPr>
              <w:t>н</w:t>
            </w:r>
            <w:bookmarkEnd w:id="29"/>
            <w:r>
              <w:rPr>
                <w:sz w:val="16"/>
              </w:rPr>
              <w:t xml:space="preserve">ое обозначение </w:t>
            </w:r>
            <w:bookmarkStart w:id="30" w:name="OCRUncertain053"/>
            <w:r>
              <w:rPr>
                <w:sz w:val="16"/>
              </w:rPr>
              <w:t xml:space="preserve">показателей </w:t>
            </w:r>
            <w:bookmarkEnd w:id="30"/>
            <w:r>
              <w:rPr>
                <w:sz w:val="16"/>
              </w:rPr>
              <w:t>к</w:t>
            </w:r>
            <w:bookmarkStart w:id="31" w:name="OCRUncertain054"/>
            <w:r>
              <w:rPr>
                <w:sz w:val="16"/>
              </w:rPr>
              <w:t>а</w:t>
            </w:r>
            <w:bookmarkEnd w:id="31"/>
            <w:r>
              <w:rPr>
                <w:sz w:val="16"/>
              </w:rPr>
              <w:t>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nil"/>
              <w:left w:val="single" w:sz="12" w:space="0" w:color="auto"/>
            </w:tcBorders>
          </w:tcPr>
          <w:p w:rsidR="00000000" w:rsidRDefault="00C22BE4">
            <w:pPr>
              <w:ind w:firstLine="102"/>
              <w:jc w:val="center"/>
              <w:rPr>
                <w:b/>
                <w:sz w:val="16"/>
              </w:rPr>
            </w:pPr>
          </w:p>
          <w:p w:rsidR="00000000" w:rsidRDefault="00C22BE4">
            <w:pPr>
              <w:ind w:firstLine="10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noProof/>
                <w:sz w:val="16"/>
              </w:rPr>
              <w:t>1.</w:t>
            </w:r>
            <w:r>
              <w:rPr>
                <w:b/>
                <w:sz w:val="16"/>
              </w:rPr>
              <w:t xml:space="preserve"> Тех</w:t>
            </w:r>
            <w:bookmarkStart w:id="32" w:name="OCRUncertain056"/>
            <w:r>
              <w:rPr>
                <w:b/>
                <w:sz w:val="16"/>
              </w:rPr>
              <w:t>н</w:t>
            </w:r>
            <w:bookmarkEnd w:id="32"/>
            <w:r>
              <w:rPr>
                <w:b/>
                <w:sz w:val="16"/>
              </w:rPr>
              <w:t>ический уровень</w:t>
            </w:r>
          </w:p>
          <w:p w:rsidR="00000000" w:rsidRDefault="00C22BE4">
            <w:pPr>
              <w:ind w:firstLine="102"/>
              <w:jc w:val="center"/>
              <w:rPr>
                <w:b/>
                <w:sz w:val="16"/>
              </w:rPr>
            </w:pPr>
          </w:p>
        </w:tc>
        <w:tc>
          <w:tcPr>
            <w:tcW w:w="1739" w:type="dxa"/>
            <w:tcBorders>
              <w:top w:val="nil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 </w:t>
            </w:r>
            <w:bookmarkStart w:id="33" w:name="OCRUncertain057"/>
            <w:r>
              <w:rPr>
                <w:spacing w:val="20"/>
                <w:sz w:val="16"/>
              </w:rPr>
              <w:t>П</w:t>
            </w:r>
            <w:bookmarkEnd w:id="33"/>
            <w:r>
              <w:rPr>
                <w:spacing w:val="20"/>
                <w:sz w:val="16"/>
              </w:rPr>
              <w:t>о</w:t>
            </w:r>
            <w:r>
              <w:rPr>
                <w:spacing w:val="20"/>
                <w:sz w:val="16"/>
              </w:rPr>
              <w:t>казатели назначения</w:t>
            </w:r>
            <w:r>
              <w:rPr>
                <w:sz w:val="16"/>
              </w:rPr>
              <w:t xml:space="preserve"> </w:t>
            </w:r>
            <w:bookmarkStart w:id="34" w:name="OCRUncertain058"/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1.1.1.</w:t>
            </w:r>
            <w:bookmarkEnd w:id="34"/>
            <w:r>
              <w:rPr>
                <w:sz w:val="16"/>
              </w:rPr>
              <w:t xml:space="preserve"> Расчетные и нормативные нагрузки, </w:t>
            </w:r>
            <w:bookmarkStart w:id="35" w:name="OCRUncertain059"/>
            <w:r>
              <w:rPr>
                <w:sz w:val="16"/>
              </w:rPr>
              <w:t>Н</w:t>
            </w:r>
            <w:bookmarkEnd w:id="35"/>
            <w:r>
              <w:rPr>
                <w:sz w:val="16"/>
              </w:rPr>
              <w:t xml:space="preserve"> </w:t>
            </w:r>
            <w:bookmarkStart w:id="36" w:name="OCRUncertain060"/>
            <w:r>
              <w:rPr>
                <w:sz w:val="16"/>
              </w:rPr>
              <w:t>(кгс);</w:t>
            </w:r>
            <w:bookmarkEnd w:id="36"/>
            <w:r>
              <w:rPr>
                <w:sz w:val="16"/>
              </w:rPr>
              <w:t xml:space="preserve"> </w:t>
            </w:r>
            <w:bookmarkStart w:id="37" w:name="OCRUncertain061"/>
            <w:r>
              <w:rPr>
                <w:sz w:val="16"/>
              </w:rPr>
              <w:t>Н/м (кгс/м);</w:t>
            </w:r>
            <w:bookmarkEnd w:id="37"/>
            <w:r>
              <w:rPr>
                <w:sz w:val="16"/>
              </w:rPr>
              <w:t xml:space="preserve"> Н/м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</w:t>
            </w:r>
            <w:bookmarkStart w:id="38" w:name="OCRUncertain063"/>
            <w:r>
              <w:rPr>
                <w:sz w:val="16"/>
              </w:rPr>
              <w:t>(кгс/м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  <w:bookmarkEnd w:id="38"/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i/>
                <w:sz w:val="16"/>
                <w:lang w:val="en-US"/>
              </w:rPr>
              <w:t>q</w:t>
            </w:r>
            <w:r>
              <w:rPr>
                <w:i/>
                <w:sz w:val="16"/>
                <w:vertAlign w:val="subscript"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bookmarkStart w:id="39" w:name="OCRUncertain065"/>
            <w:r>
              <w:rPr>
                <w:noProof/>
                <w:sz w:val="16"/>
              </w:rPr>
              <w:t>1.</w:t>
            </w:r>
            <w:bookmarkEnd w:id="39"/>
            <w:r>
              <w:rPr>
                <w:noProof/>
                <w:sz w:val="16"/>
              </w:rPr>
              <w:t>1.2.</w:t>
            </w:r>
            <w:r>
              <w:rPr>
                <w:sz w:val="16"/>
              </w:rPr>
              <w:t xml:space="preserve"> Расчетная температура воздуха (среды), °С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1.1.3.</w:t>
            </w:r>
            <w:r>
              <w:rPr>
                <w:sz w:val="16"/>
              </w:rPr>
              <w:t xml:space="preserve"> Расчетная сейсмичность, балл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1.1.4.</w:t>
            </w:r>
            <w:r>
              <w:rPr>
                <w:sz w:val="16"/>
              </w:rPr>
              <w:t xml:space="preserve"> Расчетная влажность воздуха (среды),</w:t>
            </w:r>
            <w:r>
              <w:rPr>
                <w:noProof/>
                <w:sz w:val="16"/>
              </w:rPr>
              <w:t xml:space="preserve"> %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1.1.5.</w:t>
            </w:r>
            <w:r>
              <w:rPr>
                <w:sz w:val="16"/>
              </w:rPr>
              <w:t xml:space="preserve"> Предел огнестойкости, ч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pacing w:val="20"/>
                <w:sz w:val="16"/>
                <w:lang w:val="en-US"/>
              </w:rPr>
            </w:pPr>
            <w:r>
              <w:rPr>
                <w:noProof/>
                <w:sz w:val="16"/>
              </w:rPr>
              <w:t>1.2.</w:t>
            </w:r>
            <w:r>
              <w:rPr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 xml:space="preserve">Показатели конструктивности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1.2.1.</w:t>
            </w:r>
            <w:r>
              <w:rPr>
                <w:sz w:val="16"/>
              </w:rPr>
              <w:t xml:space="preserve"> Номинальные линей</w:t>
            </w:r>
            <w:bookmarkStart w:id="40" w:name="OCRUncertain067"/>
            <w:r>
              <w:rPr>
                <w:sz w:val="16"/>
              </w:rPr>
              <w:t>н</w:t>
            </w:r>
            <w:bookmarkEnd w:id="40"/>
            <w:r>
              <w:rPr>
                <w:sz w:val="16"/>
              </w:rPr>
              <w:t>ые размеры и отклонения от них, мм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  <w:lang w:val="en-US"/>
              </w:rPr>
            </w:pPr>
          </w:p>
          <w:p w:rsidR="00000000" w:rsidRDefault="00C22BE4">
            <w:pPr>
              <w:jc w:val="center"/>
              <w:rPr>
                <w:sz w:val="16"/>
                <w:lang w:val="en-US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h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sz w:val="16"/>
                <w:lang w:val="en-US"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  <w:lang w:val="en-US"/>
              </w:rPr>
            </w:pPr>
            <w:r>
              <w:rPr>
                <w:noProof/>
                <w:sz w:val="16"/>
              </w:rPr>
              <w:t>1.2.2.</w:t>
            </w:r>
            <w:r>
              <w:rPr>
                <w:sz w:val="16"/>
              </w:rPr>
              <w:t xml:space="preserve"> Отклонения формы и расположения поверхностей эле</w:t>
            </w:r>
            <w:r>
              <w:rPr>
                <w:sz w:val="16"/>
              </w:rPr>
              <w:softHyphen/>
              <w:t>м</w:t>
            </w:r>
            <w:bookmarkStart w:id="41" w:name="OCRUncertain071"/>
            <w:r>
              <w:rPr>
                <w:sz w:val="16"/>
              </w:rPr>
              <w:t>е</w:t>
            </w:r>
            <w:bookmarkEnd w:id="41"/>
            <w:r>
              <w:rPr>
                <w:sz w:val="16"/>
              </w:rPr>
              <w:t xml:space="preserve">нтов конструкций: </w:t>
            </w:r>
            <w:bookmarkStart w:id="42" w:name="OCRUncertain072"/>
          </w:p>
          <w:p w:rsidR="00000000" w:rsidRDefault="00C22BE4">
            <w:pPr>
              <w:ind w:firstLine="102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непрямолинейность,</w:t>
            </w:r>
            <w:bookmarkEnd w:id="42"/>
            <w:r>
              <w:rPr>
                <w:sz w:val="16"/>
              </w:rPr>
              <w:t xml:space="preserve"> мм; </w:t>
            </w:r>
          </w:p>
          <w:p w:rsidR="00000000" w:rsidRDefault="00C22BE4">
            <w:pPr>
              <w:ind w:firstLine="102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неплоскостность, мм;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еперпендикулярность смежных поверхностей элемен</w:t>
            </w:r>
            <w:r>
              <w:rPr>
                <w:sz w:val="16"/>
              </w:rPr>
              <w:softHyphen/>
              <w:t xml:space="preserve">тов, мм; </w:t>
            </w:r>
            <w:bookmarkStart w:id="43" w:name="OCRUncertain074"/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непрямоугольность</w:t>
            </w:r>
            <w:bookmarkEnd w:id="43"/>
            <w:r>
              <w:rPr>
                <w:sz w:val="16"/>
              </w:rPr>
              <w:t xml:space="preserve"> (разность длин диаго</w:t>
            </w:r>
            <w:bookmarkStart w:id="44" w:name="OCRUncertain075"/>
            <w:r>
              <w:rPr>
                <w:sz w:val="16"/>
              </w:rPr>
              <w:t>н</w:t>
            </w:r>
            <w:bookmarkEnd w:id="44"/>
            <w:r>
              <w:rPr>
                <w:sz w:val="16"/>
              </w:rPr>
              <w:t>алей прямо</w:t>
            </w:r>
            <w:r>
              <w:rPr>
                <w:sz w:val="16"/>
              </w:rPr>
              <w:softHyphen/>
              <w:t>угольны</w:t>
            </w:r>
            <w:bookmarkStart w:id="45" w:name="OCRUncertain076"/>
            <w:r>
              <w:rPr>
                <w:sz w:val="16"/>
              </w:rPr>
              <w:t>х</w:t>
            </w:r>
            <w:bookmarkEnd w:id="45"/>
            <w:r>
              <w:rPr>
                <w:sz w:val="16"/>
              </w:rPr>
              <w:t xml:space="preserve"> элементов), мм;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эллиптичность (разность диаметров)</w:t>
            </w:r>
            <w:bookmarkStart w:id="46" w:name="OCRUncertain077"/>
            <w:r>
              <w:rPr>
                <w:noProof/>
                <w:sz w:val="16"/>
              </w:rPr>
              <w:t>,</w:t>
            </w:r>
            <w:bookmarkEnd w:id="46"/>
            <w:r>
              <w:rPr>
                <w:sz w:val="16"/>
              </w:rPr>
              <w:t xml:space="preserve"> мм.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6"/>
              </w:rPr>
            </w:pPr>
          </w:p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1.2.3.</w:t>
            </w:r>
            <w:r>
              <w:rPr>
                <w:sz w:val="16"/>
              </w:rPr>
              <w:t xml:space="preserve"> Отклонения размеров сечения швов сварных соеди</w:t>
            </w:r>
            <w:r>
              <w:rPr>
                <w:sz w:val="16"/>
              </w:rPr>
              <w:softHyphen/>
              <w:t>нений, мм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1.2.4.</w:t>
            </w:r>
            <w:r>
              <w:rPr>
                <w:sz w:val="16"/>
              </w:rPr>
              <w:t xml:space="preserve"> Отклонения диаметров отверстий под болты и </w:t>
            </w:r>
            <w:bookmarkStart w:id="47" w:name="OCRUncertain078"/>
            <w:r>
              <w:rPr>
                <w:sz w:val="16"/>
              </w:rPr>
              <w:t>заклепки</w:t>
            </w:r>
            <w:bookmarkEnd w:id="47"/>
            <w:r>
              <w:rPr>
                <w:sz w:val="16"/>
              </w:rPr>
              <w:t xml:space="preserve"> и размеров между отверстиями или группами </w:t>
            </w:r>
            <w:bookmarkStart w:id="48" w:name="OCRUncertain079"/>
            <w:r>
              <w:rPr>
                <w:sz w:val="16"/>
              </w:rPr>
              <w:t>отверстий,</w:t>
            </w:r>
            <w:bookmarkEnd w:id="48"/>
            <w:r>
              <w:rPr>
                <w:sz w:val="16"/>
              </w:rPr>
              <w:t xml:space="preserve"> мм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1.2.5.</w:t>
            </w:r>
            <w:r>
              <w:rPr>
                <w:sz w:val="16"/>
              </w:rPr>
              <w:t xml:space="preserve"> Параметры шероховатости механически обработан</w:t>
            </w:r>
            <w:r>
              <w:rPr>
                <w:sz w:val="16"/>
              </w:rPr>
              <w:softHyphen/>
              <w:t xml:space="preserve">ных поверхностей, </w:t>
            </w:r>
            <w:bookmarkStart w:id="49" w:name="OCRUncertain080"/>
            <w:r>
              <w:rPr>
                <w:sz w:val="16"/>
              </w:rPr>
              <w:t>мкм</w:t>
            </w:r>
            <w:bookmarkEnd w:id="49"/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</w:p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  <w:lang w:val="en-US"/>
              </w:rPr>
              <w:t>a</w:t>
            </w:r>
            <w:r>
              <w:rPr>
                <w:sz w:val="16"/>
                <w:lang w:val="en-US"/>
              </w:rPr>
              <w:t xml:space="preserve">;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  <w:lang w:val="en-US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1.2.6.</w:t>
            </w:r>
            <w:r>
              <w:rPr>
                <w:sz w:val="16"/>
              </w:rPr>
              <w:t xml:space="preserve"> Вид и </w:t>
            </w:r>
            <w:bookmarkStart w:id="50" w:name="OCRUncertain083"/>
            <w:r>
              <w:rPr>
                <w:sz w:val="16"/>
              </w:rPr>
              <w:t>н</w:t>
            </w:r>
            <w:bookmarkEnd w:id="50"/>
            <w:r>
              <w:rPr>
                <w:sz w:val="16"/>
              </w:rPr>
              <w:t>оминальная толщина защитного покрытия и отклонени</w:t>
            </w:r>
            <w:r>
              <w:rPr>
                <w:sz w:val="16"/>
              </w:rPr>
              <w:t xml:space="preserve">я от </w:t>
            </w:r>
            <w:bookmarkStart w:id="51" w:name="OCRUncertain084"/>
            <w:r>
              <w:rPr>
                <w:sz w:val="16"/>
              </w:rPr>
              <w:t>н</w:t>
            </w:r>
            <w:bookmarkEnd w:id="51"/>
            <w:r>
              <w:rPr>
                <w:sz w:val="16"/>
              </w:rPr>
              <w:t>ее, мкм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6"/>
              </w:rPr>
            </w:pPr>
          </w:p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1.3.</w:t>
            </w:r>
            <w:r>
              <w:rPr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Показатели долговечности</w:t>
            </w:r>
            <w:r>
              <w:rPr>
                <w:sz w:val="16"/>
              </w:rPr>
              <w:t xml:space="preserve">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1.3.1.</w:t>
            </w:r>
            <w:r>
              <w:rPr>
                <w:sz w:val="16"/>
              </w:rPr>
              <w:t xml:space="preserve"> Коррозионная стойкость (степень воздействия среды), мм/год или балл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1.3.2.</w:t>
            </w:r>
            <w:r>
              <w:rPr>
                <w:sz w:val="16"/>
              </w:rPr>
              <w:t xml:space="preserve"> Срок службы защитных покрытий, год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pacing w:val="20"/>
                <w:sz w:val="16"/>
              </w:rPr>
            </w:pPr>
            <w:r>
              <w:rPr>
                <w:noProof/>
                <w:sz w:val="16"/>
              </w:rPr>
              <w:t>1.4.</w:t>
            </w:r>
            <w:r>
              <w:rPr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 xml:space="preserve">Показатели технологичности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1.4.1.</w:t>
            </w:r>
            <w:r>
              <w:rPr>
                <w:sz w:val="16"/>
              </w:rPr>
              <w:t xml:space="preserve"> Удельная трудоемкость изготовления, чел </w:t>
            </w:r>
            <w:r>
              <w:rPr>
                <w:sz w:val="16"/>
              </w:rPr>
              <w:sym w:font="Arial" w:char="00B7"/>
            </w:r>
            <w:r>
              <w:rPr>
                <w:sz w:val="16"/>
              </w:rPr>
              <w:t xml:space="preserve"> ч/т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1.4.2.</w:t>
            </w:r>
            <w:r>
              <w:rPr>
                <w:sz w:val="16"/>
              </w:rPr>
              <w:t xml:space="preserve"> Удельная трудоемкость монтажа, чел </w:t>
            </w:r>
            <w:r>
              <w:rPr>
                <w:sz w:val="16"/>
              </w:rPr>
              <w:sym w:font="Arial" w:char="00B7"/>
            </w:r>
            <w:r>
              <w:rPr>
                <w:sz w:val="16"/>
              </w:rPr>
              <w:t xml:space="preserve"> ч/т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1.4.3.</w:t>
            </w:r>
            <w:r>
              <w:rPr>
                <w:sz w:val="16"/>
              </w:rPr>
              <w:t xml:space="preserve"> Удельная металлоемкость, т/эксплуатационный пока</w:t>
            </w:r>
            <w:r>
              <w:rPr>
                <w:sz w:val="16"/>
              </w:rPr>
              <w:softHyphen/>
              <w:t>затель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</w:p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1.4.4.</w:t>
            </w:r>
            <w:r>
              <w:rPr>
                <w:sz w:val="16"/>
              </w:rPr>
              <w:t xml:space="preserve"> Удельный расход наплавленного металла, кг/т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bookmarkStart w:id="52" w:name="OCRUncertain089"/>
            <w:r>
              <w:rPr>
                <w:sz w:val="16"/>
              </w:rPr>
              <w:t>1.</w:t>
            </w:r>
            <w:bookmarkEnd w:id="52"/>
            <w:r>
              <w:rPr>
                <w:sz w:val="16"/>
              </w:rPr>
              <w:t xml:space="preserve">5. </w:t>
            </w:r>
            <w:r>
              <w:rPr>
                <w:spacing w:val="20"/>
                <w:sz w:val="16"/>
              </w:rPr>
              <w:t>Показатели транспортабельност</w:t>
            </w:r>
            <w:bookmarkStart w:id="53" w:name="OCRUncertain090"/>
            <w:r>
              <w:rPr>
                <w:spacing w:val="20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</w:p>
          <w:bookmarkEnd w:id="53"/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1.5.1.</w:t>
            </w:r>
            <w:r>
              <w:rPr>
                <w:sz w:val="16"/>
              </w:rPr>
              <w:t xml:space="preserve"> Габаритные размеры, мм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H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1.5.2.</w:t>
            </w:r>
            <w:r>
              <w:rPr>
                <w:sz w:val="16"/>
              </w:rPr>
              <w:t xml:space="preserve"> Коэффициент использования грузопод</w:t>
            </w:r>
            <w:bookmarkStart w:id="54" w:name="OCRUncertain093"/>
            <w:r>
              <w:rPr>
                <w:sz w:val="16"/>
              </w:rPr>
              <w:t>ъ</w:t>
            </w:r>
            <w:bookmarkEnd w:id="54"/>
            <w:r>
              <w:rPr>
                <w:sz w:val="16"/>
              </w:rPr>
              <w:t>емности транс</w:t>
            </w:r>
            <w:r>
              <w:rPr>
                <w:sz w:val="16"/>
              </w:rPr>
              <w:softHyphen/>
              <w:t>портных средств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  <w:lang w:val="en-US"/>
              </w:rPr>
            </w:pPr>
          </w:p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и.т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1.5.3.</w:t>
            </w:r>
            <w:r>
              <w:rPr>
                <w:sz w:val="16"/>
              </w:rPr>
              <w:t xml:space="preserve"> Удельная трудоемкость погрузки и разгрузки кон</w:t>
            </w:r>
            <w:r>
              <w:rPr>
                <w:sz w:val="16"/>
              </w:rPr>
              <w:softHyphen/>
              <w:t>струкц</w:t>
            </w:r>
            <w:bookmarkStart w:id="55" w:name="OCRUncertain096"/>
            <w:r>
              <w:rPr>
                <w:sz w:val="16"/>
              </w:rPr>
              <w:t>и</w:t>
            </w:r>
            <w:bookmarkEnd w:id="55"/>
            <w:r>
              <w:rPr>
                <w:sz w:val="16"/>
              </w:rPr>
              <w:t xml:space="preserve">й, чел </w:t>
            </w:r>
            <w:r>
              <w:rPr>
                <w:sz w:val="16"/>
              </w:rPr>
              <w:sym w:font="Arial" w:char="00B7"/>
            </w:r>
            <w:r>
              <w:rPr>
                <w:sz w:val="16"/>
              </w:rPr>
              <w:t xml:space="preserve"> ч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bookmarkStart w:id="56" w:name="OCRUncertain097"/>
          </w:p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</w:t>
            </w:r>
            <w:bookmarkEnd w:id="56"/>
            <w:r>
              <w:rPr>
                <w:sz w:val="16"/>
                <w:vertAlign w:val="subscript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1.6.</w:t>
            </w:r>
            <w:r>
              <w:rPr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Эргономические показатели</w:t>
            </w:r>
            <w:r>
              <w:rPr>
                <w:sz w:val="16"/>
              </w:rPr>
              <w:t xml:space="preserve">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1.6.1.</w:t>
            </w:r>
            <w:r>
              <w:rPr>
                <w:sz w:val="16"/>
              </w:rPr>
              <w:t xml:space="preserve"> Удобство эксплуатации (обс</w:t>
            </w:r>
            <w:bookmarkStart w:id="57" w:name="OCRUncertain098"/>
            <w:r>
              <w:rPr>
                <w:sz w:val="16"/>
              </w:rPr>
              <w:t>л</w:t>
            </w:r>
            <w:bookmarkEnd w:id="57"/>
            <w:r>
              <w:rPr>
                <w:sz w:val="16"/>
              </w:rPr>
              <w:t>уживания), балл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1.7.</w:t>
            </w:r>
            <w:r>
              <w:rPr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Эстетические показатели</w:t>
            </w:r>
            <w:r>
              <w:rPr>
                <w:sz w:val="16"/>
              </w:rPr>
              <w:t xml:space="preserve"> </w:t>
            </w:r>
          </w:p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1.7.1.</w:t>
            </w:r>
            <w:r>
              <w:rPr>
                <w:sz w:val="16"/>
              </w:rPr>
              <w:t xml:space="preserve"> Вид и цвет отделки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t>2.</w:t>
            </w:r>
            <w:r>
              <w:rPr>
                <w:b/>
                <w:sz w:val="16"/>
              </w:rPr>
              <w:t xml:space="preserve"> Стабильность показателей качества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2.1.</w:t>
            </w:r>
            <w:r>
              <w:rPr>
                <w:sz w:val="16"/>
              </w:rPr>
              <w:t xml:space="preserve"> Объем </w:t>
            </w:r>
            <w:bookmarkStart w:id="58" w:name="OCRUncertain099"/>
            <w:r>
              <w:rPr>
                <w:sz w:val="16"/>
              </w:rPr>
              <w:t>зарекламированной</w:t>
            </w:r>
            <w:bookmarkEnd w:id="58"/>
            <w:r>
              <w:rPr>
                <w:sz w:val="16"/>
              </w:rPr>
              <w:t xml:space="preserve"> продукции в общем объеме поставки,</w:t>
            </w:r>
            <w:r>
              <w:rPr>
                <w:noProof/>
                <w:sz w:val="16"/>
              </w:rPr>
              <w:t xml:space="preserve"> %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  <w:p w:rsidR="00000000" w:rsidRDefault="00C22BE4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2.2.</w:t>
            </w:r>
            <w:r>
              <w:rPr>
                <w:sz w:val="16"/>
              </w:rPr>
              <w:t xml:space="preserve"> Показате</w:t>
            </w:r>
            <w:bookmarkStart w:id="59" w:name="OCRUncertain100"/>
            <w:r>
              <w:rPr>
                <w:sz w:val="16"/>
              </w:rPr>
              <w:t>л</w:t>
            </w:r>
            <w:bookmarkEnd w:id="59"/>
            <w:r>
              <w:rPr>
                <w:sz w:val="16"/>
              </w:rPr>
              <w:t>ь соблюден</w:t>
            </w:r>
            <w:bookmarkStart w:id="60" w:name="OCRUncertain101"/>
            <w:r>
              <w:rPr>
                <w:sz w:val="16"/>
              </w:rPr>
              <w:t>и</w:t>
            </w:r>
            <w:bookmarkEnd w:id="60"/>
            <w:r>
              <w:rPr>
                <w:sz w:val="16"/>
              </w:rPr>
              <w:t>я стандартов и технических ус</w:t>
            </w:r>
            <w:r>
              <w:rPr>
                <w:sz w:val="16"/>
              </w:rPr>
              <w:softHyphen/>
              <w:t>ловий,</w:t>
            </w:r>
            <w:r>
              <w:rPr>
                <w:noProof/>
                <w:sz w:val="16"/>
              </w:rPr>
              <w:t xml:space="preserve"> %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bookmarkStart w:id="61" w:name="OCRUncertain102"/>
          </w:p>
          <w:bookmarkEnd w:id="61"/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с.т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t>3.</w:t>
            </w:r>
            <w:r>
              <w:rPr>
                <w:b/>
                <w:sz w:val="16"/>
              </w:rPr>
              <w:t xml:space="preserve"> Экономическая эффек</w:t>
            </w:r>
            <w:r>
              <w:rPr>
                <w:b/>
                <w:sz w:val="16"/>
              </w:rPr>
              <w:t>тивность производства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3.1.</w:t>
            </w:r>
            <w:r>
              <w:rPr>
                <w:sz w:val="16"/>
              </w:rPr>
              <w:t xml:space="preserve"> Себестоимость, </w:t>
            </w:r>
            <w:bookmarkStart w:id="62" w:name="OCRUncertain103"/>
            <w:r>
              <w:rPr>
                <w:sz w:val="16"/>
              </w:rPr>
              <w:t>руб./единица</w:t>
            </w:r>
            <w:bookmarkEnd w:id="62"/>
            <w:r>
              <w:rPr>
                <w:sz w:val="16"/>
              </w:rPr>
              <w:t xml:space="preserve"> продукции (т, </w:t>
            </w:r>
            <w:bookmarkStart w:id="63" w:name="OCRUncertain104"/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</w:t>
            </w:r>
            <w:bookmarkEnd w:id="63"/>
            <w:r>
              <w:rPr>
                <w:sz w:val="16"/>
              </w:rPr>
              <w:t xml:space="preserve"> шт.)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3.2.</w:t>
            </w:r>
            <w:r>
              <w:rPr>
                <w:sz w:val="16"/>
              </w:rPr>
              <w:t xml:space="preserve"> Рентабельность,</w:t>
            </w:r>
            <w:r>
              <w:rPr>
                <w:noProof/>
                <w:sz w:val="16"/>
              </w:rPr>
              <w:t xml:space="preserve"> %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bookmarkStart w:id="64" w:name="OCRUncertain105"/>
            <w:r>
              <w:rPr>
                <w:i/>
                <w:sz w:val="16"/>
              </w:rPr>
              <w:t>Р</w:t>
            </w:r>
            <w:bookmarkEnd w:id="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3.3.</w:t>
            </w:r>
            <w:r>
              <w:rPr>
                <w:sz w:val="16"/>
              </w:rPr>
              <w:t xml:space="preserve"> Экономический эффект, получаемый в народном хо</w:t>
            </w:r>
            <w:r>
              <w:rPr>
                <w:sz w:val="16"/>
              </w:rPr>
              <w:softHyphen/>
              <w:t xml:space="preserve">зяйстве, тыс. </w:t>
            </w:r>
            <w:bookmarkStart w:id="65" w:name="OCRUncertain106"/>
            <w:r>
              <w:rPr>
                <w:sz w:val="16"/>
              </w:rPr>
              <w:t>руб./год</w:t>
            </w:r>
            <w:bookmarkEnd w:id="65"/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bookmarkStart w:id="66" w:name="OCRUncertain107"/>
          </w:p>
          <w:p w:rsidR="00000000" w:rsidRDefault="00C22BE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Э</w:t>
            </w:r>
            <w:bookmarkEnd w:id="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t>4.</w:t>
            </w:r>
            <w:r>
              <w:rPr>
                <w:b/>
                <w:sz w:val="16"/>
              </w:rPr>
              <w:t xml:space="preserve"> Конкурентоспособность на внешнем рынке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4.1.</w:t>
            </w:r>
            <w:r>
              <w:rPr>
                <w:sz w:val="16"/>
              </w:rPr>
              <w:t xml:space="preserve"> Показатели патентной защ</w:t>
            </w:r>
            <w:bookmarkStart w:id="67" w:name="OCRUncertain108"/>
            <w:r>
              <w:rPr>
                <w:sz w:val="16"/>
              </w:rPr>
              <w:t>и</w:t>
            </w:r>
            <w:bookmarkEnd w:id="67"/>
            <w:r>
              <w:rPr>
                <w:sz w:val="16"/>
              </w:rPr>
              <w:t>ты</w:t>
            </w:r>
          </w:p>
        </w:tc>
        <w:tc>
          <w:tcPr>
            <w:tcW w:w="1739" w:type="dxa"/>
            <w:tcBorders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bookmarkStart w:id="68" w:name="OCRUncertain109"/>
            <w:r>
              <w:rPr>
                <w:i/>
                <w:sz w:val="16"/>
              </w:rPr>
              <w:t>П</w:t>
            </w:r>
            <w:bookmarkEnd w:id="68"/>
            <w:r>
              <w:rPr>
                <w:sz w:val="16"/>
                <w:vertAlign w:val="subscript"/>
              </w:rPr>
              <w:t>п.з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4.2.</w:t>
            </w:r>
            <w:r>
              <w:rPr>
                <w:sz w:val="16"/>
              </w:rPr>
              <w:t xml:space="preserve"> Показатели патентно</w:t>
            </w:r>
            <w:bookmarkStart w:id="69" w:name="OCRUncertain110"/>
            <w:r>
              <w:rPr>
                <w:sz w:val="16"/>
              </w:rPr>
              <w:t>й</w:t>
            </w:r>
            <w:bookmarkEnd w:id="69"/>
            <w:r>
              <w:rPr>
                <w:sz w:val="16"/>
              </w:rPr>
              <w:t xml:space="preserve"> чистоты</w:t>
            </w:r>
          </w:p>
        </w:tc>
        <w:tc>
          <w:tcPr>
            <w:tcW w:w="173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i/>
                <w:sz w:val="16"/>
              </w:rPr>
            </w:pPr>
            <w:bookmarkStart w:id="70" w:name="OCRUncertain111"/>
            <w:r>
              <w:rPr>
                <w:i/>
                <w:sz w:val="16"/>
              </w:rPr>
              <w:t>П</w:t>
            </w:r>
            <w:bookmarkEnd w:id="70"/>
            <w:r>
              <w:rPr>
                <w:sz w:val="16"/>
                <w:vertAlign w:val="subscript"/>
              </w:rPr>
              <w:t>п.ч</w:t>
            </w:r>
          </w:p>
        </w:tc>
      </w:tr>
    </w:tbl>
    <w:p w:rsidR="00000000" w:rsidRDefault="00C22BE4">
      <w:pPr>
        <w:ind w:firstLine="284"/>
        <w:jc w:val="both"/>
      </w:pPr>
    </w:p>
    <w:p w:rsidR="00000000" w:rsidRDefault="00C22BE4">
      <w:pPr>
        <w:ind w:firstLine="284"/>
        <w:jc w:val="both"/>
      </w:pPr>
      <w:r>
        <w:rPr>
          <w:noProof/>
        </w:rPr>
        <w:t>1.2.</w:t>
      </w:r>
      <w:r>
        <w:t xml:space="preserve"> Для отдельных ко</w:t>
      </w:r>
      <w:bookmarkStart w:id="71" w:name="OCRUncertain112"/>
      <w:r>
        <w:t>н</w:t>
      </w:r>
      <w:bookmarkEnd w:id="71"/>
      <w:r>
        <w:t>струкций номенклатура показателей качества при обосновании может быть дополнена.</w:t>
      </w:r>
    </w:p>
    <w:p w:rsidR="00000000" w:rsidRDefault="00C22BE4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t>2.</w:t>
      </w:r>
      <w:r>
        <w:rPr>
          <w:rFonts w:ascii="Times New Roman" w:hAnsi="Times New Roman"/>
          <w:sz w:val="20"/>
        </w:rPr>
        <w:t xml:space="preserve"> ПРИМЕНЯЕМОСТЬ КРИТЕРИЕВ И ПОКАЗАТЕЛЕЙ КАЧЕСТВА</w:t>
      </w:r>
    </w:p>
    <w:p w:rsidR="00000000" w:rsidRDefault="00C22BE4">
      <w:pPr>
        <w:ind w:firstLine="284"/>
        <w:jc w:val="both"/>
      </w:pPr>
    </w:p>
    <w:p w:rsidR="00000000" w:rsidRDefault="00C22BE4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Применяемость критериев качества стальных</w:t>
      </w:r>
      <w:r>
        <w:t xml:space="preserve"> конструкций в зависимости от вида решаемых задач должна приниматься по ГОСТ</w:t>
      </w:r>
      <w:r>
        <w:rPr>
          <w:noProof/>
        </w:rPr>
        <w:t xml:space="preserve"> 4.200—78.</w:t>
      </w:r>
    </w:p>
    <w:p w:rsidR="00000000" w:rsidRDefault="00C22BE4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Применяемость показателей качества, обозначенных в табл.</w:t>
      </w:r>
      <w:r>
        <w:rPr>
          <w:noProof/>
        </w:rPr>
        <w:t xml:space="preserve"> 1</w:t>
      </w:r>
      <w:r>
        <w:t xml:space="preserve"> под номерами</w:t>
      </w:r>
      <w:r>
        <w:rPr>
          <w:noProof/>
        </w:rPr>
        <w:t xml:space="preserve"> 1.2.2</w:t>
      </w:r>
      <w:r>
        <w:t xml:space="preserve"> и</w:t>
      </w:r>
      <w:r>
        <w:rPr>
          <w:noProof/>
        </w:rPr>
        <w:t xml:space="preserve"> 1.7.1,</w:t>
      </w:r>
      <w:r>
        <w:t xml:space="preserve"> в зависимости от видов конст</w:t>
      </w:r>
      <w:r>
        <w:softHyphen/>
        <w:t>рукций приведена в табл.</w:t>
      </w:r>
      <w:r>
        <w:rPr>
          <w:noProof/>
        </w:rPr>
        <w:t xml:space="preserve"> 2.</w:t>
      </w:r>
    </w:p>
    <w:p w:rsidR="00000000" w:rsidRDefault="00C22BE4">
      <w:pPr>
        <w:ind w:firstLine="284"/>
        <w:jc w:val="both"/>
      </w:pPr>
      <w:r>
        <w:t>Остальные показател</w:t>
      </w:r>
      <w:bookmarkStart w:id="72" w:name="OCRUncertain113"/>
      <w:r>
        <w:t>и</w:t>
      </w:r>
      <w:bookmarkEnd w:id="72"/>
      <w:r>
        <w:t xml:space="preserve"> качества по критерию технического уровня должны применяться при разработке стандартов и тех</w:t>
      </w:r>
      <w:r>
        <w:softHyphen/>
        <w:t>нических условий для конструкций всех видов.</w:t>
      </w:r>
    </w:p>
    <w:p w:rsidR="00000000" w:rsidRDefault="00C22BE4">
      <w:pPr>
        <w:ind w:firstLine="284"/>
        <w:jc w:val="both"/>
      </w:pPr>
      <w:r>
        <w:rPr>
          <w:noProof/>
        </w:rPr>
        <w:t>2.3.</w:t>
      </w:r>
      <w:r>
        <w:t xml:space="preserve"> Применяемость показателей качества для конструкций, не указанных в табл.</w:t>
      </w:r>
      <w:r>
        <w:rPr>
          <w:noProof/>
        </w:rPr>
        <w:t xml:space="preserve"> 2,</w:t>
      </w:r>
      <w:r>
        <w:t xml:space="preserve"> принимается по аналогии с показателям</w:t>
      </w:r>
      <w:r>
        <w:t>и для конст</w:t>
      </w:r>
      <w:bookmarkStart w:id="73" w:name="OCRUncertain114"/>
      <w:r>
        <w:t>р</w:t>
      </w:r>
      <w:bookmarkEnd w:id="73"/>
      <w:r>
        <w:t>укций того же функционального назначения.</w:t>
      </w:r>
    </w:p>
    <w:p w:rsidR="00000000" w:rsidRDefault="00C22BE4">
      <w:pPr>
        <w:ind w:firstLine="284"/>
        <w:jc w:val="right"/>
        <w:sectPr w:rsidR="00000000">
          <w:pgSz w:w="11901" w:h="16817"/>
          <w:pgMar w:top="1440" w:right="4530" w:bottom="1440" w:left="1134" w:header="720" w:footer="720" w:gutter="0"/>
          <w:cols w:space="62" w:equalWidth="0">
            <w:col w:w="6237"/>
          </w:cols>
          <w:noEndnote/>
        </w:sectPr>
      </w:pPr>
      <w:bookmarkStart w:id="74" w:name="DeletedSectionBreakLast"/>
    </w:p>
    <w:p w:rsidR="00000000" w:rsidRDefault="00C22BE4">
      <w:pPr>
        <w:ind w:firstLine="284"/>
        <w:jc w:val="right"/>
      </w:pPr>
      <w:r>
        <w:t>Таблица</w:t>
      </w:r>
      <w:r>
        <w:rPr>
          <w:noProof/>
        </w:rPr>
        <w:t xml:space="preserve"> 2</w:t>
      </w:r>
    </w:p>
    <w:p w:rsidR="00000000" w:rsidRDefault="00C22BE4">
      <w:pPr>
        <w:ind w:firstLine="284"/>
        <w:jc w:val="both"/>
        <w:rPr>
          <w:noProof/>
        </w:rPr>
      </w:pPr>
    </w:p>
    <w:tbl>
      <w:tblPr>
        <w:tblW w:w="0" w:type="auto"/>
        <w:tblInd w:w="181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64"/>
        <w:gridCol w:w="982"/>
        <w:gridCol w:w="1363"/>
        <w:gridCol w:w="1363"/>
        <w:gridCol w:w="1363"/>
        <w:gridCol w:w="1363"/>
        <w:gridCol w:w="1003"/>
        <w:gridCol w:w="1684"/>
        <w:gridCol w:w="1383"/>
        <w:gridCol w:w="14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показателя качества 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Балки, фермы, колонны, связи, прогоны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Панели стеновые и покрытий, настилы, потолки подвесные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 xml:space="preserve">Переплеты оконные, фонарные, витражей витрин и ворота 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Лестничные марши, площадки и ограждения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Резервуары, газгольдеры, бункера, кожухи и сосуды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Башни, мачты, опоры ЛЭП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Пролетные строения мостов, эстакад, галерей, портальных и козловых кранов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Опоры трубопроводов, эстакад и галерей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Гидротехнические затворы и решетки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1.2.2.</w:t>
            </w:r>
            <w:r>
              <w:rPr>
                <w:sz w:val="18"/>
              </w:rPr>
              <w:t xml:space="preserve"> Отклонения фор</w:t>
            </w:r>
            <w:r>
              <w:rPr>
                <w:sz w:val="18"/>
              </w:rPr>
              <w:softHyphen/>
              <w:t>мы и расположе</w:t>
            </w:r>
            <w:r>
              <w:rPr>
                <w:sz w:val="18"/>
              </w:rPr>
              <w:softHyphen/>
              <w:t>ния поверхностей эле</w:t>
            </w:r>
            <w:r>
              <w:rPr>
                <w:sz w:val="18"/>
              </w:rPr>
              <w:softHyphen/>
              <w:t xml:space="preserve">ментов конструкций: </w:t>
            </w:r>
          </w:p>
          <w:p w:rsidR="00000000" w:rsidRDefault="00C22BE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непрямолинейность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75" w:name="OCRUncertain173"/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75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76" w:name="OCRUncertain174"/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76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77" w:name="OCRUncertain175"/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77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78" w:name="OCRUncertain176"/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78"/>
          </w:p>
        </w:tc>
        <w:tc>
          <w:tcPr>
            <w:tcW w:w="13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79" w:name="OCRUncertain177"/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79"/>
          </w:p>
        </w:tc>
        <w:tc>
          <w:tcPr>
            <w:tcW w:w="14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неплоскостность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0" w:name="OCRUncertain178"/>
            <w:r>
              <w:rPr>
                <w:noProof/>
                <w:sz w:val="18"/>
              </w:rPr>
              <w:t>+</w:t>
            </w:r>
            <w:bookmarkEnd w:id="80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1" w:name="OCRUncertain179"/>
            <w:r>
              <w:rPr>
                <w:noProof/>
                <w:sz w:val="18"/>
              </w:rPr>
              <w:t>+</w:t>
            </w:r>
            <w:bookmarkEnd w:id="81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2" w:name="OCRUncertain182"/>
            <w:r>
              <w:rPr>
                <w:noProof/>
                <w:sz w:val="18"/>
              </w:rPr>
              <w:t>+</w:t>
            </w:r>
            <w:bookmarkEnd w:id="82"/>
          </w:p>
        </w:tc>
        <w:tc>
          <w:tcPr>
            <w:tcW w:w="13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  <w:tc>
          <w:tcPr>
            <w:tcW w:w="14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неперпендикулярность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3" w:name="OCRUncertain186"/>
            <w:r>
              <w:rPr>
                <w:noProof/>
                <w:sz w:val="18"/>
              </w:rPr>
              <w:t>+</w:t>
            </w:r>
            <w:bookmarkEnd w:id="83"/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4" w:name="OCRUncertain187"/>
            <w:r>
              <w:rPr>
                <w:noProof/>
                <w:sz w:val="18"/>
              </w:rPr>
              <w:t>+</w:t>
            </w:r>
            <w:bookmarkEnd w:id="84"/>
          </w:p>
        </w:tc>
        <w:tc>
          <w:tcPr>
            <w:tcW w:w="13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5" w:name="OCRUncertain188"/>
            <w:r>
              <w:rPr>
                <w:noProof/>
                <w:sz w:val="18"/>
              </w:rPr>
              <w:t>+</w:t>
            </w:r>
            <w:bookmarkEnd w:id="85"/>
          </w:p>
        </w:tc>
        <w:tc>
          <w:tcPr>
            <w:tcW w:w="14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8"/>
              </w:rPr>
            </w:pPr>
            <w:bookmarkStart w:id="86" w:name="OCRUncertain189"/>
            <w:r>
              <w:rPr>
                <w:sz w:val="18"/>
              </w:rPr>
              <w:t>непрямоугольность</w:t>
            </w:r>
            <w:bookmarkEnd w:id="86"/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7" w:name="OCRUncertain190"/>
            <w:r>
              <w:rPr>
                <w:noProof/>
                <w:sz w:val="18"/>
              </w:rPr>
              <w:t>+</w:t>
            </w:r>
            <w:bookmarkEnd w:id="87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8" w:name="OCRUncertain193"/>
            <w:r>
              <w:rPr>
                <w:noProof/>
                <w:sz w:val="18"/>
              </w:rPr>
              <w:t>+</w:t>
            </w:r>
            <w:bookmarkEnd w:id="88"/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89" w:name="OCRUncertain196"/>
            <w:r>
              <w:rPr>
                <w:noProof/>
                <w:sz w:val="18"/>
              </w:rPr>
              <w:t>+</w:t>
            </w:r>
            <w:bookmarkEnd w:id="89"/>
          </w:p>
        </w:tc>
        <w:tc>
          <w:tcPr>
            <w:tcW w:w="13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  <w:tc>
          <w:tcPr>
            <w:tcW w:w="14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эллиптичность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bookmarkStart w:id="90" w:name="OCRUncertain199"/>
            <w:r>
              <w:rPr>
                <w:noProof/>
                <w:sz w:val="18"/>
              </w:rPr>
              <w:t>+</w:t>
            </w:r>
            <w:bookmarkEnd w:id="90"/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  <w:tc>
          <w:tcPr>
            <w:tcW w:w="13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  <w:tc>
          <w:tcPr>
            <w:tcW w:w="14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1.7.1.</w:t>
            </w:r>
            <w:r>
              <w:rPr>
                <w:sz w:val="18"/>
              </w:rPr>
              <w:t xml:space="preserve"> Вид и цвет отделки</w:t>
            </w:r>
          </w:p>
        </w:tc>
        <w:tc>
          <w:tcPr>
            <w:tcW w:w="98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1" w:name="OCRUncertain200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1"/>
          </w:p>
        </w:tc>
        <w:tc>
          <w:tcPr>
            <w:tcW w:w="13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2" w:name="OCRUncertain201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2"/>
          </w:p>
        </w:tc>
        <w:tc>
          <w:tcPr>
            <w:tcW w:w="13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3" w:name="OCRUncertain202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3"/>
          </w:p>
        </w:tc>
        <w:tc>
          <w:tcPr>
            <w:tcW w:w="13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4" w:name="OCRUncertain203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4"/>
          </w:p>
        </w:tc>
        <w:tc>
          <w:tcPr>
            <w:tcW w:w="13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5" w:name="OCRUncertain204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5"/>
          </w:p>
        </w:tc>
        <w:tc>
          <w:tcPr>
            <w:tcW w:w="10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6" w:name="OCRUncertain205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6"/>
          </w:p>
        </w:tc>
        <w:tc>
          <w:tcPr>
            <w:tcW w:w="16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7" w:name="OCRUncertain206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7"/>
          </w:p>
        </w:tc>
        <w:tc>
          <w:tcPr>
            <w:tcW w:w="13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2BE4">
            <w:pPr>
              <w:jc w:val="center"/>
              <w:rPr>
                <w:sz w:val="18"/>
              </w:rPr>
            </w:pPr>
            <w:bookmarkStart w:id="98" w:name="OCRUncertain207"/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+</w:t>
            </w:r>
            <w:bookmarkEnd w:id="98"/>
          </w:p>
        </w:tc>
        <w:tc>
          <w:tcPr>
            <w:tcW w:w="142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22BE4">
            <w:pPr>
              <w:jc w:val="center"/>
              <w:rPr>
                <w:noProof/>
                <w:sz w:val="18"/>
              </w:rPr>
            </w:pPr>
          </w:p>
          <w:p w:rsidR="00000000" w:rsidRDefault="00C22BE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sym w:font="Arial" w:char="2013"/>
            </w:r>
          </w:p>
        </w:tc>
      </w:tr>
    </w:tbl>
    <w:p w:rsidR="00000000" w:rsidRDefault="00C22BE4">
      <w:pPr>
        <w:ind w:firstLine="284"/>
        <w:jc w:val="both"/>
      </w:pPr>
    </w:p>
    <w:p w:rsidR="00000000" w:rsidRDefault="00C22BE4">
      <w:pPr>
        <w:ind w:firstLine="284"/>
        <w:jc w:val="both"/>
      </w:pPr>
      <w:r>
        <w:rPr>
          <w:spacing w:val="20"/>
        </w:rPr>
        <w:t>Примечание.</w:t>
      </w:r>
      <w:r>
        <w:t xml:space="preserve"> Знак</w:t>
      </w:r>
      <w:r>
        <w:rPr>
          <w:noProof/>
        </w:rPr>
        <w:t xml:space="preserve"> </w:t>
      </w:r>
      <w:bookmarkStart w:id="99" w:name="OCRUncertain208"/>
      <w:r>
        <w:rPr>
          <w:noProof/>
        </w:rPr>
        <w:t>«+»</w:t>
      </w:r>
      <w:bookmarkEnd w:id="99"/>
      <w:r>
        <w:t xml:space="preserve"> означает применяемость, знак</w:t>
      </w:r>
      <w:r>
        <w:rPr>
          <w:noProof/>
        </w:rPr>
        <w:t xml:space="preserve"> </w:t>
      </w:r>
      <w:bookmarkStart w:id="100" w:name="OCRUncertain209"/>
      <w:r>
        <w:rPr>
          <w:noProof/>
        </w:rPr>
        <w:t>«</w:t>
      </w:r>
      <w:r>
        <w:rPr>
          <w:noProof/>
        </w:rPr>
        <w:sym w:font="Arial" w:char="2013"/>
      </w:r>
      <w:r>
        <w:rPr>
          <w:noProof/>
        </w:rPr>
        <w:t>»</w:t>
      </w:r>
      <w:bookmarkEnd w:id="100"/>
      <w:r>
        <w:t xml:space="preserve"> неприменяе</w:t>
      </w:r>
      <w:r>
        <w:softHyphen/>
        <w:t>мость, знак</w:t>
      </w:r>
      <w:r>
        <w:rPr>
          <w:noProof/>
        </w:rPr>
        <w:t xml:space="preserve"> «</w:t>
      </w:r>
      <w:r>
        <w:rPr>
          <w:noProof/>
        </w:rPr>
        <w:sym w:font="Symbol" w:char="F0B1"/>
      </w:r>
      <w:r>
        <w:rPr>
          <w:noProof/>
        </w:rPr>
        <w:t>»</w:t>
      </w:r>
      <w:r>
        <w:t xml:space="preserve"> ограниченную применяемость соответствующих показателей качества.</w:t>
      </w:r>
    </w:p>
    <w:bookmarkEnd w:id="74"/>
    <w:p w:rsidR="00000000" w:rsidRDefault="00C22BE4">
      <w:pPr>
        <w:ind w:firstLine="284"/>
        <w:jc w:val="both"/>
      </w:pPr>
    </w:p>
    <w:sectPr w:rsidR="00000000">
      <w:pgSz w:w="16840" w:h="11907" w:orient="landscape" w:code="9"/>
      <w:pgMar w:top="1134" w:right="964" w:bottom="357" w:left="1134" w:header="720" w:footer="720" w:gutter="0"/>
      <w:cols w:space="62" w:equalWidth="0">
        <w:col w:w="147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BE4"/>
    <w:rsid w:val="00C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4999</Characters>
  <Application>Microsoft Office Word</Application>
  <DocSecurity>0</DocSecurity>
  <Lines>41</Lines>
  <Paragraphs>11</Paragraphs>
  <ScaleCrop>false</ScaleCrop>
  <Company>СНИиП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4.253-80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32756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