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53BD">
      <w:pPr>
        <w:pStyle w:val="FR1"/>
        <w:spacing w:before="0" w:line="240" w:lineRule="auto"/>
        <w:ind w:firstLine="284"/>
        <w:jc w:val="right"/>
        <w:rPr>
          <w:rFonts w:ascii="Times New Roman" w:hAnsi="Times New Roman"/>
          <w:b w:val="0"/>
          <w:sz w:val="20"/>
        </w:rPr>
      </w:pPr>
      <w:bookmarkStart w:id="0" w:name="_GoBack"/>
      <w:bookmarkEnd w:id="0"/>
      <w:r>
        <w:rPr>
          <w:rFonts w:ascii="Times New Roman" w:hAnsi="Times New Roman"/>
          <w:b w:val="0"/>
          <w:sz w:val="20"/>
        </w:rPr>
        <w:t>ГОСТ 4.201-79</w:t>
      </w:r>
    </w:p>
    <w:p w:rsidR="00000000" w:rsidRDefault="003153BD">
      <w:pPr>
        <w:pStyle w:val="FR1"/>
        <w:spacing w:before="0" w:line="240" w:lineRule="auto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УДК 662.998:658.562:006.354                                                                                   Группа Ж01</w:t>
      </w:r>
    </w:p>
    <w:p w:rsidR="00000000" w:rsidRDefault="003153BD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</w:t>
      </w: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СТРОИТЕЛЬСТВО. МАТЕРИАЛЫ И ИЗДЕЛИЯ ТЕПЛОИЗО</w:t>
      </w:r>
      <w:r>
        <w:rPr>
          <w:rFonts w:ascii="Times New Roman" w:hAnsi="Times New Roman"/>
          <w:sz w:val="20"/>
        </w:rPr>
        <w:t>ЛЯЦИОННЫЕ</w:t>
      </w:r>
    </w:p>
    <w:p w:rsidR="00000000" w:rsidRDefault="003153BD">
      <w:pPr>
        <w:ind w:firstLine="284"/>
        <w:jc w:val="center"/>
      </w:pPr>
      <w:r>
        <w:rPr>
          <w:b/>
        </w:rPr>
        <w:t>Номенклатура показателей</w:t>
      </w:r>
    </w:p>
    <w:p w:rsidR="00000000" w:rsidRDefault="003153BD">
      <w:pPr>
        <w:ind w:firstLine="284"/>
        <w:jc w:val="center"/>
      </w:pPr>
    </w:p>
    <w:p w:rsidR="00000000" w:rsidRDefault="003153BD">
      <w:pPr>
        <w:ind w:firstLine="284"/>
        <w:jc w:val="center"/>
      </w:pPr>
      <w:r>
        <w:t>Sistem of indices of production quality. Construction. Thermoinsulating materials and products. Nomenclature of indices</w:t>
      </w:r>
    </w:p>
    <w:p w:rsidR="00000000" w:rsidRDefault="003153BD">
      <w:pPr>
        <w:ind w:firstLine="284"/>
        <w:jc w:val="center"/>
      </w:pPr>
    </w:p>
    <w:p w:rsidR="00000000" w:rsidRDefault="003153BD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Государственного комитета СССР по делам строительства от 29 декабря 1978 г. № 268 срок введения установлен</w:t>
      </w:r>
    </w:p>
    <w:p w:rsidR="00000000" w:rsidRDefault="003153BD">
      <w:pPr>
        <w:pStyle w:val="FR1"/>
        <w:spacing w:before="0" w:line="240" w:lineRule="auto"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01.07. 1979 г.</w:t>
      </w:r>
    </w:p>
    <w:p w:rsidR="00000000" w:rsidRDefault="003153BD">
      <w:pPr>
        <w:ind w:firstLine="284"/>
        <w:jc w:val="right"/>
      </w:pPr>
    </w:p>
    <w:p w:rsidR="00000000" w:rsidRDefault="003153BD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монтажных и специальных строительных работ СССР, Министерством промышленности строительных материалов СССР</w:t>
      </w:r>
    </w:p>
    <w:p w:rsidR="00000000" w:rsidRDefault="003153BD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3153BD">
      <w:pPr>
        <w:pStyle w:val="FR1"/>
        <w:spacing w:before="0" w:line="240" w:lineRule="auto"/>
        <w:ind w:firstLine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3153BD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 Н. Мерзляк; А. Г. Заславский,</w:t>
      </w:r>
      <w:r>
        <w:rPr>
          <w:rFonts w:ascii="Times New Roman" w:hAnsi="Times New Roman"/>
          <w:b w:val="0"/>
          <w:sz w:val="20"/>
        </w:rPr>
        <w:t xml:space="preserve"> канд. техн. наук;</w:t>
      </w:r>
      <w:r>
        <w:rPr>
          <w:rFonts w:ascii="Times New Roman" w:hAnsi="Times New Roman"/>
          <w:sz w:val="20"/>
        </w:rPr>
        <w:t xml:space="preserve"> А. И. Матайтис,</w:t>
      </w:r>
      <w:r>
        <w:rPr>
          <w:rFonts w:ascii="Times New Roman" w:hAnsi="Times New Roman"/>
          <w:b w:val="0"/>
          <w:sz w:val="20"/>
        </w:rPr>
        <w:t xml:space="preserve">  ка</w:t>
      </w:r>
      <w:r>
        <w:rPr>
          <w:rFonts w:ascii="Times New Roman" w:hAnsi="Times New Roman"/>
          <w:b w:val="0"/>
          <w:sz w:val="20"/>
        </w:rPr>
        <w:t>нд. техн. наук (руководители темы);</w:t>
      </w:r>
      <w:r>
        <w:rPr>
          <w:rFonts w:ascii="Times New Roman" w:hAnsi="Times New Roman"/>
          <w:sz w:val="20"/>
        </w:rPr>
        <w:t xml:space="preserve"> Л. А. Вавакина; О. Я. Миловидова; Л. М. Шаронова; М. С. Амбразюнайте; А. П. Дерелене</w:t>
      </w:r>
    </w:p>
    <w:p w:rsidR="00000000" w:rsidRDefault="003153BD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3153BD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монтажных и специальных строительных работ СССР</w:t>
      </w:r>
    </w:p>
    <w:p w:rsidR="00000000" w:rsidRDefault="003153BD">
      <w:pPr>
        <w:pStyle w:val="FR1"/>
        <w:spacing w:before="0" w:line="240" w:lineRule="auto"/>
        <w:ind w:firstLine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Зам. министра</w:t>
      </w:r>
      <w:r>
        <w:rPr>
          <w:rFonts w:ascii="Times New Roman" w:hAnsi="Times New Roman"/>
          <w:sz w:val="20"/>
        </w:rPr>
        <w:t xml:space="preserve"> Л. Д. Солоденников</w:t>
      </w:r>
    </w:p>
    <w:p w:rsidR="00000000" w:rsidRDefault="003153BD">
      <w:pPr>
        <w:pStyle w:val="FR1"/>
        <w:spacing w:before="0" w:line="240" w:lineRule="auto"/>
        <w:ind w:firstLine="284"/>
        <w:jc w:val="left"/>
        <w:rPr>
          <w:rFonts w:ascii="Times New Roman" w:hAnsi="Times New Roman"/>
          <w:sz w:val="20"/>
        </w:rPr>
      </w:pPr>
    </w:p>
    <w:p w:rsidR="00000000" w:rsidRDefault="003153BD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29 декабря 1978 г. № 268</w:t>
      </w:r>
    </w:p>
    <w:p w:rsidR="00000000" w:rsidRDefault="003153BD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3153BD">
      <w:pPr>
        <w:ind w:firstLine="284"/>
        <w:jc w:val="both"/>
      </w:pPr>
      <w:r>
        <w:t>Настоящий стандарт распространяется на теплоизоляционные материалы и изделия и устанавливает номенклатуру показателей их качества для применения при:</w:t>
      </w:r>
    </w:p>
    <w:p w:rsidR="00000000" w:rsidRDefault="003153BD">
      <w:pPr>
        <w:ind w:firstLine="284"/>
        <w:jc w:val="both"/>
      </w:pPr>
      <w:r>
        <w:t>разработк</w:t>
      </w:r>
      <w:r>
        <w:t>е стандартов, технических условий и других нормативных документов;</w:t>
      </w:r>
    </w:p>
    <w:p w:rsidR="00000000" w:rsidRDefault="003153BD">
      <w:pPr>
        <w:ind w:firstLine="284"/>
      </w:pPr>
      <w:r>
        <w:t>выборе оптимального варианта новой продукции;</w:t>
      </w:r>
    </w:p>
    <w:p w:rsidR="00000000" w:rsidRDefault="003153BD">
      <w:pPr>
        <w:ind w:firstLine="284"/>
        <w:jc w:val="both"/>
      </w:pPr>
      <w:r>
        <w:t>аттестации продукции, прогнозировании и планировании ее качества;</w:t>
      </w:r>
    </w:p>
    <w:p w:rsidR="00000000" w:rsidRDefault="003153BD">
      <w:pPr>
        <w:ind w:firstLine="284"/>
      </w:pPr>
      <w:r>
        <w:t>разработке систем управления качеством;</w:t>
      </w:r>
    </w:p>
    <w:p w:rsidR="00000000" w:rsidRDefault="003153BD">
      <w:pPr>
        <w:ind w:firstLine="284"/>
        <w:jc w:val="both"/>
      </w:pPr>
      <w:r>
        <w:t>представлении отчетности и информации о качестве. Нормы, требования и методы контроля показателей качества должны устанавливаться соответствующими стандартами и техническими условиями на отдельные виды теплоизоляционных материалов и изделий.</w:t>
      </w:r>
    </w:p>
    <w:p w:rsidR="00000000" w:rsidRDefault="003153BD">
      <w:pPr>
        <w:ind w:firstLine="284"/>
        <w:jc w:val="both"/>
      </w:pPr>
      <w:r>
        <w:t>Настоящий стандарт разработан на основе и в соответ</w:t>
      </w:r>
      <w:r>
        <w:t>ствии с ГОСТ 4.200—78</w:t>
      </w:r>
    </w:p>
    <w:p w:rsidR="00000000" w:rsidRDefault="003153BD">
      <w:pPr>
        <w:ind w:firstLine="284"/>
        <w:jc w:val="center"/>
      </w:pP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 КАЧЕСТВА</w:t>
      </w:r>
    </w:p>
    <w:p w:rsidR="00000000" w:rsidRDefault="003153BD">
      <w:pPr>
        <w:ind w:firstLine="284"/>
        <w:jc w:val="both"/>
      </w:pPr>
    </w:p>
    <w:p w:rsidR="00000000" w:rsidRDefault="003153BD">
      <w:pPr>
        <w:ind w:firstLine="284"/>
        <w:jc w:val="both"/>
      </w:pPr>
      <w:r>
        <w:t>1.1. Номенклатура показателей качества по критериям, единицы измерения и условные обозначения показателей качества приведены в табл. 1.</w:t>
      </w:r>
    </w:p>
    <w:p w:rsidR="00000000" w:rsidRDefault="003153BD">
      <w:pPr>
        <w:ind w:firstLine="284"/>
        <w:jc w:val="right"/>
      </w:pPr>
      <w:r>
        <w:t>Таблица 1</w:t>
      </w:r>
    </w:p>
    <w:p w:rsidR="00000000" w:rsidRDefault="003153BD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Наименование критериев, показателей качества и единицы измерения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Условное обозначение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 КРИТЕРИЙ ТЕХНИЧЕСКОГО УРОВНЯ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 Показатели назначения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1.1.1. Предельная температура применения, °С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Т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1.1.2. Влажность,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1.1.3. Водопоглощение,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 xml:space="preserve">1.1.4. Теплопроводность ккал/(ч </w:t>
            </w:r>
            <w:r>
              <w:sym w:font="Times New Roman" w:char="00B7"/>
            </w:r>
            <w:r>
              <w:t xml:space="preserve"> м </w:t>
            </w:r>
            <w:r>
              <w:sym w:font="Times New Roman" w:char="00B7"/>
            </w:r>
            <w:r>
              <w:t xml:space="preserve"> °С)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Symbol" w:char="F06C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1.1.5. Предел прочности при изгибе, кгс/см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R</w:t>
            </w:r>
            <w:r>
              <w:t>изг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1.1.6. Сжимаемость,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lastRenderedPageBreak/>
              <w:t>1.1.7. Сжимаемость в воздушно-влажной среде,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h</w:t>
            </w:r>
            <w:r>
              <w:rPr>
                <w:i/>
                <w:vertAlign w:val="subscript"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1.1.8. Упругость,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h</w:t>
            </w:r>
            <w:r>
              <w:rPr>
                <w:vertAlign w:val="subscript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1.1.9. Предел прочности при сжатии при 10% деформации, кгс/см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R</w:t>
            </w:r>
            <w: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1.1.10. Возгораемость (горючесть)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1.1.11. Предел прочности при растяжении, кгс/см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R</w:t>
            </w:r>
            <w:r>
              <w:rPr>
                <w:vertAlign w:val="subscript"/>
              </w:rPr>
              <w:t>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1.1.12. Предел прочности при сжатии, кгс/см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R</w:t>
            </w:r>
            <w:r>
              <w:rPr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1.1.13. Сорбционная влажность,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W</w:t>
            </w:r>
            <w:r>
              <w:rPr>
                <w:vertAlign w:val="subscript"/>
              </w:rPr>
              <w:t>сорб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1.1.14. Линейная температурная усадка,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Symbol" w:char="F06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1.1.15. Гибкость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1.1.16. Морозостойкость, циклы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Мрз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1.1.17. Водостойкость, рН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В</w:t>
            </w: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1.1.18. Химическая стойкость, класс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1.1.19. Средний диаметр волокна, мкм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D</w:t>
            </w: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1.1.20. Содержание неволокнистых включений—«корольков»,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1.1.21. Модуль кислотности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М</w:t>
            </w:r>
            <w: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1.1.22. Зерновой состав,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З</w:t>
            </w: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1.1.23. Набухание по толщине в водной среде,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1.1.24. Термическая стойкость, циклы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1.1.25. Химический состав,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1.2. Показатели конструктивности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 xml:space="preserve">1.2.1. Номинальные размеры изделия и отклонения от них, мм 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L,B,H,D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1.2.2. Плотность (объемная масса),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  <w:rPr>
                <w:i/>
              </w:rPr>
            </w:pPr>
            <w:r>
              <w:sym w:font="Symbol" w:char="F07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 xml:space="preserve">1.2.3. </w:t>
            </w:r>
            <w:r>
              <w:t>Правильность геометрической формы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1.2.4. Дефекты внешнего вида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1.2.5. Разнотолщинность, мм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Symbol" w:char="F044"/>
            </w:r>
            <w:r>
              <w:rPr>
                <w:i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1.2.6. Однородность структуры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1.2.7. Содержание органических веществ,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Z</w:t>
            </w:r>
            <w: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1.2.8. Полнота поликонденсации,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С</w:t>
            </w:r>
            <w: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1.3. Показатель сохраняемости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1.3.1. Гарантия поставщика, мес.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T</w:t>
            </w: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1.4. Показатели технологичности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1.4.1. Удельная трудоемкость изготовления, чел-ч/м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T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1.4.2, Удельная материалоемкость,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М</w:t>
            </w:r>
            <w: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1.4.3. Степень механизации и автоматизации изготовления,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М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1.5. Показатели транспортабе</w:t>
            </w:r>
            <w:r>
              <w:t>льности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1.5.1. Масса, кг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1.5.2. Габаритные размеры, мм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l</w:t>
            </w:r>
            <w:r>
              <w:rPr>
                <w:i/>
                <w:lang w:val="en-US"/>
              </w:rPr>
              <w:t xml:space="preserve"> </w:t>
            </w:r>
            <w:r>
              <w:t>х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b </w:t>
            </w:r>
            <w:r>
              <w:t>х</w:t>
            </w:r>
            <w:r>
              <w:rPr>
                <w:lang w:val="en-US"/>
              </w:rPr>
              <w:t xml:space="preserve"> </w:t>
            </w:r>
            <w:r>
              <w:rPr>
                <w:i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1.5.3. Возможность контейнеризации, пакетирования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1.5.4. Материалоемкость и трудоемкость упаковки, чел-ч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1.5.5. Продолжительность подготовки к транспортированию, ч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1.6. Эргоном ические показатели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1.6.1. Уровень токсичности материалов и изделий,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Х</w:t>
            </w: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1.6.2. Пыление материалов и .изделий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 КРИТЕРИЙ СТАБИЛЬНОСТИ ПОКАЗАТЕЛЕЙ КАЧЕСТВА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2.1.Среднее кв адр атическо е отклонение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2.1.1. Плотности,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S</w:t>
            </w:r>
            <w:r>
              <w:sym w:font="Symbol" w:char="F07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2.1.2. Теплопров</w:t>
            </w:r>
            <w:r>
              <w:t>одности, ккал/м-ч-°С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S</w:t>
            </w:r>
            <w:r>
              <w:sym w:font="Symbol" w:char="F06C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2.1.3. Предела прочности при изгибе, кгс/см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R</w:t>
            </w:r>
            <w:r>
              <w:rPr>
                <w:vertAlign w:val="subscript"/>
              </w:rPr>
              <w:t>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2.1.4. Предела прочности при сжатии при 10% деформации,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Rсж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кгс/см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2.1.5. Предела прочности при сжатии, кгс/см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Rсж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2.1.6. Содержания органических веществ,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Z</w:t>
            </w:r>
            <w:r>
              <w:rPr>
                <w:vertAlign w:val="subscript"/>
              </w:rPr>
              <w:t>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2.1.7. Влажности,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2.1.8. Среднего диаметра волокна, мкм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D</w:t>
            </w:r>
            <w:r>
              <w:rPr>
                <w:vertAlign w:val="subscript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2.1.9. Содержания неволокнистых включений—«корольков»,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 xml:space="preserve">3. КРИТЕРИЙ ПОКАЗАТЕЛЕЙ ЭКОНОМИЧЕСКОЙ </w:t>
            </w:r>
            <w:r>
              <w:lastRenderedPageBreak/>
              <w:t>ЭФФЕКТИВНОСТИ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lastRenderedPageBreak/>
              <w:t>3.1. Себестоимость, руб.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3.2. Рентабельность, %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П/К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3.3. Удельные капитальные вло</w:t>
            </w:r>
            <w:r>
              <w:t xml:space="preserve">жения в производство, руб. 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 xml:space="preserve">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3.4. Годовой экономический эффект, получаемый в народном хозяйстве, руб.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4. КОНКУРЕНТОСПОСОБНОСТЬ НА ВНЕШНЕМ РЫНКЕ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4.1. Патентно-правовые показатели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4.1.1. Показатель патентной чистоты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4.1.2. Показатель патентной защиты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</w:pPr>
            <w:r>
              <w:t>4.1.3. Наличие экспорта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</w:tbl>
    <w:p w:rsidR="00000000" w:rsidRDefault="003153BD">
      <w:pPr>
        <w:ind w:firstLine="284"/>
      </w:pPr>
    </w:p>
    <w:p w:rsidR="00000000" w:rsidRDefault="003153BD">
      <w:pPr>
        <w:pBdr>
          <w:between w:val="single" w:sz="6" w:space="1" w:color="auto"/>
        </w:pBdr>
        <w:ind w:firstLine="284"/>
        <w:jc w:val="both"/>
      </w:pPr>
      <w:r>
        <w:t>1.2. Для отдельных видов теплоизоляционных материалов при соответствующем обосновании могут применяться дополнительно другие показатели качества.</w:t>
      </w: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ГРУППЫ ТЕПЛОИЗОЛЯЦИОННЫХ МАТЕРИАЛОВ И ИЗДЕЛИЙ</w:t>
      </w: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</w:p>
    <w:p w:rsidR="00000000" w:rsidRDefault="003153BD">
      <w:pPr>
        <w:ind w:firstLine="284"/>
      </w:pPr>
      <w:r>
        <w:t>2.1. Теплоизоляционные</w:t>
      </w:r>
      <w:r>
        <w:t xml:space="preserve"> материалы и изделия по виду исходного сырья подразделяются на следующие группы:</w:t>
      </w:r>
    </w:p>
    <w:p w:rsidR="00000000" w:rsidRDefault="003153BD">
      <w:pPr>
        <w:ind w:firstLine="284"/>
      </w:pPr>
      <w:r>
        <w:t>неорганические;</w:t>
      </w:r>
    </w:p>
    <w:p w:rsidR="00000000" w:rsidRDefault="003153BD">
      <w:pPr>
        <w:ind w:firstLine="284"/>
      </w:pPr>
      <w:r>
        <w:t>органические.</w:t>
      </w:r>
    </w:p>
    <w:p w:rsidR="00000000" w:rsidRDefault="003153BD">
      <w:pPr>
        <w:ind w:firstLine="284"/>
      </w:pPr>
      <w:r>
        <w:t>2.2. По структуре, форме и внешнему виду материалы и изделия подразделяются на:</w:t>
      </w:r>
    </w:p>
    <w:p w:rsidR="00000000" w:rsidRDefault="003153BD">
      <w:pPr>
        <w:ind w:firstLine="284"/>
      </w:pPr>
      <w:r>
        <w:t>а) неорганические:</w:t>
      </w:r>
    </w:p>
    <w:p w:rsidR="00000000" w:rsidRDefault="003153BD">
      <w:pPr>
        <w:ind w:firstLine="284"/>
      </w:pPr>
      <w:r>
        <w:t>штучные волокнистые изделия;</w:t>
      </w:r>
    </w:p>
    <w:p w:rsidR="00000000" w:rsidRDefault="003153BD">
      <w:pPr>
        <w:ind w:firstLine="284"/>
      </w:pPr>
      <w:r>
        <w:t>штучные ячеистые изделия;</w:t>
      </w:r>
    </w:p>
    <w:p w:rsidR="00000000" w:rsidRDefault="003153BD">
      <w:pPr>
        <w:ind w:firstLine="284"/>
      </w:pPr>
      <w:r>
        <w:t>рулонные и шнуровые материалы;</w:t>
      </w:r>
    </w:p>
    <w:p w:rsidR="00000000" w:rsidRDefault="003153BD">
      <w:pPr>
        <w:ind w:firstLine="284"/>
      </w:pPr>
      <w:r>
        <w:t>рыхлые волокнистые материалы;</w:t>
      </w:r>
    </w:p>
    <w:p w:rsidR="00000000" w:rsidRDefault="003153BD">
      <w:pPr>
        <w:ind w:firstLine="284"/>
      </w:pPr>
      <w:r>
        <w:t>сыпучие зернистые материалы;</w:t>
      </w:r>
    </w:p>
    <w:p w:rsidR="00000000" w:rsidRDefault="003153BD">
      <w:pPr>
        <w:ind w:firstLine="284"/>
      </w:pPr>
      <w:r>
        <w:t>б) органические:</w:t>
      </w:r>
    </w:p>
    <w:p w:rsidR="00000000" w:rsidRDefault="003153BD">
      <w:pPr>
        <w:ind w:firstLine="284"/>
      </w:pPr>
      <w:r>
        <w:t>штучные волокнистые изделия;</w:t>
      </w:r>
    </w:p>
    <w:p w:rsidR="00000000" w:rsidRDefault="003153BD">
      <w:pPr>
        <w:ind w:firstLine="284"/>
        <w:rPr>
          <w:lang w:val="en-US"/>
        </w:rPr>
      </w:pPr>
      <w:r>
        <w:t>штучные ячеистые изделия.</w:t>
      </w:r>
    </w:p>
    <w:p w:rsidR="00000000" w:rsidRDefault="003153BD">
      <w:pPr>
        <w:ind w:firstLine="284"/>
      </w:pP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 ПРИМЕНЯЕМОСТЬ КРИТЕРИЕВ И ПОКАЗАТЕЛЕЙ КАЧЕСТВА</w:t>
      </w:r>
    </w:p>
    <w:p w:rsidR="00000000" w:rsidRDefault="003153BD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</w:p>
    <w:p w:rsidR="00000000" w:rsidRDefault="003153BD">
      <w:pPr>
        <w:ind w:firstLine="284"/>
      </w:pPr>
      <w:r>
        <w:t>3.1. Область применения критериев</w:t>
      </w:r>
      <w:r>
        <w:t xml:space="preserve"> качества теплоизоляционных материалов и изделий должна приниматься по ГОСТ 4.200—78.</w:t>
      </w:r>
    </w:p>
    <w:p w:rsidR="00000000" w:rsidRDefault="003153BD">
      <w:pPr>
        <w:ind w:firstLine="284"/>
      </w:pPr>
      <w:r>
        <w:t>3.2. Показатели качества, обозначенные в табл. 1 номерами 1.1.1, 1.1.2, 1.1.4, 1.1.10, 1.2.1, 1.2.2, 1.3.1, 1.5.1, должны применяться при разработке стандартов и технических условий для всех видов теплоизоляционных материалов.</w:t>
      </w:r>
    </w:p>
    <w:p w:rsidR="00000000" w:rsidRDefault="003153BD">
      <w:pPr>
        <w:ind w:firstLine="284"/>
      </w:pPr>
      <w:r>
        <w:t>3.3. Применяемость остальных показателей качества основных видов материалов и изделий в зависимости от их функционального назначения приведена в табл. 3—8.</w:t>
      </w:r>
    </w:p>
    <w:p w:rsidR="00000000" w:rsidRDefault="003153BD">
      <w:pPr>
        <w:ind w:firstLine="284"/>
      </w:pPr>
      <w:r>
        <w:t>3.4. Применяемость показателей качества для</w:t>
      </w:r>
      <w:r>
        <w:t xml:space="preserve"> теплоизоляционных материалов и изделий, не указанных в табл. 2—8 (вновь разработанных и осваиваемых), принимается по аналогии с приведенными изделиями того же функционального назначения.</w:t>
      </w:r>
    </w:p>
    <w:p w:rsidR="00000000" w:rsidRDefault="003153BD">
      <w:pPr>
        <w:ind w:firstLine="284"/>
        <w:jc w:val="right"/>
        <w:sectPr w:rsidR="00000000"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3153BD">
      <w:pPr>
        <w:ind w:firstLine="284"/>
        <w:jc w:val="right"/>
      </w:pPr>
      <w:r>
        <w:t>Таблица 2</w:t>
      </w:r>
    </w:p>
    <w:p w:rsidR="00000000" w:rsidRDefault="003153BD">
      <w:pPr>
        <w:ind w:firstLine="284"/>
        <w:jc w:val="center"/>
        <w:rPr>
          <w:lang w:val="en-US"/>
        </w:rPr>
      </w:pPr>
      <w:r>
        <w:t>Неорганические штучные волокнистые теплоизоляционные изделия</w:t>
      </w:r>
    </w:p>
    <w:p w:rsidR="00000000" w:rsidRDefault="003153BD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848"/>
        <w:gridCol w:w="1276"/>
        <w:gridCol w:w="851"/>
        <w:gridCol w:w="1275"/>
        <w:gridCol w:w="734"/>
        <w:gridCol w:w="1393"/>
        <w:gridCol w:w="992"/>
        <w:gridCol w:w="1417"/>
        <w:gridCol w:w="1412"/>
        <w:gridCol w:w="1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Номер </w:t>
            </w:r>
          </w:p>
        </w:tc>
        <w:tc>
          <w:tcPr>
            <w:tcW w:w="87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Плиты минераловатные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Плиты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Цилиндры 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показателей </w:t>
            </w:r>
          </w:p>
        </w:tc>
        <w:tc>
          <w:tcPr>
            <w:tcW w:w="4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на синтетическом связующем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на битумном связующем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на 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полужесткие </w:t>
            </w:r>
          </w:p>
        </w:tc>
        <w:tc>
          <w:tcPr>
            <w:tcW w:w="1565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полуцилиндры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качества по табл. 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мягкие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полужесткие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жесткие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повышенной жесткости и твердые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мягкие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полужесткие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жесткие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крах</w:t>
            </w:r>
            <w:r>
              <w:t>мальном связующем, полужесткие</w:t>
            </w:r>
          </w:p>
        </w:tc>
        <w:tc>
          <w:tcPr>
            <w:tcW w:w="1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из стеклянного волокна на синтетическом связующем</w:t>
            </w:r>
          </w:p>
        </w:tc>
        <w:tc>
          <w:tcPr>
            <w:tcW w:w="156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минераловатные на синтетическом связующем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1.1.5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1.1.6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1.1.7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1.1.8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1.1.9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1.1.11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1.1.13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1.1.15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1.1.18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1.1.19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1.1.20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1.2.3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1.2.4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</w:t>
            </w:r>
            <w:r>
              <w:t>5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1.2.6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1.2.7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1.2.8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1.6.1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rPr>
                <w:i/>
              </w:rPr>
              <w:t>1.6.2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3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566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</w:tr>
    </w:tbl>
    <w:p w:rsidR="00000000" w:rsidRDefault="003153BD">
      <w:pPr>
        <w:ind w:firstLine="284"/>
      </w:pPr>
    </w:p>
    <w:p w:rsidR="00000000" w:rsidRDefault="003153BD">
      <w:pPr>
        <w:ind w:firstLine="284"/>
        <w:jc w:val="right"/>
      </w:pPr>
      <w:r>
        <w:t>Таблица 3</w:t>
      </w:r>
    </w:p>
    <w:p w:rsidR="00000000" w:rsidRDefault="003153BD">
      <w:pPr>
        <w:ind w:firstLine="284"/>
        <w:jc w:val="center"/>
      </w:pPr>
      <w:r>
        <w:t>Неорганические штучные ячеистые теплоизоляционные изделия</w:t>
      </w:r>
    </w:p>
    <w:p w:rsidR="00000000" w:rsidRDefault="003153BD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1343"/>
        <w:gridCol w:w="1193"/>
        <w:gridCol w:w="1193"/>
        <w:gridCol w:w="1232"/>
        <w:gridCol w:w="1228"/>
        <w:gridCol w:w="1203"/>
        <w:gridCol w:w="1113"/>
        <w:gridCol w:w="1843"/>
        <w:gridCol w:w="1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Номер </w:t>
            </w:r>
          </w:p>
        </w:tc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Плиты, полуцилиндры, сегменты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Кирпич,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Блоки из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показателей качества по табл.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совелитовые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вулканитовые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известково-кремнеземистые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асбестовермикулитовые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перлптоцементные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перлитокерамические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перлитобитумные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перлитофосфогелевые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из ячеистых бетонов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полуцилин</w:t>
            </w:r>
            <w:r>
              <w:t>дры, пенодиатомитовые, диатомитовые</w:t>
            </w:r>
          </w:p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пеностекла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1.1.24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1.6.2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</w:tr>
    </w:tbl>
    <w:p w:rsidR="00000000" w:rsidRDefault="003153BD">
      <w:pPr>
        <w:ind w:firstLine="284"/>
        <w:jc w:val="center"/>
      </w:pPr>
    </w:p>
    <w:p w:rsidR="00000000" w:rsidRDefault="003153BD">
      <w:pPr>
        <w:ind w:firstLine="284"/>
        <w:jc w:val="right"/>
      </w:pPr>
      <w:r>
        <w:t>Таблица 4</w:t>
      </w:r>
    </w:p>
    <w:p w:rsidR="00000000" w:rsidRDefault="003153BD">
      <w:pPr>
        <w:ind w:firstLine="284"/>
        <w:jc w:val="center"/>
      </w:pPr>
      <w:r>
        <w:t>Неорганические рулонные и шнуровые теплоизоляционные изделия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087"/>
        <w:gridCol w:w="1283"/>
        <w:gridCol w:w="1317"/>
        <w:gridCol w:w="1417"/>
        <w:gridCol w:w="1418"/>
        <w:gridCol w:w="1843"/>
        <w:gridCol w:w="1067"/>
        <w:gridCol w:w="1199"/>
        <w:gridCol w:w="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Номер 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Маты теплоизоляционные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Маты 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Холст из 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Шнуры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показателей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рулонированные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минераловатны</w:t>
            </w:r>
            <w:r>
              <w:t>е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из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из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полосы из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ультрасупертонкого 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минералов</w:t>
            </w:r>
          </w:p>
        </w:tc>
        <w:tc>
          <w:tcPr>
            <w:tcW w:w="119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асбестовые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качества по табл.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из минеральной ваты на синтетическом связующем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из стеклянного штапельного волокна на синтетическом связующем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прошивные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вертикально-слоистые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базальтового штапельного супертонкого волокна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супертонкого стекловолокна без связующего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непрерывного стекловолокна прошивные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базальтового волокна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атные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1.6.1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1.6.2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</w:tr>
    </w:tbl>
    <w:p w:rsidR="00000000" w:rsidRDefault="003153BD">
      <w:pPr>
        <w:ind w:firstLine="0"/>
      </w:pPr>
    </w:p>
    <w:p w:rsidR="00000000" w:rsidRDefault="003153BD">
      <w:pPr>
        <w:ind w:firstLine="284"/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3153BD">
      <w:pPr>
        <w:ind w:firstLine="284"/>
        <w:jc w:val="right"/>
      </w:pPr>
      <w:r>
        <w:t xml:space="preserve">Таблица 5 </w:t>
      </w:r>
    </w:p>
    <w:p w:rsidR="00000000" w:rsidRDefault="003153BD">
      <w:pPr>
        <w:ind w:firstLine="284"/>
        <w:jc w:val="center"/>
      </w:pPr>
      <w:r>
        <w:t>Неорганические рыхлые волокнистые материалы</w:t>
      </w:r>
    </w:p>
    <w:p w:rsidR="00000000" w:rsidRDefault="003153BD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1320"/>
        <w:gridCol w:w="1371"/>
        <w:gridCol w:w="1701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Номер </w:t>
            </w:r>
          </w:p>
        </w:tc>
        <w:tc>
          <w:tcPr>
            <w:tcW w:w="581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Вата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показателей качества по табл. 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минеральная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стеклянная из непрерывного волокна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из базальтового штапельного супертонкого волокна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высокоглиноземистая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1.1.19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1.1.20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1.1.21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1.1.25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1.2.7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1.6.2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(+)</w:t>
            </w:r>
          </w:p>
        </w:tc>
      </w:tr>
    </w:tbl>
    <w:p w:rsidR="00000000" w:rsidRDefault="003153BD">
      <w:pPr>
        <w:ind w:firstLine="284"/>
      </w:pPr>
    </w:p>
    <w:p w:rsidR="00000000" w:rsidRDefault="003153BD">
      <w:pPr>
        <w:ind w:firstLine="284"/>
        <w:jc w:val="right"/>
      </w:pPr>
      <w:r>
        <w:t xml:space="preserve">Таблица 6 </w:t>
      </w:r>
    </w:p>
    <w:p w:rsidR="00000000" w:rsidRDefault="003153BD">
      <w:pPr>
        <w:ind w:firstLine="284"/>
        <w:jc w:val="center"/>
      </w:pPr>
      <w:r>
        <w:t>Неорганические сыпучие зернистые материалы</w:t>
      </w:r>
    </w:p>
    <w:p w:rsidR="00000000" w:rsidRDefault="003153BD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275"/>
        <w:gridCol w:w="1134"/>
        <w:gridCol w:w="993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Номер </w:t>
            </w:r>
          </w:p>
        </w:tc>
        <w:tc>
          <w:tcPr>
            <w:tcW w:w="7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Наименование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показателей качества по табл.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Порошок совелитовый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Вермикулит вспученный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Перлит вспученный (песок)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Порошок асбестомагнезиальный (ньювель)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Асбозурит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Крошка диатомовая обоженная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1.1.25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</w:tbl>
    <w:p w:rsidR="00000000" w:rsidRDefault="003153BD">
      <w:pPr>
        <w:ind w:firstLine="284"/>
      </w:pPr>
    </w:p>
    <w:p w:rsidR="00000000" w:rsidRDefault="003153BD">
      <w:pPr>
        <w:ind w:firstLine="284"/>
        <w:jc w:val="right"/>
      </w:pPr>
      <w:r>
        <w:t>Таблица 7</w:t>
      </w:r>
    </w:p>
    <w:p w:rsidR="00000000" w:rsidRDefault="003153BD">
      <w:pPr>
        <w:ind w:firstLine="284"/>
        <w:jc w:val="center"/>
      </w:pPr>
      <w:r>
        <w:t>Органические штучные ячеистые материалы</w:t>
      </w:r>
    </w:p>
    <w:p w:rsidR="00000000" w:rsidRDefault="003153BD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2002"/>
        <w:gridCol w:w="1134"/>
        <w:gridCol w:w="1041"/>
        <w:gridCol w:w="27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Номер </w:t>
            </w:r>
          </w:p>
        </w:tc>
        <w:tc>
          <w:tcPr>
            <w:tcW w:w="696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Плиты, полуцилиндры, сегменты из газонаполненных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показателя качества по табл. 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полистирольные на суспензионном полистироле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полеуретанов</w:t>
            </w:r>
            <w:r>
              <w:t>ые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поливинилхлоридные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на основе резольных фенолформальдегидных смол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1.1.5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278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1.1.9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278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1.1.12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278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1.1.13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278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1.2.3 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+ </w:t>
            </w:r>
          </w:p>
        </w:tc>
        <w:tc>
          <w:tcPr>
            <w:tcW w:w="278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1.2.4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278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1.6.1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2787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</w:tbl>
    <w:p w:rsidR="00000000" w:rsidRDefault="003153BD">
      <w:pPr>
        <w:ind w:firstLine="284"/>
      </w:pPr>
    </w:p>
    <w:p w:rsidR="00000000" w:rsidRDefault="003153BD">
      <w:pPr>
        <w:ind w:firstLine="284"/>
        <w:jc w:val="right"/>
      </w:pPr>
      <w:r>
        <w:t xml:space="preserve">Таблица 8 </w:t>
      </w:r>
    </w:p>
    <w:p w:rsidR="00000000" w:rsidRDefault="003153BD">
      <w:pPr>
        <w:ind w:firstLine="284"/>
        <w:jc w:val="center"/>
      </w:pPr>
      <w:r>
        <w:t>Органические штучные волокнистые изделия</w:t>
      </w:r>
    </w:p>
    <w:p w:rsidR="00000000" w:rsidRDefault="003153BD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800"/>
        <w:gridCol w:w="1161"/>
        <w:gridCol w:w="784"/>
        <w:gridCol w:w="1625"/>
        <w:gridCol w:w="1560"/>
        <w:gridCol w:w="11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Номер </w:t>
            </w:r>
          </w:p>
        </w:tc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Плиты теплоизоляционные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показателя </w:t>
            </w: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древесноволокнистые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фибролитовые на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 xml:space="preserve">пробковые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торфяные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качества по табл. 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мягкие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полужесткие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твердые</w:t>
            </w:r>
          </w:p>
        </w:tc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портландцементе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(экспанзитовые)</w:t>
            </w:r>
          </w:p>
        </w:tc>
        <w:tc>
          <w:tcPr>
            <w:tcW w:w="1133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1.1.11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3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1.1.13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3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1.1.23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133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</w:t>
            </w:r>
            <w:r>
              <w:t>.3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3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1.2.4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3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1.2.6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3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1.6.1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+</w:t>
            </w:r>
          </w:p>
        </w:tc>
        <w:tc>
          <w:tcPr>
            <w:tcW w:w="1133" w:type="dxa"/>
            <w:tcBorders>
              <w:left w:val="single" w:sz="6" w:space="0" w:color="auto"/>
            </w:tcBorders>
          </w:tcPr>
          <w:p w:rsidR="00000000" w:rsidRDefault="003153BD">
            <w:pPr>
              <w:ind w:firstLine="0"/>
              <w:jc w:val="center"/>
            </w:pPr>
            <w:r>
              <w:t>—</w:t>
            </w:r>
          </w:p>
        </w:tc>
      </w:tr>
    </w:tbl>
    <w:p w:rsidR="00000000" w:rsidRDefault="003153BD">
      <w:pPr>
        <w:ind w:firstLine="284"/>
      </w:pPr>
    </w:p>
    <w:p w:rsidR="00000000" w:rsidRDefault="003153BD">
      <w:pPr>
        <w:ind w:firstLine="284"/>
        <w:jc w:val="both"/>
      </w:pPr>
      <w:r>
        <w:t>Примечание. В табл. 2—8 знак «+» означает, что соответствующий данной графе показатель качества является обязательным (нормируемым), знак &lt;—&gt; означает, что показатель качества не применяется для данного вида материала, знак (+) означает, что показатель качества является перспективным.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3BD"/>
    <w:rsid w:val="003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80" w:line="300" w:lineRule="auto"/>
      <w:ind w:firstLine="340"/>
      <w:jc w:val="both"/>
      <w:textAlignment w:val="baseline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1620</Words>
  <Characters>9236</Characters>
  <Application>Microsoft Office Word</Application>
  <DocSecurity>0</DocSecurity>
  <Lines>76</Lines>
  <Paragraphs>21</Paragraphs>
  <ScaleCrop>false</ScaleCrop>
  <Company>Elcom Ltd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Alexandre Katalov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