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5448">
      <w:pPr>
        <w:ind w:firstLine="284"/>
        <w:jc w:val="right"/>
      </w:pPr>
      <w:bookmarkStart w:id="0" w:name="_GoBack"/>
      <w:bookmarkEnd w:id="0"/>
      <w:r>
        <w:t>ГОСТ 5087-80</w:t>
      </w:r>
    </w:p>
    <w:p w:rsidR="00000000" w:rsidRDefault="00F15448">
      <w:pPr>
        <w:ind w:firstLine="284"/>
        <w:jc w:val="right"/>
      </w:pPr>
    </w:p>
    <w:p w:rsidR="00000000" w:rsidRDefault="00F15448">
      <w:pPr>
        <w:ind w:firstLine="284"/>
        <w:jc w:val="center"/>
      </w:pPr>
      <w:proofErr w:type="spellStart"/>
      <w:r>
        <w:t>УДК</w:t>
      </w:r>
      <w:proofErr w:type="spellEnd"/>
      <w:r>
        <w:t xml:space="preserve"> 683.353.8:006.354                                                                                             Группа Ж34</w:t>
      </w:r>
    </w:p>
    <w:p w:rsidR="00000000" w:rsidRDefault="00F15448">
      <w:pPr>
        <w:ind w:firstLine="284"/>
        <w:jc w:val="right"/>
      </w:pPr>
    </w:p>
    <w:p w:rsidR="00000000" w:rsidRDefault="00F15448">
      <w:pPr>
        <w:ind w:firstLine="284"/>
        <w:jc w:val="right"/>
      </w:pP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15448">
      <w:pPr>
        <w:ind w:firstLine="284"/>
        <w:jc w:val="center"/>
      </w:pP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РУЧКИ ДЛЯ ОКОН И ДВЕРЕЙ </w:t>
      </w: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Типы и основные размеры </w:t>
      </w:r>
    </w:p>
    <w:p w:rsidR="00000000" w:rsidRDefault="00F15448">
      <w:pPr>
        <w:ind w:firstLine="284"/>
        <w:jc w:val="center"/>
      </w:pP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Window and door handles.</w:t>
      </w: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T</w:t>
      </w:r>
      <w:r>
        <w:rPr>
          <w:rFonts w:ascii="Times New Roman" w:hAnsi="Times New Roman"/>
          <w:sz w:val="20"/>
          <w:lang w:val="en-US"/>
        </w:rPr>
        <w:t>ypes and main dimensions</w:t>
      </w: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15448">
      <w:pPr>
        <w:ind w:firstLine="284"/>
      </w:pPr>
      <w:proofErr w:type="spellStart"/>
      <w:r>
        <w:t>ОКП</w:t>
      </w:r>
      <w:proofErr w:type="spellEnd"/>
      <w:r>
        <w:t xml:space="preserve"> 49 820</w:t>
      </w:r>
    </w:p>
    <w:p w:rsidR="00000000" w:rsidRDefault="00F15448">
      <w:pPr>
        <w:ind w:firstLine="284"/>
        <w:jc w:val="right"/>
        <w:rPr>
          <w:i/>
        </w:rPr>
      </w:pPr>
      <w:r>
        <w:rPr>
          <w:i/>
        </w:rPr>
        <w:t>Дата введения 1981-01-01</w:t>
      </w:r>
    </w:p>
    <w:p w:rsidR="00000000" w:rsidRDefault="00F15448">
      <w:pPr>
        <w:ind w:firstLine="284"/>
        <w:jc w:val="right"/>
      </w:pPr>
    </w:p>
    <w:p w:rsidR="00000000" w:rsidRDefault="00F15448">
      <w:pPr>
        <w:ind w:firstLine="284"/>
      </w:pP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15448">
      <w:pPr>
        <w:ind w:firstLine="284"/>
        <w:jc w:val="center"/>
      </w:pPr>
    </w:p>
    <w:p w:rsidR="00000000" w:rsidRDefault="00F15448">
      <w:pPr>
        <w:ind w:firstLine="284"/>
        <w:jc w:val="both"/>
      </w:pPr>
      <w:r>
        <w:t>1. РАЗРАБОТАН Министерством промышленности строительных материалов СССР Государственным комитетом по гражданскому строительству и архитектуре при Госстрое СССР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>РАЗРАБОТЧИКИ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 xml:space="preserve">Н.А. Косарев, А.А. Зуев (руководители темы), В.А. Бондарева, Н.Н. </w:t>
      </w:r>
      <w:proofErr w:type="spellStart"/>
      <w:r>
        <w:t>Попкова</w:t>
      </w:r>
      <w:proofErr w:type="spellEnd"/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>ВНЕСЕН Министерством промышленности строительных материалов СССР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>2. УТВЕРЖДЕН И ВВЕДЕН В ДЕЙСТВИЕ Постановлением Государственного комитета СССР по делам строительства от 13.1</w:t>
      </w:r>
      <w:r>
        <w:t>2.79 № 243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>3. ВЗАМЕН ГОСТ 5087-72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F15448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326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ГОСТ 538-88</w:t>
            </w:r>
          </w:p>
        </w:tc>
        <w:tc>
          <w:tcPr>
            <w:tcW w:w="326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ГОСТ 1145-80</w:t>
            </w:r>
          </w:p>
        </w:tc>
        <w:tc>
          <w:tcPr>
            <w:tcW w:w="326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ГОСТ 1146-80</w:t>
            </w:r>
          </w:p>
        </w:tc>
        <w:tc>
          <w:tcPr>
            <w:tcW w:w="326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ГОСТ 17474-80</w:t>
            </w:r>
          </w:p>
        </w:tc>
        <w:tc>
          <w:tcPr>
            <w:tcW w:w="326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ГОСТ 17475-80</w:t>
            </w:r>
          </w:p>
        </w:tc>
        <w:tc>
          <w:tcPr>
            <w:tcW w:w="32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5 </w:t>
            </w:r>
          </w:p>
        </w:tc>
      </w:tr>
    </w:tbl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>5. ПЕРЕИЗДАНИЕ 1993 г.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>1. Настоящий стандарт распространяется на ручки-скобы и ручки-кнопки для деревянных окон и дверей, применяемых в массовом строительстве жилых и общественных зданий.</w:t>
      </w:r>
    </w:p>
    <w:p w:rsidR="00000000" w:rsidRDefault="00F15448">
      <w:pPr>
        <w:ind w:firstLine="284"/>
        <w:jc w:val="both"/>
      </w:pPr>
      <w:r>
        <w:t>2. Типы и основные размеры ручек должны соответствовать указанным на черт. 1-3 и в табл. 2.</w:t>
      </w:r>
    </w:p>
    <w:p w:rsidR="00000000" w:rsidRDefault="00F15448">
      <w:pPr>
        <w:ind w:firstLine="284"/>
        <w:jc w:val="both"/>
      </w:pPr>
      <w:r>
        <w:t>Условные обозначения типов, типоразмеров и наименования ручек, рекомендуемая область их применения приведены в табл. 1.</w:t>
      </w:r>
    </w:p>
    <w:p w:rsidR="00000000" w:rsidRDefault="00F15448">
      <w:pPr>
        <w:ind w:firstLine="284"/>
        <w:jc w:val="both"/>
      </w:pPr>
      <w:r>
        <w:t>Форму ручек стандартом не устанавливают.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right"/>
      </w:pPr>
      <w:r>
        <w:t>Таблица 1</w:t>
      </w:r>
    </w:p>
    <w:p w:rsidR="00000000" w:rsidRDefault="00F15448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380"/>
        <w:gridCol w:w="15"/>
        <w:gridCol w:w="4327"/>
        <w:gridCol w:w="15"/>
        <w:gridCol w:w="11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lastRenderedPageBreak/>
              <w:t xml:space="preserve">Условное обозначение типа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Типоразмер </w:t>
            </w:r>
          </w:p>
        </w:tc>
        <w:tc>
          <w:tcPr>
            <w:tcW w:w="43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Рекомендуемая область применения 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Номер 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  <w:rPr>
                <w:b/>
              </w:rPr>
            </w:pPr>
            <w:r>
              <w:rPr>
                <w:b/>
              </w:rPr>
              <w:t>Ручки-скобы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roofErr w:type="spellStart"/>
            <w:r>
              <w:t>РС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80 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Для окон и балконных дверей жилых зданий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100 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Для окон и внутренних дверей зданий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140 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Для входных дверей в квартиры и внутренних дверей и окон общественных зданий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200 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Для входных дверей в зд</w:t>
            </w:r>
            <w:r>
              <w:t>ания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250 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То же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300 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"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400 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"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500 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"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600 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"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  <w:rPr>
                <w:b/>
              </w:rPr>
            </w:pPr>
            <w:r>
              <w:rPr>
                <w:b/>
              </w:rPr>
              <w:t>Ручки-кнопки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РК1 </w:t>
            </w:r>
          </w:p>
        </w:tc>
        <w:tc>
          <w:tcPr>
            <w:tcW w:w="1395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-</w:t>
            </w:r>
          </w:p>
        </w:tc>
        <w:tc>
          <w:tcPr>
            <w:tcW w:w="4342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Для внутренних дверей жилых зданий и дверей санузлов</w:t>
            </w:r>
          </w:p>
        </w:tc>
        <w:tc>
          <w:tcPr>
            <w:tcW w:w="112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РК2 </w:t>
            </w:r>
          </w:p>
        </w:tc>
        <w:tc>
          <w:tcPr>
            <w:tcW w:w="139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-</w:t>
            </w:r>
          </w:p>
        </w:tc>
        <w:tc>
          <w:tcPr>
            <w:tcW w:w="434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both"/>
            </w:pPr>
            <w:r>
              <w:t>Для внутренних дверей жилых зданий</w:t>
            </w:r>
          </w:p>
        </w:tc>
        <w:tc>
          <w:tcPr>
            <w:tcW w:w="112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3 </w:t>
            </w:r>
          </w:p>
        </w:tc>
      </w:tr>
    </w:tbl>
    <w:p w:rsidR="00000000" w:rsidRDefault="00F15448">
      <w:pPr>
        <w:ind w:firstLine="284"/>
        <w:jc w:val="right"/>
      </w:pP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Ручка-скоба типа </w:t>
      </w:r>
      <w:proofErr w:type="spellStart"/>
      <w:r>
        <w:rPr>
          <w:rFonts w:ascii="Times New Roman" w:hAnsi="Times New Roman"/>
          <w:sz w:val="20"/>
        </w:rPr>
        <w:t>РС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F15448">
      <w:pPr>
        <w:ind w:firstLine="284"/>
        <w:jc w:val="center"/>
      </w:pPr>
    </w:p>
    <w:p w:rsidR="00000000" w:rsidRDefault="00F15448">
      <w:pPr>
        <w:ind w:firstLine="284"/>
        <w:jc w:val="center"/>
        <w:rPr>
          <w:i/>
        </w:rPr>
      </w:pPr>
      <w:r>
        <w:rPr>
          <w:i/>
        </w:rPr>
        <w:t>Исполнение 1                                     Исполнение 2</w:t>
      </w:r>
    </w:p>
    <w:p w:rsidR="00000000" w:rsidRDefault="00F15448">
      <w:pPr>
        <w:ind w:firstLine="284"/>
        <w:jc w:val="center"/>
      </w:pPr>
    </w:p>
    <w:p w:rsidR="00000000" w:rsidRDefault="00F15448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78.5pt">
            <v:imagedata r:id="rId4" o:title=""/>
          </v:shape>
        </w:pict>
      </w:r>
    </w:p>
    <w:p w:rsidR="00000000" w:rsidRDefault="00F15448">
      <w:pPr>
        <w:ind w:firstLine="284"/>
        <w:jc w:val="center"/>
      </w:pPr>
    </w:p>
    <w:p w:rsidR="00000000" w:rsidRDefault="00F15448">
      <w:pPr>
        <w:ind w:firstLine="284"/>
        <w:jc w:val="center"/>
      </w:pPr>
      <w:r>
        <w:t>Черт. 1</w:t>
      </w:r>
    </w:p>
    <w:p w:rsidR="00000000" w:rsidRDefault="00F15448">
      <w:pPr>
        <w:ind w:firstLine="284"/>
        <w:jc w:val="center"/>
      </w:pPr>
    </w:p>
    <w:p w:rsidR="00000000" w:rsidRDefault="00F15448">
      <w:pPr>
        <w:ind w:firstLine="284"/>
        <w:jc w:val="right"/>
      </w:pPr>
      <w:r>
        <w:t>Таблица 2</w:t>
      </w:r>
    </w:p>
    <w:p w:rsidR="00000000" w:rsidRDefault="00F15448">
      <w:pPr>
        <w:ind w:firstLine="284"/>
        <w:jc w:val="right"/>
      </w:pPr>
    </w:p>
    <w:p w:rsidR="00000000" w:rsidRDefault="00F15448">
      <w:pPr>
        <w:ind w:firstLine="284"/>
        <w:jc w:val="center"/>
      </w:pPr>
      <w:r>
        <w:t>Размеры в мм</w:t>
      </w:r>
    </w:p>
    <w:p w:rsidR="00000000" w:rsidRDefault="00F15448">
      <w:pPr>
        <w:ind w:firstLine="284"/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756"/>
        <w:gridCol w:w="1418"/>
        <w:gridCol w:w="1401"/>
        <w:gridCol w:w="570"/>
        <w:gridCol w:w="570"/>
        <w:gridCol w:w="2160"/>
        <w:gridCol w:w="6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Типоразмер </w:t>
            </w: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rPr>
                <w:position w:val="-4"/>
              </w:rPr>
              <w:pict>
                <v:shape id="_x0000_i1026" type="#_x0000_t75" style="width:14.25pt;height:12pt">
                  <v:imagedata r:id="rId5" o:title=""/>
                </v:shape>
              </w:pict>
            </w:r>
            <w:r>
              <w:t xml:space="preserve">±5 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rPr>
                <w:position w:val="-4"/>
              </w:rPr>
              <w:pict>
                <v:shape id="_x0000_i1027" type="#_x0000_t75" style="width:11.25pt;height:11.25pt">
                  <v:imagedata r:id="rId6" o:title=""/>
                </v:shape>
              </w:pict>
            </w:r>
          </w:p>
        </w:tc>
        <w:tc>
          <w:tcPr>
            <w:tcW w:w="140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rPr>
                <w:position w:val="-4"/>
              </w:rPr>
              <w:pict>
                <v:shape id="_x0000_i1028" type="#_x0000_t75" style="width:9.75pt;height:12.75pt">
                  <v:imagedata r:id="rId7" o:title=""/>
                </v:shape>
              </w:pic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rPr>
                <w:position w:val="-4"/>
              </w:rPr>
              <w:pict>
                <v:shape id="_x0000_i1029" type="#_x0000_t75" style="width:9pt;height:9.75pt">
                  <v:imagedata r:id="rId8" o:title=""/>
                </v:shape>
              </w:pic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rPr>
                <w:position w:val="-10"/>
              </w:rPr>
              <w:pict>
                <v:shape id="_x0000_i1030" type="#_x0000_t75" style="width:5.25pt;height:13.5pt">
                  <v:imagedata r:id="rId9" o:title=""/>
                </v:shape>
              </w:pict>
            </w:r>
            <w:r>
              <w:rPr>
                <w:position w:val="-4"/>
              </w:rPr>
              <w:pict>
                <v:shape id="_x0000_i1031" type="#_x0000_t75" style="width:9pt;height:12.75pt">
                  <v:imagedata r:id="rId10" o:title=""/>
                </v:shape>
              </w:pic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Шуруп по ГОСТ 1145 или ГОСТ 1146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4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r>
              <w:t xml:space="preserve">  </w:t>
            </w:r>
          </w:p>
        </w:tc>
        <w:tc>
          <w:tcPr>
            <w:tcW w:w="1138" w:type="dxa"/>
            <w:gridSpan w:val="2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не более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Размер </w:t>
            </w:r>
          </w:p>
        </w:tc>
        <w:tc>
          <w:tcPr>
            <w:tcW w:w="67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Кол.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800</w:t>
            </w:r>
          </w:p>
        </w:tc>
        <w:tc>
          <w:tcPr>
            <w:tcW w:w="756" w:type="dxa"/>
          </w:tcPr>
          <w:p w:rsidR="00000000" w:rsidRDefault="00F15448">
            <w:pPr>
              <w:jc w:val="center"/>
            </w:pPr>
            <w:r>
              <w:t xml:space="preserve">80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35-48 </w:t>
            </w:r>
          </w:p>
        </w:tc>
        <w:tc>
          <w:tcPr>
            <w:tcW w:w="1401" w:type="dxa"/>
          </w:tcPr>
          <w:p w:rsidR="00000000" w:rsidRDefault="00F15448">
            <w:pPr>
              <w:jc w:val="center"/>
            </w:pPr>
            <w:r>
              <w:t xml:space="preserve">25-35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30 </w:t>
            </w:r>
          </w:p>
        </w:tc>
        <w:tc>
          <w:tcPr>
            <w:tcW w:w="57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35 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1-4</w:t>
            </w:r>
            <w:r>
              <w:sym w:font="Symbol" w:char="F0B4"/>
            </w:r>
            <w:r>
              <w:t>25 или 3-4</w:t>
            </w:r>
            <w:r>
              <w:sym w:font="Symbol" w:char="F0B4"/>
            </w:r>
            <w:r>
              <w:t xml:space="preserve">25 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100</w:t>
            </w:r>
          </w:p>
        </w:tc>
        <w:tc>
          <w:tcPr>
            <w:tcW w:w="756" w:type="dxa"/>
          </w:tcPr>
          <w:p w:rsidR="00000000" w:rsidRDefault="00F15448">
            <w:pPr>
              <w:jc w:val="center"/>
            </w:pPr>
            <w:r>
              <w:t xml:space="preserve">100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35</w:t>
            </w:r>
            <w:r>
              <w:t xml:space="preserve">-48 </w:t>
            </w:r>
          </w:p>
        </w:tc>
        <w:tc>
          <w:tcPr>
            <w:tcW w:w="1401" w:type="dxa"/>
          </w:tcPr>
          <w:p w:rsidR="00000000" w:rsidRDefault="00F15448">
            <w:pPr>
              <w:jc w:val="center"/>
            </w:pPr>
            <w:r>
              <w:t xml:space="preserve">25-35 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30 </w:t>
            </w: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35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1-4</w:t>
            </w:r>
            <w:r>
              <w:sym w:font="Symbol" w:char="F0B4"/>
            </w:r>
            <w:r>
              <w:t>25 или 3-4</w:t>
            </w:r>
            <w:r>
              <w:sym w:font="Symbol" w:char="F0B4"/>
            </w:r>
            <w:r>
              <w:t xml:space="preserve">25 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140</w:t>
            </w:r>
          </w:p>
        </w:tc>
        <w:tc>
          <w:tcPr>
            <w:tcW w:w="756" w:type="dxa"/>
          </w:tcPr>
          <w:p w:rsidR="00000000" w:rsidRDefault="00F15448">
            <w:pPr>
              <w:jc w:val="center"/>
            </w:pPr>
            <w:r>
              <w:t xml:space="preserve">140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Не нормируется</w:t>
            </w:r>
          </w:p>
        </w:tc>
        <w:tc>
          <w:tcPr>
            <w:tcW w:w="1401" w:type="dxa"/>
          </w:tcPr>
          <w:p w:rsidR="00000000" w:rsidRDefault="00F15448">
            <w:pPr>
              <w:jc w:val="center"/>
            </w:pPr>
            <w:r>
              <w:t xml:space="preserve">40-45 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40 </w:t>
            </w: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40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1-4</w:t>
            </w:r>
            <w:r>
              <w:sym w:font="Symbol" w:char="F0B4"/>
            </w:r>
            <w:r>
              <w:t>25 или 3-4</w:t>
            </w:r>
            <w:r>
              <w:sym w:font="Symbol" w:char="F0B4"/>
            </w:r>
            <w:r>
              <w:t xml:space="preserve">25 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200</w:t>
            </w:r>
          </w:p>
        </w:tc>
        <w:tc>
          <w:tcPr>
            <w:tcW w:w="756" w:type="dxa"/>
          </w:tcPr>
          <w:p w:rsidR="00000000" w:rsidRDefault="00F15448">
            <w:pPr>
              <w:jc w:val="center"/>
            </w:pPr>
            <w:r>
              <w:t xml:space="preserve">200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То же </w:t>
            </w:r>
          </w:p>
        </w:tc>
        <w:tc>
          <w:tcPr>
            <w:tcW w:w="1401" w:type="dxa"/>
          </w:tcPr>
          <w:p w:rsidR="00000000" w:rsidRDefault="00F15448">
            <w:pPr>
              <w:jc w:val="center"/>
            </w:pPr>
            <w:r>
              <w:t>Не менее 40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45 </w:t>
            </w: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45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1-4</w:t>
            </w:r>
            <w:r>
              <w:sym w:font="Symbol" w:char="F0B4"/>
            </w:r>
            <w:r>
              <w:t>40 или 3-4</w:t>
            </w:r>
            <w:r>
              <w:sym w:font="Symbol" w:char="F0B4"/>
            </w:r>
            <w:r>
              <w:t xml:space="preserve">40 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250</w:t>
            </w:r>
          </w:p>
        </w:tc>
        <w:tc>
          <w:tcPr>
            <w:tcW w:w="756" w:type="dxa"/>
          </w:tcPr>
          <w:p w:rsidR="00000000" w:rsidRDefault="00F15448">
            <w:pPr>
              <w:jc w:val="center"/>
            </w:pPr>
            <w:r>
              <w:t xml:space="preserve">250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"</w:t>
            </w:r>
          </w:p>
        </w:tc>
        <w:tc>
          <w:tcPr>
            <w:tcW w:w="1401" w:type="dxa"/>
          </w:tcPr>
          <w:p w:rsidR="00000000" w:rsidRDefault="00F15448">
            <w:pPr>
              <w:jc w:val="center"/>
            </w:pPr>
            <w:r>
              <w:t xml:space="preserve">То же 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55 </w:t>
            </w: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55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1-4</w:t>
            </w:r>
            <w:r>
              <w:sym w:font="Symbol" w:char="F0B4"/>
            </w:r>
            <w:r>
              <w:t>40 или 3-4</w:t>
            </w:r>
            <w:r>
              <w:sym w:font="Symbol" w:char="F0B4"/>
            </w:r>
            <w:r>
              <w:t xml:space="preserve">40 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4-8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300</w:t>
            </w:r>
          </w:p>
        </w:tc>
        <w:tc>
          <w:tcPr>
            <w:tcW w:w="756" w:type="dxa"/>
          </w:tcPr>
          <w:p w:rsidR="00000000" w:rsidRDefault="00F15448">
            <w:pPr>
              <w:jc w:val="center"/>
            </w:pPr>
            <w:r>
              <w:t xml:space="preserve">300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" </w:t>
            </w:r>
          </w:p>
        </w:tc>
        <w:tc>
          <w:tcPr>
            <w:tcW w:w="1401" w:type="dxa"/>
          </w:tcPr>
          <w:p w:rsidR="00000000" w:rsidRDefault="00F15448">
            <w:pPr>
              <w:jc w:val="center"/>
            </w:pPr>
            <w:r>
              <w:t>"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80 </w:t>
            </w: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55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1-5</w:t>
            </w:r>
            <w:r>
              <w:sym w:font="Symbol" w:char="F0B4"/>
            </w:r>
            <w:r>
              <w:t>40 или 3-5</w:t>
            </w:r>
            <w:r>
              <w:sym w:font="Symbol" w:char="F0B4"/>
            </w:r>
            <w:r>
              <w:t xml:space="preserve">40 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6-8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400</w:t>
            </w:r>
          </w:p>
        </w:tc>
        <w:tc>
          <w:tcPr>
            <w:tcW w:w="756" w:type="dxa"/>
          </w:tcPr>
          <w:p w:rsidR="00000000" w:rsidRDefault="00F15448">
            <w:pPr>
              <w:jc w:val="center"/>
            </w:pPr>
            <w:r>
              <w:t xml:space="preserve">400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"</w:t>
            </w:r>
          </w:p>
        </w:tc>
        <w:tc>
          <w:tcPr>
            <w:tcW w:w="1401" w:type="dxa"/>
          </w:tcPr>
          <w:p w:rsidR="00000000" w:rsidRDefault="00F15448">
            <w:pPr>
              <w:jc w:val="center"/>
            </w:pPr>
            <w:r>
              <w:t>Не менее 50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80 </w:t>
            </w: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65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1-5</w:t>
            </w:r>
            <w:r>
              <w:sym w:font="Symbol" w:char="F0B4"/>
            </w:r>
            <w:r>
              <w:t>40 или 3-5</w:t>
            </w:r>
            <w:r>
              <w:sym w:font="Symbol" w:char="F0B4"/>
            </w:r>
            <w:r>
              <w:t xml:space="preserve">40 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6-8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500</w:t>
            </w:r>
          </w:p>
        </w:tc>
        <w:tc>
          <w:tcPr>
            <w:tcW w:w="756" w:type="dxa"/>
          </w:tcPr>
          <w:p w:rsidR="00000000" w:rsidRDefault="00F15448">
            <w:pPr>
              <w:jc w:val="center"/>
            </w:pPr>
            <w:r>
              <w:t xml:space="preserve">500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"</w:t>
            </w:r>
          </w:p>
        </w:tc>
        <w:tc>
          <w:tcPr>
            <w:tcW w:w="1401" w:type="dxa"/>
          </w:tcPr>
          <w:p w:rsidR="00000000" w:rsidRDefault="00F15448">
            <w:pPr>
              <w:jc w:val="center"/>
            </w:pPr>
            <w:r>
              <w:t xml:space="preserve">То же </w:t>
            </w: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80 </w:t>
            </w:r>
          </w:p>
        </w:tc>
        <w:tc>
          <w:tcPr>
            <w:tcW w:w="57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80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1-5</w:t>
            </w:r>
            <w:r>
              <w:sym w:font="Symbol" w:char="F0B4"/>
            </w:r>
            <w:r>
              <w:t>40 или 3-5</w:t>
            </w:r>
            <w:r>
              <w:sym w:font="Symbol" w:char="F0B4"/>
            </w:r>
            <w:r>
              <w:t xml:space="preserve">40 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6-8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proofErr w:type="spellStart"/>
            <w:r>
              <w:t>РС</w:t>
            </w:r>
            <w:proofErr w:type="spellEnd"/>
            <w:r>
              <w:t xml:space="preserve"> 600</w:t>
            </w: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600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"</w:t>
            </w:r>
          </w:p>
        </w:tc>
        <w:tc>
          <w:tcPr>
            <w:tcW w:w="1401" w:type="dxa"/>
            <w:tcBorders>
              <w:bottom w:val="single" w:sz="6" w:space="0" w:color="auto"/>
            </w:tcBorders>
          </w:tcPr>
          <w:p w:rsidR="00000000" w:rsidRDefault="00F15448">
            <w:pPr>
              <w:jc w:val="center"/>
            </w:pPr>
            <w:r>
              <w:t>"</w:t>
            </w: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80 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80 </w:t>
            </w:r>
          </w:p>
        </w:tc>
        <w:tc>
          <w:tcPr>
            <w:tcW w:w="21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>1-5</w:t>
            </w:r>
            <w:r>
              <w:sym w:font="Symbol" w:char="F0B4"/>
            </w:r>
            <w:r>
              <w:t>40 или 3-5</w:t>
            </w:r>
            <w:r>
              <w:sym w:font="Symbol" w:char="F0B4"/>
            </w:r>
            <w:r>
              <w:t xml:space="preserve">40 </w:t>
            </w:r>
          </w:p>
        </w:tc>
        <w:tc>
          <w:tcPr>
            <w:tcW w:w="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448">
            <w:pPr>
              <w:jc w:val="center"/>
            </w:pPr>
            <w:r>
              <w:t xml:space="preserve">6-8 </w:t>
            </w:r>
          </w:p>
        </w:tc>
      </w:tr>
    </w:tbl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Лапки для ручек-скоб типоразмеров </w:t>
      </w:r>
      <w:proofErr w:type="spellStart"/>
      <w:r>
        <w:rPr>
          <w:sz w:val="18"/>
        </w:rPr>
        <w:t>РС</w:t>
      </w:r>
      <w:proofErr w:type="spellEnd"/>
      <w:r>
        <w:rPr>
          <w:sz w:val="18"/>
        </w:rPr>
        <w:t xml:space="preserve"> 80 и </w:t>
      </w:r>
      <w:proofErr w:type="spellStart"/>
      <w:r>
        <w:rPr>
          <w:sz w:val="18"/>
        </w:rPr>
        <w:t>РС</w:t>
      </w:r>
      <w:proofErr w:type="spellEnd"/>
      <w:r>
        <w:rPr>
          <w:sz w:val="18"/>
        </w:rPr>
        <w:t xml:space="preserve"> 100 допускается из</w:t>
      </w:r>
      <w:r>
        <w:rPr>
          <w:sz w:val="18"/>
        </w:rPr>
        <w:t>готовлять толщиной не менее 2 мм.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 xml:space="preserve">Пример условного обозначения ручки-скобы типоразмера </w:t>
      </w:r>
      <w:proofErr w:type="spellStart"/>
      <w:r>
        <w:t>РС</w:t>
      </w:r>
      <w:proofErr w:type="spellEnd"/>
      <w:r>
        <w:t xml:space="preserve"> 80, исполнения 1: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center"/>
        <w:rPr>
          <w:i/>
        </w:rPr>
      </w:pPr>
      <w:proofErr w:type="spellStart"/>
      <w:r>
        <w:rPr>
          <w:i/>
        </w:rPr>
        <w:t>РС</w:t>
      </w:r>
      <w:proofErr w:type="spellEnd"/>
      <w:r>
        <w:rPr>
          <w:i/>
        </w:rPr>
        <w:t xml:space="preserve"> 80-1 ГОСТ 5087-80 </w:t>
      </w:r>
    </w:p>
    <w:p w:rsidR="00000000" w:rsidRDefault="00F15448">
      <w:pPr>
        <w:ind w:firstLine="284"/>
        <w:jc w:val="center"/>
      </w:pP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Ручка-кнопка типа РК1</w:t>
      </w: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15448">
      <w:pPr>
        <w:ind w:firstLine="284"/>
        <w:jc w:val="center"/>
      </w:pPr>
      <w:r>
        <w:pict>
          <v:shape id="_x0000_i1032" type="#_x0000_t75" style="width:201.75pt;height:85.5pt">
            <v:imagedata r:id="rId11" o:title=""/>
          </v:shape>
        </w:pict>
      </w:r>
    </w:p>
    <w:p w:rsidR="00000000" w:rsidRDefault="00F15448">
      <w:pPr>
        <w:ind w:firstLine="284"/>
        <w:jc w:val="center"/>
      </w:pPr>
    </w:p>
    <w:p w:rsidR="00000000" w:rsidRDefault="00F15448">
      <w:pPr>
        <w:ind w:firstLine="284"/>
        <w:jc w:val="center"/>
      </w:pPr>
      <w:r>
        <w:t>Черт. 2</w:t>
      </w:r>
    </w:p>
    <w:p w:rsidR="00000000" w:rsidRDefault="00F15448">
      <w:pPr>
        <w:ind w:firstLine="284"/>
        <w:jc w:val="center"/>
      </w:pP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>Условное обозначение: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center"/>
        <w:rPr>
          <w:i/>
        </w:rPr>
      </w:pPr>
      <w:r>
        <w:rPr>
          <w:i/>
        </w:rPr>
        <w:t xml:space="preserve">РК1 ГОСТ 5087-80 </w:t>
      </w:r>
    </w:p>
    <w:p w:rsidR="00000000" w:rsidRDefault="00F15448">
      <w:pPr>
        <w:ind w:firstLine="284"/>
        <w:jc w:val="center"/>
      </w:pP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Ручка-кнопка типа РК2</w:t>
      </w:r>
    </w:p>
    <w:p w:rsidR="00000000" w:rsidRDefault="00F1544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15448">
      <w:pPr>
        <w:ind w:firstLine="284"/>
        <w:jc w:val="center"/>
      </w:pPr>
      <w:r>
        <w:pict>
          <v:shape id="_x0000_i1033" type="#_x0000_t75" style="width:129pt;height:84.75pt">
            <v:imagedata r:id="rId12" o:title=""/>
          </v:shape>
        </w:pict>
      </w:r>
    </w:p>
    <w:p w:rsidR="00000000" w:rsidRDefault="00F15448">
      <w:pPr>
        <w:ind w:firstLine="284"/>
        <w:jc w:val="center"/>
      </w:pPr>
    </w:p>
    <w:p w:rsidR="00000000" w:rsidRDefault="00F15448">
      <w:pPr>
        <w:ind w:firstLine="284"/>
        <w:jc w:val="center"/>
      </w:pPr>
      <w:r>
        <w:t>Черт. 3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both"/>
      </w:pPr>
      <w:r>
        <w:t>Шурупы 1-4</w:t>
      </w:r>
      <w:r>
        <w:sym w:font="Symbol" w:char="F0B4"/>
      </w:r>
      <w:r>
        <w:t>25 или 3-4</w:t>
      </w:r>
      <w:r>
        <w:sym w:font="Symbol" w:char="F0B4"/>
      </w:r>
      <w:r>
        <w:t>25 по ГОСТ 1145 или ГОСТ 1146 (2-4 шт.).</w:t>
      </w:r>
    </w:p>
    <w:p w:rsidR="00000000" w:rsidRDefault="00F15448">
      <w:pPr>
        <w:ind w:firstLine="284"/>
        <w:jc w:val="both"/>
      </w:pPr>
      <w:r>
        <w:t>Условное обозначение:</w:t>
      </w:r>
    </w:p>
    <w:p w:rsidR="00000000" w:rsidRDefault="00F15448">
      <w:pPr>
        <w:ind w:firstLine="284"/>
        <w:jc w:val="both"/>
      </w:pPr>
    </w:p>
    <w:p w:rsidR="00000000" w:rsidRDefault="00F15448">
      <w:pPr>
        <w:ind w:firstLine="284"/>
        <w:jc w:val="center"/>
        <w:rPr>
          <w:i/>
        </w:rPr>
      </w:pPr>
      <w:r>
        <w:rPr>
          <w:i/>
        </w:rPr>
        <w:t>РК2 ГОСТ 5087-80</w:t>
      </w:r>
    </w:p>
    <w:p w:rsidR="00000000" w:rsidRDefault="00F15448">
      <w:pPr>
        <w:ind w:firstLine="284"/>
        <w:jc w:val="center"/>
      </w:pPr>
    </w:p>
    <w:p w:rsidR="00000000" w:rsidRDefault="00F15448">
      <w:pPr>
        <w:ind w:firstLine="284"/>
        <w:jc w:val="both"/>
      </w:pPr>
      <w:r>
        <w:t>3. Технические требования, комплектность, правила приемки, методы контроля, маркировка, транспортирование, хранение и гарантийный срок эксплуатации ручек должны с</w:t>
      </w:r>
      <w:r>
        <w:t>оответствовать требованиям ГОСТ 538 и настоящего стандарта.</w:t>
      </w:r>
    </w:p>
    <w:p w:rsidR="00000000" w:rsidRDefault="00F15448">
      <w:pPr>
        <w:ind w:firstLine="284"/>
        <w:jc w:val="both"/>
      </w:pPr>
      <w:r>
        <w:t xml:space="preserve">4. Ручки-скобы типоразмеров </w:t>
      </w:r>
      <w:proofErr w:type="spellStart"/>
      <w:r>
        <w:t>РС</w:t>
      </w:r>
      <w:proofErr w:type="spellEnd"/>
      <w:r>
        <w:t xml:space="preserve"> 80, </w:t>
      </w:r>
      <w:proofErr w:type="spellStart"/>
      <w:r>
        <w:t>РС</w:t>
      </w:r>
      <w:proofErr w:type="spellEnd"/>
      <w:r>
        <w:t xml:space="preserve"> 100 и </w:t>
      </w:r>
      <w:proofErr w:type="spellStart"/>
      <w:r>
        <w:t>РС</w:t>
      </w:r>
      <w:proofErr w:type="spellEnd"/>
      <w:r>
        <w:t xml:space="preserve"> 140, как правило, необходимо изготавливать исполнения 1.</w:t>
      </w:r>
    </w:p>
    <w:p w:rsidR="00000000" w:rsidRDefault="00F15448">
      <w:pPr>
        <w:ind w:firstLine="284"/>
        <w:jc w:val="both"/>
      </w:pPr>
      <w:r>
        <w:t xml:space="preserve">5. Ручки-скобы типоразмеров </w:t>
      </w:r>
      <w:proofErr w:type="spellStart"/>
      <w:r>
        <w:t>РС</w:t>
      </w:r>
      <w:proofErr w:type="spellEnd"/>
      <w:r>
        <w:t xml:space="preserve"> 250 - </w:t>
      </w:r>
      <w:proofErr w:type="spellStart"/>
      <w:r>
        <w:t>РС</w:t>
      </w:r>
      <w:proofErr w:type="spellEnd"/>
      <w:r>
        <w:t xml:space="preserve"> 600 допускается поставлять, по согласованию с организацией-потребителем, в комплекте с винтами  по ГОСТ 17474 или ГОСТ 17475 в количестве 4-6 шт.</w:t>
      </w:r>
    </w:p>
    <w:p w:rsidR="00000000" w:rsidRDefault="00F15448">
      <w:pPr>
        <w:ind w:firstLine="284"/>
        <w:jc w:val="both"/>
      </w:pPr>
      <w:r>
        <w:t>6. Ручки-кнопки типа РК1 допускается поставлять, по согласованию с организацией-потребителем, в комплекте с шурупом 1-3</w:t>
      </w:r>
      <w:r>
        <w:sym w:font="Symbol" w:char="F0B4"/>
      </w:r>
      <w:r>
        <w:t>20 или 3-3</w:t>
      </w:r>
      <w:r>
        <w:sym w:font="Symbol" w:char="F0B4"/>
      </w:r>
      <w:r>
        <w:t>20 по ГОСТ 1145 или ГОСТ 1146.</w:t>
      </w:r>
    </w:p>
    <w:p w:rsidR="00000000" w:rsidRDefault="00F15448">
      <w:pPr>
        <w:ind w:firstLine="284"/>
        <w:jc w:val="both"/>
      </w:pPr>
      <w:r>
        <w:t>7. Ручки должны иметь защитно-декоративное покрытие по ГОСТ 538.</w:t>
      </w:r>
    </w:p>
    <w:p w:rsidR="00000000" w:rsidRDefault="00F15448">
      <w:pPr>
        <w:ind w:firstLine="284"/>
        <w:jc w:val="both"/>
      </w:pPr>
      <w:r>
        <w:t>Вид покрытия должен назначаться в зависимости от установленной группы условий эксплуатации:</w:t>
      </w:r>
    </w:p>
    <w:p w:rsidR="00000000" w:rsidRDefault="00F15448">
      <w:pPr>
        <w:ind w:firstLine="284"/>
        <w:jc w:val="both"/>
      </w:pPr>
      <w:r>
        <w:t xml:space="preserve">Л - для ручек </w:t>
      </w:r>
      <w:proofErr w:type="spellStart"/>
      <w:r>
        <w:t>РС</w:t>
      </w:r>
      <w:proofErr w:type="spellEnd"/>
      <w:r>
        <w:t xml:space="preserve"> 140, РК1, РК2;</w:t>
      </w:r>
    </w:p>
    <w:p w:rsidR="00000000" w:rsidRDefault="00F15448">
      <w:pPr>
        <w:ind w:firstLine="284"/>
        <w:jc w:val="both"/>
      </w:pPr>
      <w:r>
        <w:t xml:space="preserve">С      "       "    </w:t>
      </w:r>
      <w:proofErr w:type="spellStart"/>
      <w:r>
        <w:t>РС</w:t>
      </w:r>
      <w:proofErr w:type="spellEnd"/>
      <w:r>
        <w:t xml:space="preserve"> 80, </w:t>
      </w:r>
      <w:proofErr w:type="spellStart"/>
      <w:r>
        <w:t>РС</w:t>
      </w:r>
      <w:proofErr w:type="spellEnd"/>
      <w:r>
        <w:t xml:space="preserve"> 100, </w:t>
      </w:r>
      <w:proofErr w:type="spellStart"/>
      <w:r>
        <w:t>РС</w:t>
      </w:r>
      <w:proofErr w:type="spellEnd"/>
      <w:r>
        <w:t xml:space="preserve"> 200, </w:t>
      </w:r>
      <w:proofErr w:type="spellStart"/>
      <w:r>
        <w:t>РС</w:t>
      </w:r>
      <w:proofErr w:type="spellEnd"/>
      <w:r>
        <w:t xml:space="preserve"> 250, </w:t>
      </w:r>
      <w:proofErr w:type="spellStart"/>
      <w:r>
        <w:t>РС</w:t>
      </w:r>
      <w:proofErr w:type="spellEnd"/>
      <w:r>
        <w:t xml:space="preserve"> 300, </w:t>
      </w:r>
      <w:proofErr w:type="spellStart"/>
      <w:r>
        <w:t>РС</w:t>
      </w:r>
      <w:proofErr w:type="spellEnd"/>
      <w:r>
        <w:t xml:space="preserve"> 400, </w:t>
      </w:r>
      <w:proofErr w:type="spellStart"/>
      <w:r>
        <w:t>РС</w:t>
      </w:r>
      <w:proofErr w:type="spellEnd"/>
      <w:r>
        <w:t xml:space="preserve"> 500, </w:t>
      </w:r>
      <w:proofErr w:type="spellStart"/>
      <w:r>
        <w:t>РС</w:t>
      </w:r>
      <w:proofErr w:type="spellEnd"/>
      <w:r>
        <w:t xml:space="preserve"> 600.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448"/>
    <w:rsid w:val="00F1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3499</Characters>
  <Application>Microsoft Office Word</Application>
  <DocSecurity>0</DocSecurity>
  <Lines>29</Lines>
  <Paragraphs>8</Paragraphs>
  <ScaleCrop>false</ScaleCrop>
  <Company> 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Попов 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