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0768">
      <w:pPr>
        <w:ind w:firstLine="284"/>
        <w:jc w:val="right"/>
      </w:pPr>
      <w:bookmarkStart w:id="0" w:name="_GoBack"/>
      <w:bookmarkEnd w:id="0"/>
      <w:r>
        <w:t>ГОСТ 538-88</w:t>
      </w:r>
    </w:p>
    <w:p w:rsidR="00000000" w:rsidRDefault="00530768">
      <w:pPr>
        <w:ind w:firstLine="284"/>
        <w:jc w:val="right"/>
      </w:pPr>
      <w:r>
        <w:t>(</w:t>
      </w:r>
      <w:proofErr w:type="spellStart"/>
      <w:r>
        <w:t>СТ</w:t>
      </w:r>
      <w:proofErr w:type="spellEnd"/>
      <w:r>
        <w:t xml:space="preserve"> СЭВ 5922-87)</w:t>
      </w:r>
    </w:p>
    <w:p w:rsidR="00000000" w:rsidRDefault="00530768">
      <w:pPr>
        <w:ind w:firstLine="284"/>
        <w:jc w:val="right"/>
      </w:pPr>
    </w:p>
    <w:p w:rsidR="00000000" w:rsidRDefault="00530768">
      <w:pPr>
        <w:ind w:firstLine="284"/>
        <w:jc w:val="center"/>
      </w:pPr>
      <w:proofErr w:type="spellStart"/>
      <w:r>
        <w:t>УДК</w:t>
      </w:r>
      <w:proofErr w:type="spellEnd"/>
      <w:r>
        <w:t xml:space="preserve"> 683.11:006.354                                                                                                   Группа Ж34</w:t>
      </w:r>
    </w:p>
    <w:p w:rsidR="00000000" w:rsidRDefault="00530768">
      <w:pPr>
        <w:ind w:firstLine="284"/>
        <w:jc w:val="right"/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СССР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ЗАМОЧНЫЕ И СКОБЯНЫЕ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Lock</w:t>
      </w:r>
      <w:r>
        <w:rPr>
          <w:rFonts w:ascii="Times New Roman" w:hAnsi="Times New Roman"/>
          <w:sz w:val="20"/>
          <w:lang w:val="en-US"/>
        </w:rPr>
        <w:t xml:space="preserve"> and building hardware.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General specifications </w:t>
      </w:r>
    </w:p>
    <w:p w:rsidR="00000000" w:rsidRDefault="00530768">
      <w:pPr>
        <w:ind w:firstLine="284"/>
        <w:jc w:val="center"/>
      </w:pPr>
    </w:p>
    <w:p w:rsidR="00000000" w:rsidRDefault="00530768">
      <w:pPr>
        <w:ind w:firstLine="284"/>
      </w:pPr>
      <w:proofErr w:type="spellStart"/>
      <w:r>
        <w:t>ОКП</w:t>
      </w:r>
      <w:proofErr w:type="spellEnd"/>
      <w:r>
        <w:t xml:space="preserve"> 49 8000 </w:t>
      </w:r>
    </w:p>
    <w:p w:rsidR="00000000" w:rsidRDefault="00530768">
      <w:pPr>
        <w:ind w:firstLine="284"/>
        <w:jc w:val="right"/>
        <w:rPr>
          <w:i/>
        </w:rPr>
      </w:pPr>
      <w:r>
        <w:rPr>
          <w:i/>
        </w:rPr>
        <w:t xml:space="preserve">Дата введения 1988-07-01 </w:t>
      </w:r>
    </w:p>
    <w:p w:rsidR="00000000" w:rsidRDefault="00530768">
      <w:pPr>
        <w:ind w:firstLine="284"/>
        <w:jc w:val="right"/>
        <w:rPr>
          <w:i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1. РАЗРАБОТАН И ВНЕСЕН Министерством промышленности строительных материалов СССР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ИСПОЛНИТЕЛИ Л.В. Воронкова (руководитель темы), Н.И. Жуков, В.Г. Шульман, Т.В. </w:t>
      </w:r>
      <w:proofErr w:type="spellStart"/>
      <w:r>
        <w:t>Рыхлова</w:t>
      </w:r>
      <w:proofErr w:type="spellEnd"/>
      <w:r>
        <w:t xml:space="preserve">, А.А. </w:t>
      </w:r>
      <w:proofErr w:type="spellStart"/>
      <w:r>
        <w:t>Хайцер</w:t>
      </w:r>
      <w:proofErr w:type="spellEnd"/>
      <w:r>
        <w:t xml:space="preserve">, Б.А. </w:t>
      </w:r>
      <w:proofErr w:type="spellStart"/>
      <w:r>
        <w:t>Филозофович</w:t>
      </w:r>
      <w:proofErr w:type="spellEnd"/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 УТВЕРЖДЕН И ВВЕДЕН В ДЕЙСТВИЕ Постановлением Государственного строительного комитета СССР от 26.05. 88 № 91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3. Стандарт полностью соответствует </w:t>
      </w:r>
      <w:proofErr w:type="spellStart"/>
      <w:r>
        <w:t>СТ</w:t>
      </w:r>
      <w:proofErr w:type="spellEnd"/>
      <w:r>
        <w:t xml:space="preserve"> СЭВ 5922-87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4. Взамен ГОСТ 538-78, ГОСТ 25797</w:t>
      </w:r>
      <w:r>
        <w:t>-83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5. ССЫЛОЧНЫЕ НОРМАТИВНО-ТЕХНИЧЕСКИЕ ДОКУМЕНТЫ</w:t>
      </w:r>
    </w:p>
    <w:p w:rsidR="00000000" w:rsidRDefault="00530768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Номер пункта, приложения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2.601-68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2.5.2, 2.7.6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ГОСТ 9.014-78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2.7.1, 2.7.3, 2.7.4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ГОСТ 9.032-74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2.2.3.3, 2.4.6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ГОСТ 9.074-77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2.4.6, 4.6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ГОСТ 9.301-86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2.2.3.3, 2.4.1, 4.6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9.302-88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4.6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9.303-84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2.4.2, 2.4.3, 2.4.16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9.402-80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2.4.1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9.407-84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4.6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1050-88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1144-80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1145-80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1146-80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2789-73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2.4.1, 2.4.7, 2.4.8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2991-85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2.7</w:t>
            </w:r>
            <w:r>
              <w:t xml:space="preserve">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4784-74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5087-80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Приложение 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5088-78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2.4.14, приложение 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5089-90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2.2.2, приложение 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ГОСТ5090-86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2.2.1.2, 4, 5, приложение 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5091-78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2.2.1.2, 2.2.2, 3.4.3, 4.5, приложение 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ГОСТ 5221-77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ГОСТ 5222-72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lastRenderedPageBreak/>
              <w:t xml:space="preserve">ГОСТ 5632-72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ГОСТ 5959-80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ГОСТ 7016-82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ГОСТ 9142-90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9378-75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4.7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10354-82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2.7.3.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10619-80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10620-80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10621-80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12301-81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2.7.3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12303-80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2.7.3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14192-7</w:t>
            </w:r>
            <w:r>
              <w:t>7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2.6.3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15150-69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2.4.3, 4.1, 5.3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16118-70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2.2.4.5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16588-91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4.8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17473-80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17474-80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17475-80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18143-72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18242-72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3.3.1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18321-73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3.2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18477-79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5.2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19091-82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2.2.1.2, 2.2.2, 2.2.3.2, 3.4.3, 4.5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19300-86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4.7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19424-74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20259-80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5.2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20435-75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5.2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22225-76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5.2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23306-87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2.2.1.2, 2.2.2, 2.2.3.2, 3.4.3, 4.5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24643-81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2.2.4.5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25140-82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2.3.2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25347-82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2.2.4.5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</w:t>
            </w:r>
            <w:r>
              <w:t>ОСТ 25897-83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Приложение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25951-83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2.7.3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26301-84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2.2.2, 3.4.3, 4.5, 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r>
              <w:t>ГОСТ 27346-87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1.1 </w:t>
            </w:r>
          </w:p>
        </w:tc>
      </w:tr>
    </w:tbl>
    <w:p w:rsidR="00000000" w:rsidRDefault="00530768">
      <w:pPr>
        <w:ind w:firstLine="284"/>
      </w:pPr>
    </w:p>
    <w:p w:rsidR="00000000" w:rsidRDefault="00530768">
      <w:pPr>
        <w:ind w:firstLine="284"/>
      </w:pPr>
      <w:r>
        <w:t>6. Переиздание 1993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7. ВНЕСЕНО Изменение № 1, утвержденное постановлением Госстроя России от 08.07.93 № 18-28, введенное в действие с 1 сентября 1993 г. опубликованное в </w:t>
      </w:r>
      <w:proofErr w:type="spellStart"/>
      <w:r>
        <w:t>БСТ</w:t>
      </w:r>
      <w:proofErr w:type="spellEnd"/>
      <w:r>
        <w:t xml:space="preserve"> № 9 1993 г.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Настоящий стандарт распространяется на замочные и скобяные изделия (далее - изделия) для деревянных окон и дверей, применяемых в строительстве жилых и общественных зданий, а также для окон, дверей, витрин </w:t>
      </w:r>
      <w:r>
        <w:t>и витражей из алюминиевых сплавов (далее - изделия для алюминиевых конструкций), применяемых в гражданском и промышленном строительстве.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ПАРАМЕТРЫ И РАЗМЕРЫ 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1.1. Основные параметры и размеры изделий должны соответствовать стандартам на изделия конкретных типов.</w:t>
      </w:r>
    </w:p>
    <w:p w:rsidR="00000000" w:rsidRDefault="00530768">
      <w:pPr>
        <w:ind w:firstLine="284"/>
        <w:jc w:val="both"/>
      </w:pPr>
      <w:r>
        <w:t xml:space="preserve">Номенклатура изделий с указанием кодов </w:t>
      </w:r>
      <w:proofErr w:type="spellStart"/>
      <w:r>
        <w:t>ОКП</w:t>
      </w:r>
      <w:proofErr w:type="spellEnd"/>
      <w:r>
        <w:t xml:space="preserve"> и обозначений распространяющихся на них стандартов приведена в приложениях 1, 2.</w:t>
      </w:r>
    </w:p>
    <w:p w:rsidR="00000000" w:rsidRDefault="00530768">
      <w:pPr>
        <w:ind w:firstLine="284"/>
        <w:jc w:val="both"/>
      </w:pPr>
      <w:r>
        <w:t>Термины замочных и скобяных изделий - по ГОСТ 27346-87.</w:t>
      </w:r>
    </w:p>
    <w:p w:rsidR="00000000" w:rsidRDefault="00530768">
      <w:pPr>
        <w:ind w:firstLine="284"/>
        <w:jc w:val="both"/>
      </w:pPr>
      <w:r>
        <w:t>1.2. Условные обозначения изделий должны соответствоват</w:t>
      </w:r>
      <w:r>
        <w:t>ь установленным в стандартах на изделия конкретных типов.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2.1. Изделия должны соответствовать требованиям настоящего стандарта и нормативно-технической документации (НТД) на изделия конкретных типов, комплекта конструкторской документации образцу-эталону.</w:t>
      </w:r>
    </w:p>
    <w:p w:rsidR="00000000" w:rsidRDefault="00530768">
      <w:pPr>
        <w:ind w:firstLine="284"/>
        <w:jc w:val="both"/>
      </w:pPr>
      <w:r>
        <w:t>Конструкторская документация и образцы-эталоны на изделия для деревянных окон и дверей должны быть согласованы с базовой организацией по стандартизации - Центральным проектно-конструкторским и технологическим бюро (</w:t>
      </w:r>
      <w:proofErr w:type="spellStart"/>
      <w:r>
        <w:t>ЦПКТБ</w:t>
      </w:r>
      <w:proofErr w:type="spellEnd"/>
      <w:r>
        <w:t xml:space="preserve">) </w:t>
      </w:r>
      <w:proofErr w:type="spellStart"/>
      <w:r>
        <w:t>Минст</w:t>
      </w:r>
      <w:r>
        <w:t>ройматериалов</w:t>
      </w:r>
      <w:proofErr w:type="spellEnd"/>
      <w:r>
        <w:t xml:space="preserve"> СССР, изделия для алюминиевых конструкций - с </w:t>
      </w:r>
      <w:proofErr w:type="spellStart"/>
      <w:r>
        <w:t>ЦНИИпроектлегконструкция</w:t>
      </w:r>
      <w:proofErr w:type="spellEnd"/>
      <w:r>
        <w:t xml:space="preserve"> </w:t>
      </w:r>
      <w:proofErr w:type="spellStart"/>
      <w:r>
        <w:t>Минмонтажспецстроя</w:t>
      </w:r>
      <w:proofErr w:type="spellEnd"/>
      <w:r>
        <w:t xml:space="preserve"> СССР.</w:t>
      </w:r>
    </w:p>
    <w:p w:rsidR="00000000" w:rsidRDefault="00530768">
      <w:pPr>
        <w:ind w:firstLine="284"/>
        <w:jc w:val="both"/>
      </w:pPr>
      <w:r>
        <w:t>Форма ярлыка к образцу-эталону изделия для деревянных окон и дверей приведена в приложении 3. Размер ярлыка 120</w:t>
      </w:r>
      <w:r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4" o:title=""/>
          </v:shape>
        </w:pict>
      </w:r>
      <w:r>
        <w:t>180 мм.</w:t>
      </w:r>
    </w:p>
    <w:p w:rsidR="00000000" w:rsidRDefault="00530768">
      <w:pPr>
        <w:ind w:firstLine="284"/>
        <w:jc w:val="both"/>
      </w:pPr>
      <w:r>
        <w:t>Ярлык к образцу-эталону изделия для алюминиевых конструкций не составляют.</w:t>
      </w:r>
    </w:p>
    <w:p w:rsidR="00000000" w:rsidRDefault="00530768">
      <w:pPr>
        <w:ind w:firstLine="284"/>
        <w:jc w:val="both"/>
      </w:pPr>
      <w:r>
        <w:t>2.2. Характеристики</w:t>
      </w:r>
    </w:p>
    <w:p w:rsidR="00000000" w:rsidRDefault="00530768">
      <w:pPr>
        <w:ind w:firstLine="284"/>
        <w:jc w:val="both"/>
      </w:pPr>
      <w:r>
        <w:t xml:space="preserve">2.2.1. </w:t>
      </w:r>
      <w:r>
        <w:rPr>
          <w:i/>
        </w:rPr>
        <w:t>Требования назначения</w:t>
      </w:r>
    </w:p>
    <w:p w:rsidR="00000000" w:rsidRDefault="00530768">
      <w:pPr>
        <w:ind w:firstLine="284"/>
        <w:jc w:val="both"/>
      </w:pPr>
      <w:r>
        <w:t>2.2.1.1. Изделия подразделяют на:</w:t>
      </w:r>
    </w:p>
    <w:p w:rsidR="00000000" w:rsidRDefault="00530768">
      <w:pPr>
        <w:ind w:firstLine="284"/>
        <w:jc w:val="both"/>
      </w:pPr>
      <w:r>
        <w:t>- универсальные, устанавливаемые как на правые, так и на левые окна и двери, включая переналаживаемые;</w:t>
      </w:r>
    </w:p>
    <w:p w:rsidR="00000000" w:rsidRDefault="00530768">
      <w:pPr>
        <w:ind w:firstLine="284"/>
        <w:jc w:val="both"/>
      </w:pPr>
      <w:r>
        <w:t>- правые или левые, у</w:t>
      </w:r>
      <w:r>
        <w:t>станавливаемые соответственно на правые и левые окна или двери.</w:t>
      </w:r>
    </w:p>
    <w:p w:rsidR="00000000" w:rsidRDefault="00530768">
      <w:pPr>
        <w:ind w:firstLine="284"/>
        <w:jc w:val="both"/>
      </w:pPr>
      <w:r>
        <w:t xml:space="preserve">Необходимость </w:t>
      </w:r>
      <w:proofErr w:type="spellStart"/>
      <w:r>
        <w:t>исполнений</w:t>
      </w:r>
      <w:proofErr w:type="spellEnd"/>
      <w:r>
        <w:t xml:space="preserve"> (правое, левое) изделий должна быть определена в стандартах на изделия конкретных типов.</w:t>
      </w:r>
    </w:p>
    <w:p w:rsidR="00000000" w:rsidRDefault="00530768">
      <w:pPr>
        <w:ind w:firstLine="284"/>
        <w:jc w:val="both"/>
      </w:pPr>
      <w:r>
        <w:t xml:space="preserve">Правые или левые изделия обозначают соответственно буквой </w:t>
      </w:r>
      <w:proofErr w:type="spellStart"/>
      <w:r>
        <w:t>П</w:t>
      </w:r>
      <w:proofErr w:type="spellEnd"/>
      <w:r>
        <w:t xml:space="preserve"> или Л.</w:t>
      </w:r>
    </w:p>
    <w:p w:rsidR="00000000" w:rsidRDefault="00530768">
      <w:pPr>
        <w:ind w:firstLine="284"/>
        <w:jc w:val="both"/>
      </w:pPr>
      <w:r>
        <w:t>2.2.1.2. Требования к прочности изделий для деревянных окон и дверей - по ГОСТ 5090-86, ГОСТ 5091-78, ГОСТ 19091-82, ГОСТ 23306-87.</w:t>
      </w:r>
    </w:p>
    <w:p w:rsidR="00000000" w:rsidRDefault="00530768">
      <w:pPr>
        <w:ind w:firstLine="284"/>
        <w:jc w:val="both"/>
      </w:pPr>
      <w:r>
        <w:t>Требования к прочности изделий для алюминиевых конструкций - по техническим условиям.</w:t>
      </w:r>
    </w:p>
    <w:p w:rsidR="00000000" w:rsidRDefault="00530768">
      <w:pPr>
        <w:ind w:firstLine="284"/>
        <w:jc w:val="both"/>
      </w:pPr>
      <w:r>
        <w:t>2.2.1.3. Другие требования назначения - в соответ</w:t>
      </w:r>
      <w:r>
        <w:t>ствии со стандартами на изделия конкретных типов.</w:t>
      </w:r>
    </w:p>
    <w:p w:rsidR="00000000" w:rsidRDefault="00530768">
      <w:pPr>
        <w:ind w:firstLine="284"/>
        <w:jc w:val="both"/>
      </w:pPr>
      <w:r>
        <w:t>2.2.2. Требования надежности</w:t>
      </w:r>
    </w:p>
    <w:p w:rsidR="00000000" w:rsidRDefault="00530768">
      <w:pPr>
        <w:ind w:firstLine="284"/>
        <w:jc w:val="both"/>
      </w:pPr>
      <w:r>
        <w:t>Требования к надежности изделий для деревянных окон и дверей - по ГОСТ 5089-90, ГОСТ 5091-78, ГОСТ 19091-82, ГОСТ 23306-87.</w:t>
      </w:r>
    </w:p>
    <w:p w:rsidR="00000000" w:rsidRDefault="00530768">
      <w:pPr>
        <w:ind w:firstLine="284"/>
        <w:jc w:val="both"/>
      </w:pPr>
      <w:r>
        <w:t>Требования к надежности изделий для алюминиевых конструкций - по ГОСТ 26301-84.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2.2.3. </w:t>
      </w:r>
      <w:r>
        <w:rPr>
          <w:i/>
        </w:rPr>
        <w:t>Требования эргономики и технической эстетики</w:t>
      </w:r>
    </w:p>
    <w:p w:rsidR="00000000" w:rsidRDefault="00530768">
      <w:pPr>
        <w:ind w:firstLine="284"/>
        <w:jc w:val="both"/>
      </w:pPr>
      <w:r>
        <w:t xml:space="preserve">2.2.3.1. Подвижные детали изделий должны перемещаться без </w:t>
      </w:r>
      <w:proofErr w:type="spellStart"/>
      <w:r>
        <w:t>заедания</w:t>
      </w:r>
      <w:proofErr w:type="spellEnd"/>
      <w:r>
        <w:t>.</w:t>
      </w:r>
    </w:p>
    <w:p w:rsidR="00000000" w:rsidRDefault="00530768">
      <w:pPr>
        <w:ind w:firstLine="284"/>
        <w:jc w:val="both"/>
      </w:pPr>
      <w:r>
        <w:t>2.2.3.2. Эксплуатационные усилия замков и защелок для деревянных окон и дв</w:t>
      </w:r>
      <w:r>
        <w:t>ерей - по ГОСТ 19091-82, ГОСТ 23306-87.</w:t>
      </w:r>
    </w:p>
    <w:p w:rsidR="00000000" w:rsidRDefault="00530768">
      <w:pPr>
        <w:ind w:firstLine="284"/>
        <w:jc w:val="both"/>
      </w:pPr>
      <w:r>
        <w:t xml:space="preserve">2.2.3.3. Поверхности изделий подразделяют на лицевые (видимые) и </w:t>
      </w:r>
      <w:proofErr w:type="spellStart"/>
      <w:r>
        <w:t>нелицевые</w:t>
      </w:r>
      <w:proofErr w:type="spellEnd"/>
      <w:r>
        <w:t xml:space="preserve"> (невидимые). Лицевые поверхности - поверхности, видимые после установки изделий на окна и двери в открытом положении, а также на витрины и витражи. Остальные поверхности - </w:t>
      </w:r>
      <w:proofErr w:type="spellStart"/>
      <w:r>
        <w:t>нелицевые</w:t>
      </w:r>
      <w:proofErr w:type="spellEnd"/>
      <w:r>
        <w:t>.</w:t>
      </w:r>
    </w:p>
    <w:p w:rsidR="00000000" w:rsidRDefault="00530768">
      <w:pPr>
        <w:ind w:firstLine="284"/>
        <w:jc w:val="both"/>
      </w:pPr>
      <w:r>
        <w:t>Лицевые поверхности металлических деталей изделий не должны иметь трещин, заусенцев, механических повреждений. Другие требования к лицевым поверхностям - по ГОСТ 9.301-86, ГОСТ 9.032-74.</w:t>
      </w:r>
    </w:p>
    <w:p w:rsidR="00000000" w:rsidRDefault="00530768">
      <w:pPr>
        <w:ind w:firstLine="284"/>
        <w:jc w:val="both"/>
      </w:pPr>
      <w:proofErr w:type="spellStart"/>
      <w:r>
        <w:t>Нелицевые</w:t>
      </w:r>
      <w:proofErr w:type="spellEnd"/>
      <w:r>
        <w:t xml:space="preserve"> поверхности метал</w:t>
      </w:r>
      <w:r>
        <w:t>лических деталей изделий могут иметь углубления, риски, волнистость и другие дефекты поверхности, не снижающие функциональные свойства и качество изделий.</w:t>
      </w:r>
    </w:p>
    <w:p w:rsidR="00000000" w:rsidRDefault="00530768">
      <w:pPr>
        <w:ind w:firstLine="284"/>
        <w:jc w:val="both"/>
      </w:pPr>
      <w:r>
        <w:t>Поверхности деталей из пластмассы, стекла и керамики не должны иметь трещин, царапин, сколов, раковин, вздутий и других дефектов, ухудшающих внешний вид изделий.</w:t>
      </w:r>
    </w:p>
    <w:p w:rsidR="00000000" w:rsidRDefault="00530768">
      <w:pPr>
        <w:ind w:firstLine="284"/>
        <w:jc w:val="both"/>
      </w:pPr>
      <w:r>
        <w:t>Лицевые поверхности деталей из древесины не должны иметь дефектов обработки и пороков древесины, за исключением сросшихся здоровых сучков размером более 7 мм, завитков, свилеватости, крени, глазк</w:t>
      </w:r>
      <w:r>
        <w:t>ов, наклона волокон до 5%.</w:t>
      </w:r>
    </w:p>
    <w:p w:rsidR="00000000" w:rsidRDefault="00530768">
      <w:pPr>
        <w:ind w:firstLine="284"/>
        <w:jc w:val="both"/>
      </w:pPr>
      <w:r>
        <w:t xml:space="preserve">2.2.4. </w:t>
      </w:r>
      <w:r>
        <w:rPr>
          <w:i/>
        </w:rPr>
        <w:t>Конструктивные требования</w:t>
      </w:r>
    </w:p>
    <w:p w:rsidR="00000000" w:rsidRDefault="00530768">
      <w:pPr>
        <w:ind w:firstLine="284"/>
        <w:jc w:val="both"/>
      </w:pPr>
      <w:r>
        <w:t xml:space="preserve">2.2.4.1. Корпуса врезных и </w:t>
      </w:r>
      <w:proofErr w:type="spellStart"/>
      <w:r>
        <w:t>полуврезных</w:t>
      </w:r>
      <w:proofErr w:type="spellEnd"/>
      <w:r>
        <w:t xml:space="preserve"> изделий не должны иметь местных выступов, требующих дополнительной доработки при врезке изделий в деревянные окна и двери.</w:t>
      </w:r>
    </w:p>
    <w:p w:rsidR="00000000" w:rsidRDefault="00530768">
      <w:pPr>
        <w:ind w:firstLine="284"/>
        <w:jc w:val="both"/>
      </w:pPr>
      <w:r>
        <w:t>2.2.4.2. Конструкция разъемных соединений изделий должна исключать возможность их самопроизвольного разъединения после установки на окна, двери, витрины или витражи.</w:t>
      </w:r>
    </w:p>
    <w:p w:rsidR="00000000" w:rsidRDefault="00530768">
      <w:pPr>
        <w:ind w:firstLine="284"/>
        <w:jc w:val="both"/>
      </w:pPr>
      <w:r>
        <w:t>2.2.4.3. Подвижные детали изделий, в зависимости от назначения, должны фиксироваться в крайних и, при необходимости, в проме</w:t>
      </w:r>
      <w:r>
        <w:t>жуточных положениях.</w:t>
      </w:r>
    </w:p>
    <w:p w:rsidR="00000000" w:rsidRDefault="00530768">
      <w:pPr>
        <w:ind w:firstLine="284"/>
        <w:jc w:val="both"/>
      </w:pPr>
      <w:r>
        <w:t>2.2.4.4. Конструкция изделий должна обеспечивать возможность демонтажа, регулировки и, при необходимости, смазки трущихся деталей в процессе эксплуатации.</w:t>
      </w:r>
    </w:p>
    <w:p w:rsidR="00000000" w:rsidRDefault="00530768">
      <w:pPr>
        <w:ind w:firstLine="284"/>
        <w:jc w:val="both"/>
      </w:pPr>
      <w:r>
        <w:t>2.2.4.5. Предельные отклонения размеров деталей изделий должны соответствовать ГОСТ 25347-82:</w:t>
      </w:r>
    </w:p>
    <w:p w:rsidR="00000000" w:rsidRDefault="00530768">
      <w:pPr>
        <w:ind w:firstLine="284"/>
        <w:jc w:val="both"/>
      </w:pPr>
      <w:r>
        <w:t xml:space="preserve">- до 12-го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включ</w:t>
      </w:r>
      <w:proofErr w:type="spellEnd"/>
      <w:r>
        <w:t>. - для сопрягаемых размеров;</w:t>
      </w:r>
    </w:p>
    <w:p w:rsidR="00000000" w:rsidRDefault="00530768">
      <w:pPr>
        <w:ind w:firstLine="284"/>
        <w:jc w:val="both"/>
      </w:pPr>
      <w:r>
        <w:t xml:space="preserve">- до 14-го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включ</w:t>
      </w:r>
      <w:proofErr w:type="spellEnd"/>
      <w:r>
        <w:t>. - несопрягаемых размеров.</w:t>
      </w:r>
    </w:p>
    <w:p w:rsidR="00000000" w:rsidRDefault="00530768">
      <w:pPr>
        <w:ind w:firstLine="284"/>
        <w:jc w:val="both"/>
      </w:pPr>
      <w:r>
        <w:t>Предельные отклонения несопрягаемых размеров накладных деталей изделий, не влияющих на установку на окна и двери, а также несопрягае</w:t>
      </w:r>
      <w:r>
        <w:t xml:space="preserve">мых размеров выступов, впадин, ребер жесткости, орнаментов и других декоративных, конструктивных и технологических элементов -  до 16-го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включ</w:t>
      </w:r>
      <w:proofErr w:type="spellEnd"/>
      <w:r>
        <w:t>.</w:t>
      </w:r>
    </w:p>
    <w:p w:rsidR="00000000" w:rsidRDefault="00530768">
      <w:pPr>
        <w:ind w:firstLine="284"/>
        <w:jc w:val="both"/>
      </w:pPr>
      <w:r>
        <w:t>Предельные отклонения параметров пружин из стальной проволоки по ГОСТ 16118-70, пружин кручения - по НТД, утвержденной в установленном порядке.</w:t>
      </w:r>
    </w:p>
    <w:p w:rsidR="00000000" w:rsidRDefault="00530768">
      <w:pPr>
        <w:ind w:firstLine="284"/>
        <w:jc w:val="both"/>
      </w:pPr>
      <w:r>
        <w:t>Предельные отклонения размеров сечений деталей изделий, изготовленных из необработанного проката всех видов, не должны превышать предельных отклонений сечений проката.</w:t>
      </w:r>
    </w:p>
    <w:p w:rsidR="00000000" w:rsidRDefault="00530768">
      <w:pPr>
        <w:ind w:firstLine="284"/>
        <w:jc w:val="both"/>
      </w:pPr>
      <w:r>
        <w:t>Допуски формы и расположения поверхностей - до</w:t>
      </w:r>
      <w:r>
        <w:t xml:space="preserve"> 15-й степени точности </w:t>
      </w:r>
      <w:proofErr w:type="spellStart"/>
      <w:r>
        <w:t>включ</w:t>
      </w:r>
      <w:proofErr w:type="spellEnd"/>
      <w:r>
        <w:t xml:space="preserve">. по ГОСТ 24643-81. </w:t>
      </w:r>
    </w:p>
    <w:p w:rsidR="00000000" w:rsidRDefault="00530768">
      <w:pPr>
        <w:ind w:firstLine="284"/>
        <w:jc w:val="both"/>
      </w:pPr>
      <w:r>
        <w:t>2.2.4.6. Длина резьбы в отверстиях штампованных деталей должна быть не менее 0,5 диаметра резьбы, в других случаях - не менее диаметра резьбы.</w:t>
      </w:r>
    </w:p>
    <w:p w:rsidR="00000000" w:rsidRDefault="00530768">
      <w:pPr>
        <w:ind w:firstLine="284"/>
        <w:jc w:val="both"/>
      </w:pPr>
      <w:r>
        <w:t xml:space="preserve">2.2.4.7. Зенковка отверстий под шурупы и винты с потайной головкой должна обеспечивать их установку заподлицо с поверхностью детали или с углублением или </w:t>
      </w:r>
      <w:proofErr w:type="spellStart"/>
      <w:r>
        <w:t>выступанием</w:t>
      </w:r>
      <w:proofErr w:type="spellEnd"/>
      <w:r>
        <w:t xml:space="preserve"> до 0,5 мм.</w:t>
      </w:r>
    </w:p>
    <w:p w:rsidR="00000000" w:rsidRDefault="00530768">
      <w:pPr>
        <w:ind w:firstLine="284"/>
        <w:jc w:val="both"/>
      </w:pPr>
      <w:r>
        <w:t>Конструктивно-технологические элементы и крепежные изделия не должны выступать над поверхностью врезаемых частей изделий более чем на 1,0 мм.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2.3. Требования к материалам и комплектующим изделиям</w:t>
      </w:r>
    </w:p>
    <w:p w:rsidR="00000000" w:rsidRDefault="00530768">
      <w:pPr>
        <w:ind w:firstLine="284"/>
        <w:jc w:val="both"/>
      </w:pPr>
      <w:r>
        <w:t>2.3.1. Для изготовления деталей изделий должны применяться материалы: сталь, чугун, алюминий и его сплавы, цинковые сплавы, сплавы на основе меди, твердые металлокерамические сплавы, керамика, пластмасса, стекло,  древесина твердых пород -  по НТД, утвержденной в установленном порядке.</w:t>
      </w:r>
    </w:p>
    <w:p w:rsidR="00000000" w:rsidRDefault="00530768">
      <w:pPr>
        <w:ind w:firstLine="284"/>
        <w:jc w:val="both"/>
      </w:pPr>
      <w:r>
        <w:t>2.3.2. Засовы, эксцентрики и кулачки цилиндровых механизмов должны изготавливаться из стали или твердых металлокерамических сплавов.</w:t>
      </w:r>
    </w:p>
    <w:p w:rsidR="00000000" w:rsidRDefault="00530768">
      <w:pPr>
        <w:ind w:firstLine="284"/>
        <w:jc w:val="both"/>
      </w:pPr>
      <w:r>
        <w:t>Цили</w:t>
      </w:r>
      <w:r>
        <w:t>ндровые механизмы и ключи к ним следует изготовлять из латуни.</w:t>
      </w:r>
    </w:p>
    <w:p w:rsidR="00000000" w:rsidRDefault="00530768">
      <w:pPr>
        <w:ind w:firstLine="284"/>
        <w:jc w:val="both"/>
      </w:pPr>
      <w:r>
        <w:t>Засовы, засовы-защелки, эксцентрики, а также корпуса, цилиндры и кулачки цилиндровых механизмов допускается изготовлять из цинковых сплавов марок ЦАМ4-1, ЦАМ4-1о, ЦА4о по ГОСТ 19424-74, ZnA14A, ЦА4, ЦА4о, ZnA1Cu1A, ЦА4М1, ЦА4М1о по ГОСТ 25140-82.</w:t>
      </w:r>
    </w:p>
    <w:p w:rsidR="00000000" w:rsidRDefault="00530768">
      <w:pPr>
        <w:ind w:firstLine="284"/>
        <w:jc w:val="both"/>
      </w:pPr>
      <w:r>
        <w:t>Корпуса цилиндровых механизмов, засовы-защелки и эксцентрики допускается изготовлять также из цинкового сплава ЦАМ27-1 по НТД, утвержденной в установленном порядке.</w:t>
      </w:r>
    </w:p>
    <w:p w:rsidR="00000000" w:rsidRDefault="00530768">
      <w:pPr>
        <w:ind w:firstLine="284"/>
        <w:jc w:val="both"/>
      </w:pPr>
      <w:r>
        <w:t>Корпуса цилиндровых механизмов допуск</w:t>
      </w:r>
      <w:r>
        <w:t>ается изготовлять из проката алюминиевых сплавов марок Д1, Д16, 1915, 1925 по ГОСТ 4784-74.</w:t>
      </w:r>
    </w:p>
    <w:p w:rsidR="00000000" w:rsidRDefault="00530768">
      <w:pPr>
        <w:ind w:firstLine="284"/>
        <w:jc w:val="both"/>
      </w:pPr>
      <w:r>
        <w:t>Ключи для цилиндровых механизмов допускается изготовлять из стали.</w:t>
      </w:r>
    </w:p>
    <w:p w:rsidR="00000000" w:rsidRDefault="00530768">
      <w:pPr>
        <w:ind w:firstLine="284"/>
        <w:jc w:val="both"/>
      </w:pPr>
      <w:r>
        <w:t xml:space="preserve">Ключи для </w:t>
      </w:r>
      <w:proofErr w:type="spellStart"/>
      <w:r>
        <w:t>сувальдных</w:t>
      </w:r>
      <w:proofErr w:type="spellEnd"/>
      <w:r>
        <w:t xml:space="preserve"> замков должны изготовляться из стали или цинкового сплава.</w:t>
      </w:r>
    </w:p>
    <w:p w:rsidR="00000000" w:rsidRDefault="00530768">
      <w:pPr>
        <w:ind w:firstLine="284"/>
        <w:jc w:val="both"/>
      </w:pPr>
      <w:r>
        <w:t>2.3.3. Пружины для изделий должны изготовляться из стальной пружинной проволоки или ленты из пружинной стали по НТД, утвержденной в установленном порядке.</w:t>
      </w:r>
    </w:p>
    <w:p w:rsidR="00000000" w:rsidRDefault="00530768">
      <w:pPr>
        <w:ind w:firstLine="284"/>
        <w:jc w:val="both"/>
      </w:pPr>
      <w:r>
        <w:t xml:space="preserve">Пружины для цилиндровых механизмов следует изготовлять из оловянно-цинковой бронзы по ГОСТ 5221-77, </w:t>
      </w:r>
      <w:proofErr w:type="spellStart"/>
      <w:r>
        <w:t>кремнемарганцевой</w:t>
      </w:r>
      <w:proofErr w:type="spellEnd"/>
      <w:r>
        <w:t xml:space="preserve"> </w:t>
      </w:r>
      <w:r>
        <w:t>бронзы по ГОСТ 5222-72, стальной проволоки по ГОСТ 18143-72.</w:t>
      </w:r>
    </w:p>
    <w:p w:rsidR="00000000" w:rsidRDefault="00530768">
      <w:pPr>
        <w:ind w:firstLine="284"/>
        <w:jc w:val="both"/>
      </w:pPr>
      <w:r>
        <w:t xml:space="preserve">2.3.4. Для изделий могут применяться шурупы всех </w:t>
      </w:r>
      <w:proofErr w:type="spellStart"/>
      <w:r>
        <w:t>исполнений</w:t>
      </w:r>
      <w:proofErr w:type="spellEnd"/>
      <w:r>
        <w:t xml:space="preserve"> по ГОСТ 1144-80, ГОСТ 1145-80, ГОСТ 1146-80, винты всех </w:t>
      </w:r>
      <w:proofErr w:type="spellStart"/>
      <w:r>
        <w:t>исполнений</w:t>
      </w:r>
      <w:proofErr w:type="spellEnd"/>
      <w:r>
        <w:t xml:space="preserve"> по ГОСТ 17473-80, ГОСТ 17474-80, ГОСТ 17475-80, ГОСТ 10619-80, ГОСТ 10620-80, ГОСТ 10621-80 или техническим условиям, утвержденным в установленном порядке.</w:t>
      </w:r>
    </w:p>
    <w:p w:rsidR="00000000" w:rsidRDefault="00530768">
      <w:pPr>
        <w:ind w:firstLine="284"/>
        <w:jc w:val="both"/>
      </w:pPr>
      <w:r>
        <w:t>Допускается применять шурупы длиной, превышающей установленную стандартами на изделия конкретных типов не более чем на 5 мм.</w:t>
      </w:r>
    </w:p>
    <w:p w:rsidR="00000000" w:rsidRDefault="00530768">
      <w:pPr>
        <w:ind w:firstLine="284"/>
        <w:jc w:val="both"/>
      </w:pPr>
      <w:r>
        <w:t>2.3.5. Крепежные изделия для замочных и ско</w:t>
      </w:r>
      <w:r>
        <w:t>бяных изделий для алюминиевых конструкций должны изготовляться из сталей марок 20X13, 12X13 по ГОСТ 5632 или из стали любой марки по ГОСТ 1050-88.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2.4. Требования к покрытиям</w:t>
      </w:r>
    </w:p>
    <w:p w:rsidR="00000000" w:rsidRDefault="00530768">
      <w:pPr>
        <w:ind w:firstLine="284"/>
        <w:jc w:val="both"/>
      </w:pPr>
      <w:r>
        <w:t>2.4.1. Металлические поверхности деталей изделий перед нанесением металлического или неметаллического неорганического защитного или защитно-декоративного покрытия должны соответствовать ГОСТ 9.301-86.</w:t>
      </w:r>
    </w:p>
    <w:p w:rsidR="00000000" w:rsidRDefault="00530768">
      <w:pPr>
        <w:ind w:firstLine="284"/>
        <w:jc w:val="both"/>
      </w:pPr>
      <w:r>
        <w:t>Металлические поверхности деталей изделий перед нанесением лакокрасочного покрытия должны соответство</w:t>
      </w:r>
      <w:r>
        <w:t>вать ГОСТ 9.402.</w:t>
      </w:r>
    </w:p>
    <w:p w:rsidR="00000000" w:rsidRDefault="00530768">
      <w:pPr>
        <w:ind w:firstLine="284"/>
        <w:jc w:val="both"/>
      </w:pPr>
      <w:r>
        <w:t xml:space="preserve">Шероховатость лицевых поверхностей деталей из древесины не должна быть более </w:t>
      </w:r>
      <w:proofErr w:type="spellStart"/>
      <w:r>
        <w:rPr>
          <w:i/>
        </w:rPr>
        <w:t>Rm</w:t>
      </w:r>
      <w:proofErr w:type="spellEnd"/>
      <w:r>
        <w:t xml:space="preserve"> 60 мкм по ГОСТ 7016-82, влажность древесины -  не более (9±3)%.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2.4.2. Лицевые поверхности металлических деталей должны иметь защитно-декоративное покрытие, </w:t>
      </w:r>
      <w:proofErr w:type="spellStart"/>
      <w:r>
        <w:t>нелицевые</w:t>
      </w:r>
      <w:proofErr w:type="spellEnd"/>
      <w:r>
        <w:t xml:space="preserve"> поверхности -  защитное покрытие.</w:t>
      </w:r>
    </w:p>
    <w:p w:rsidR="00000000" w:rsidRDefault="00530768">
      <w:pPr>
        <w:ind w:firstLine="284"/>
        <w:jc w:val="both"/>
      </w:pPr>
      <w:r>
        <w:t>Выбор защитно-декоративных и защитных покрытий -  по табл. 1.</w:t>
      </w:r>
    </w:p>
    <w:p w:rsidR="00000000" w:rsidRDefault="00530768">
      <w:pPr>
        <w:ind w:firstLine="284"/>
        <w:jc w:val="both"/>
      </w:pPr>
      <w:r>
        <w:t>Толщина покрытия -  в зависимости от группы условий эксплуатации.</w:t>
      </w:r>
    </w:p>
    <w:p w:rsidR="00000000" w:rsidRDefault="00530768">
      <w:pPr>
        <w:ind w:firstLine="284"/>
        <w:jc w:val="both"/>
      </w:pPr>
      <w:r>
        <w:t>2.4.3. Группы условий эксплуатации изделий - 1-3 по</w:t>
      </w:r>
      <w:r>
        <w:t xml:space="preserve"> ГОСТ 9.303-84 в зависимости от области применения (категорий размещения 2-4) и климатических </w:t>
      </w:r>
      <w:proofErr w:type="spellStart"/>
      <w:r>
        <w:t>исполнений</w:t>
      </w:r>
      <w:proofErr w:type="spellEnd"/>
      <w:r>
        <w:t xml:space="preserve"> У, </w:t>
      </w:r>
      <w:proofErr w:type="spellStart"/>
      <w:r>
        <w:t>УХЛ</w:t>
      </w:r>
      <w:proofErr w:type="spellEnd"/>
      <w:r>
        <w:t xml:space="preserve"> по ГОСТ 15150-69.</w:t>
      </w:r>
    </w:p>
    <w:p w:rsidR="00000000" w:rsidRDefault="00530768">
      <w:pPr>
        <w:ind w:firstLine="284"/>
        <w:jc w:val="both"/>
      </w:pPr>
      <w:r>
        <w:t>Группы условий эксплуатации изделий должны соответствовать установленным стандартам  и на изделия конкретных типов.</w:t>
      </w:r>
    </w:p>
    <w:p w:rsidR="00000000" w:rsidRDefault="00530768">
      <w:pPr>
        <w:ind w:firstLine="284"/>
        <w:jc w:val="both"/>
      </w:pPr>
      <w:r>
        <w:t>2.4.4. Толщина защитных металлических покрытий должна быть не менее:</w:t>
      </w:r>
    </w:p>
    <w:p w:rsidR="00000000" w:rsidRDefault="00530768">
      <w:pPr>
        <w:ind w:firstLine="284"/>
        <w:jc w:val="both"/>
      </w:pPr>
      <w:r>
        <w:t>6 мкм - для 1-й группы условий эксплуатации;</w:t>
      </w:r>
    </w:p>
    <w:p w:rsidR="00000000" w:rsidRDefault="00530768">
      <w:pPr>
        <w:ind w:firstLine="284"/>
        <w:jc w:val="both"/>
      </w:pPr>
      <w:r>
        <w:t>9 мкм - для 2 и 3-й групп условий эксплуатации.</w:t>
      </w:r>
    </w:p>
    <w:p w:rsidR="00000000" w:rsidRDefault="00530768">
      <w:pPr>
        <w:ind w:firstLine="284"/>
        <w:jc w:val="both"/>
      </w:pPr>
      <w:r>
        <w:t>Толщина защитно-декоративных металлических покрытий должна быть не менее:</w:t>
      </w:r>
    </w:p>
    <w:p w:rsidR="00000000" w:rsidRDefault="00530768">
      <w:pPr>
        <w:ind w:firstLine="284"/>
        <w:jc w:val="both"/>
      </w:pPr>
      <w:r>
        <w:t>12 мкм -  для 1-й группы услов</w:t>
      </w:r>
      <w:r>
        <w:t>ий эксплуатации;</w:t>
      </w:r>
    </w:p>
    <w:p w:rsidR="00000000" w:rsidRDefault="00530768">
      <w:pPr>
        <w:ind w:firstLine="284"/>
        <w:jc w:val="both"/>
      </w:pPr>
      <w:r>
        <w:t>18 мкм - для 2 и 3-й групп условий эксплуатации.</w:t>
      </w:r>
    </w:p>
    <w:p w:rsidR="00000000" w:rsidRDefault="00530768">
      <w:pPr>
        <w:ind w:firstLine="284"/>
        <w:jc w:val="both"/>
      </w:pPr>
      <w:r>
        <w:t>Толщина защитно-декоративных покрытий алюминиевых литейных сплавов должна быть не менее 9 мкм независимо от группы условий эксплуатации.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Примечание. Толщина слоя покрытия указана после механической обработки поверхности изделия методом полирования.</w:t>
      </w:r>
    </w:p>
    <w:p w:rsidR="00000000" w:rsidRDefault="00530768">
      <w:pPr>
        <w:ind w:firstLine="284"/>
        <w:jc w:val="right"/>
      </w:pPr>
    </w:p>
    <w:p w:rsidR="00000000" w:rsidRDefault="00530768">
      <w:pPr>
        <w:ind w:firstLine="284"/>
        <w:jc w:val="right"/>
      </w:pPr>
      <w:r>
        <w:t>Таблица 1</w:t>
      </w:r>
    </w:p>
    <w:p w:rsidR="00000000" w:rsidRDefault="00530768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4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Металл</w:t>
            </w:r>
          </w:p>
        </w:tc>
        <w:tc>
          <w:tcPr>
            <w:tcW w:w="67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Обозначение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детали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защитного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защитно-декоративного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Сталь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roofErr w:type="spellStart"/>
            <w:r>
              <w:t>Ц</w:t>
            </w:r>
            <w:proofErr w:type="spellEnd"/>
            <w:r>
              <w:t xml:space="preserve">; </w:t>
            </w:r>
            <w:proofErr w:type="spellStart"/>
            <w:r>
              <w:t>Ц.хр</w:t>
            </w:r>
            <w:proofErr w:type="spellEnd"/>
            <w:r>
              <w:t xml:space="preserve">.; Н; </w:t>
            </w:r>
            <w:proofErr w:type="spellStart"/>
            <w:r>
              <w:t>Цб</w:t>
            </w:r>
            <w:proofErr w:type="spellEnd"/>
            <w:r>
              <w:t xml:space="preserve"> или по ГОСТ 9.303-84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М. </w:t>
            </w:r>
            <w:proofErr w:type="spellStart"/>
            <w:r>
              <w:t>Нб</w:t>
            </w:r>
            <w:proofErr w:type="spellEnd"/>
            <w:r>
              <w:t xml:space="preserve">. </w:t>
            </w:r>
            <w:proofErr w:type="spellStart"/>
            <w:r>
              <w:t>Хб</w:t>
            </w:r>
            <w:proofErr w:type="spellEnd"/>
            <w:r>
              <w:t xml:space="preserve">; М. </w:t>
            </w:r>
            <w:proofErr w:type="spellStart"/>
            <w:r>
              <w:t>Нб</w:t>
            </w:r>
            <w:proofErr w:type="spellEnd"/>
            <w:r>
              <w:t xml:space="preserve">; </w:t>
            </w:r>
            <w:proofErr w:type="spellStart"/>
            <w:r>
              <w:t>Нпб</w:t>
            </w:r>
            <w:proofErr w:type="spellEnd"/>
            <w:r>
              <w:t xml:space="preserve">. </w:t>
            </w:r>
            <w:proofErr w:type="spellStart"/>
            <w:r>
              <w:t>Нб</w:t>
            </w:r>
            <w:proofErr w:type="spellEnd"/>
            <w:r>
              <w:t xml:space="preserve">; </w:t>
            </w:r>
            <w:proofErr w:type="spellStart"/>
            <w:r>
              <w:t>Нпб</w:t>
            </w:r>
            <w:proofErr w:type="spellEnd"/>
            <w:r>
              <w:t xml:space="preserve">. </w:t>
            </w:r>
            <w:proofErr w:type="spellStart"/>
            <w:r>
              <w:t>Нб</w:t>
            </w:r>
            <w:proofErr w:type="spellEnd"/>
            <w:r>
              <w:t xml:space="preserve">. </w:t>
            </w:r>
            <w:proofErr w:type="spellStart"/>
            <w:r>
              <w:t>Хб</w:t>
            </w:r>
            <w:proofErr w:type="spellEnd"/>
            <w:r>
              <w:t xml:space="preserve">; </w:t>
            </w:r>
            <w:proofErr w:type="spellStart"/>
            <w:r>
              <w:t>Нб</w:t>
            </w:r>
            <w:proofErr w:type="spellEnd"/>
            <w:r>
              <w:t xml:space="preserve">. </w:t>
            </w:r>
            <w:proofErr w:type="spellStart"/>
            <w:r>
              <w:t>Хб</w:t>
            </w:r>
            <w:proofErr w:type="spellEnd"/>
            <w:r>
              <w:t xml:space="preserve">; Н. М. </w:t>
            </w:r>
            <w:proofErr w:type="spellStart"/>
            <w:r>
              <w:t>Нб</w:t>
            </w:r>
            <w:proofErr w:type="spellEnd"/>
            <w:r>
              <w:t xml:space="preserve">; Н. М. </w:t>
            </w:r>
            <w:proofErr w:type="spellStart"/>
            <w:r>
              <w:t>Нб</w:t>
            </w:r>
            <w:proofErr w:type="spellEnd"/>
            <w:r>
              <w:t xml:space="preserve">. </w:t>
            </w:r>
            <w:proofErr w:type="spellStart"/>
            <w:r>
              <w:t>Хб</w:t>
            </w:r>
            <w:proofErr w:type="spellEnd"/>
            <w:r>
              <w:t>;</w:t>
            </w:r>
            <w:r>
              <w:t xml:space="preserve"> </w:t>
            </w:r>
            <w:proofErr w:type="spellStart"/>
            <w:r>
              <w:t>Нб</w:t>
            </w:r>
            <w:proofErr w:type="spellEnd"/>
            <w:r>
              <w:t xml:space="preserve">. Мб. </w:t>
            </w:r>
            <w:proofErr w:type="spellStart"/>
            <w:r>
              <w:t>тн</w:t>
            </w:r>
            <w:proofErr w:type="spellEnd"/>
            <w:r>
              <w:t xml:space="preserve">. </w:t>
            </w:r>
            <w:proofErr w:type="spellStart"/>
            <w:r>
              <w:t>лкп</w:t>
            </w:r>
            <w:proofErr w:type="spellEnd"/>
            <w:r>
              <w:t xml:space="preserve">; Н. М. </w:t>
            </w:r>
            <w:proofErr w:type="spellStart"/>
            <w:r>
              <w:t>Хим</w:t>
            </w:r>
            <w:proofErr w:type="spellEnd"/>
            <w:r>
              <w:t xml:space="preserve">. </w:t>
            </w:r>
            <w:proofErr w:type="spellStart"/>
            <w:r>
              <w:t>Окс</w:t>
            </w:r>
            <w:proofErr w:type="spellEnd"/>
            <w:r>
              <w:t xml:space="preserve">. </w:t>
            </w:r>
            <w:proofErr w:type="spellStart"/>
            <w:r>
              <w:t>лкп</w:t>
            </w:r>
            <w:proofErr w:type="spellEnd"/>
            <w:r>
              <w:t xml:space="preserve">; М. </w:t>
            </w:r>
            <w:proofErr w:type="spellStart"/>
            <w:r>
              <w:t>Хим</w:t>
            </w:r>
            <w:proofErr w:type="spellEnd"/>
            <w:r>
              <w:t xml:space="preserve">. </w:t>
            </w:r>
            <w:proofErr w:type="spellStart"/>
            <w:r>
              <w:t>Окс</w:t>
            </w:r>
            <w:proofErr w:type="spellEnd"/>
            <w:r>
              <w:t xml:space="preserve">. </w:t>
            </w:r>
            <w:proofErr w:type="spellStart"/>
            <w:r>
              <w:t>лкп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Чугун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По ГОСТ 9.303-84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По ГОСТ 9.303-84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Алюминиевые литейные сплавы 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По ГОСТ 9.303-84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roofErr w:type="spellStart"/>
            <w:r>
              <w:t>Нб</w:t>
            </w:r>
            <w:proofErr w:type="spellEnd"/>
            <w:r>
              <w:t xml:space="preserve">; </w:t>
            </w:r>
            <w:proofErr w:type="spellStart"/>
            <w:r>
              <w:t>Нб</w:t>
            </w:r>
            <w:proofErr w:type="spellEnd"/>
            <w:r>
              <w:t xml:space="preserve">. </w:t>
            </w:r>
            <w:proofErr w:type="spellStart"/>
            <w:r>
              <w:t>Хб</w:t>
            </w:r>
            <w:proofErr w:type="spellEnd"/>
            <w:r>
              <w:t xml:space="preserve">; М. </w:t>
            </w:r>
            <w:proofErr w:type="spellStart"/>
            <w:r>
              <w:t>Хим</w:t>
            </w:r>
            <w:proofErr w:type="spellEnd"/>
            <w:r>
              <w:t xml:space="preserve">. </w:t>
            </w:r>
            <w:proofErr w:type="spellStart"/>
            <w:r>
              <w:t>Окс</w:t>
            </w:r>
            <w:proofErr w:type="spellEnd"/>
            <w:r>
              <w:t xml:space="preserve">. </w:t>
            </w:r>
            <w:proofErr w:type="spellStart"/>
            <w:r>
              <w:t>лкп</w:t>
            </w:r>
            <w:proofErr w:type="spellEnd"/>
            <w:r>
              <w:t xml:space="preserve">; М. Н. </w:t>
            </w:r>
            <w:proofErr w:type="spellStart"/>
            <w:r>
              <w:t>Хб</w:t>
            </w:r>
            <w:proofErr w:type="spellEnd"/>
            <w:r>
              <w:t xml:space="preserve">; Н. М. </w:t>
            </w:r>
            <w:proofErr w:type="spellStart"/>
            <w:r>
              <w:t>Хим</w:t>
            </w:r>
            <w:proofErr w:type="spellEnd"/>
            <w:r>
              <w:t xml:space="preserve">. </w:t>
            </w:r>
            <w:proofErr w:type="spellStart"/>
            <w:r>
              <w:t>Окс</w:t>
            </w:r>
            <w:proofErr w:type="spellEnd"/>
            <w:r>
              <w:t xml:space="preserve">. </w:t>
            </w:r>
            <w:proofErr w:type="spellStart"/>
            <w:r>
              <w:t>лкп</w:t>
            </w:r>
            <w:proofErr w:type="spellEnd"/>
            <w:r>
              <w:t xml:space="preserve">; </w:t>
            </w:r>
            <w:proofErr w:type="spellStart"/>
            <w:r>
              <w:t>Хим</w:t>
            </w:r>
            <w:proofErr w:type="spellEnd"/>
            <w:r>
              <w:t xml:space="preserve">. </w:t>
            </w:r>
            <w:proofErr w:type="spellStart"/>
            <w:r>
              <w:t>Нб</w:t>
            </w:r>
            <w:proofErr w:type="spellEnd"/>
            <w:r>
              <w:t xml:space="preserve">; </w:t>
            </w:r>
            <w:proofErr w:type="spellStart"/>
            <w:r>
              <w:t>Хим</w:t>
            </w:r>
            <w:proofErr w:type="spellEnd"/>
            <w:r>
              <w:t xml:space="preserve">. </w:t>
            </w:r>
            <w:proofErr w:type="spellStart"/>
            <w:r>
              <w:t>Нб</w:t>
            </w:r>
            <w:proofErr w:type="spellEnd"/>
            <w:r>
              <w:t xml:space="preserve">. </w:t>
            </w:r>
            <w:proofErr w:type="spellStart"/>
            <w:r>
              <w:t>Хб</w:t>
            </w:r>
            <w:proofErr w:type="spellEnd"/>
            <w:r>
              <w:t xml:space="preserve">; Мб. </w:t>
            </w:r>
            <w:proofErr w:type="spellStart"/>
            <w:r>
              <w:t>тн</w:t>
            </w:r>
            <w:proofErr w:type="spellEnd"/>
            <w:r>
              <w:t xml:space="preserve">. </w:t>
            </w:r>
            <w:proofErr w:type="spellStart"/>
            <w:r>
              <w:t>лкп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Алюминиевые деформируемые сплавы (прокат)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По ГОСТ 9.303-84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roofErr w:type="spellStart"/>
            <w:r>
              <w:t>Нпб</w:t>
            </w:r>
            <w:proofErr w:type="spellEnd"/>
            <w:r>
              <w:t xml:space="preserve">. </w:t>
            </w:r>
            <w:proofErr w:type="spellStart"/>
            <w:r>
              <w:t>Нб</w:t>
            </w:r>
            <w:proofErr w:type="spellEnd"/>
            <w:r>
              <w:t xml:space="preserve">. </w:t>
            </w:r>
            <w:proofErr w:type="spellStart"/>
            <w:r>
              <w:t>Хб</w:t>
            </w:r>
            <w:proofErr w:type="spellEnd"/>
            <w:r>
              <w:t xml:space="preserve"> или по ГОСТ 9.303-84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Цинковые сплавы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По ГОСТ 9.303-84</w:t>
            </w:r>
          </w:p>
        </w:tc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М. </w:t>
            </w:r>
            <w:proofErr w:type="spellStart"/>
            <w:r>
              <w:t>Нб</w:t>
            </w:r>
            <w:proofErr w:type="spellEnd"/>
            <w:r>
              <w:t xml:space="preserve">; М. </w:t>
            </w:r>
            <w:proofErr w:type="spellStart"/>
            <w:r>
              <w:t>Нб</w:t>
            </w:r>
            <w:proofErr w:type="spellEnd"/>
            <w:r>
              <w:t xml:space="preserve">. </w:t>
            </w:r>
            <w:proofErr w:type="spellStart"/>
            <w:r>
              <w:t>Хб</w:t>
            </w:r>
            <w:proofErr w:type="spellEnd"/>
            <w:r>
              <w:t xml:space="preserve">; </w:t>
            </w:r>
            <w:proofErr w:type="spellStart"/>
            <w:r>
              <w:t>Нб</w:t>
            </w:r>
            <w:proofErr w:type="spellEnd"/>
            <w:r>
              <w:t xml:space="preserve">. </w:t>
            </w:r>
            <w:proofErr w:type="spellStart"/>
            <w:r>
              <w:t>Хб</w:t>
            </w:r>
            <w:proofErr w:type="spellEnd"/>
            <w:r>
              <w:t xml:space="preserve">; Мб. </w:t>
            </w:r>
            <w:proofErr w:type="spellStart"/>
            <w:r>
              <w:t>тн</w:t>
            </w:r>
            <w:proofErr w:type="spellEnd"/>
            <w:r>
              <w:t xml:space="preserve">. </w:t>
            </w:r>
            <w:proofErr w:type="spellStart"/>
            <w:r>
              <w:t>лкп</w:t>
            </w:r>
            <w:proofErr w:type="spellEnd"/>
            <w:r>
              <w:t xml:space="preserve">; М. </w:t>
            </w:r>
            <w:proofErr w:type="spellStart"/>
            <w:r>
              <w:t>Хим</w:t>
            </w:r>
            <w:proofErr w:type="spellEnd"/>
            <w:r>
              <w:t xml:space="preserve">. </w:t>
            </w:r>
            <w:proofErr w:type="spellStart"/>
            <w:r>
              <w:t>Окс</w:t>
            </w:r>
            <w:proofErr w:type="spellEnd"/>
            <w:r>
              <w:t xml:space="preserve">. </w:t>
            </w:r>
            <w:proofErr w:type="spellStart"/>
            <w:r>
              <w:t>Лкп</w:t>
            </w:r>
            <w:proofErr w:type="spellEnd"/>
          </w:p>
        </w:tc>
      </w:tr>
    </w:tbl>
    <w:p w:rsidR="00000000" w:rsidRDefault="00530768">
      <w:pPr>
        <w:jc w:val="both"/>
      </w:pP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1. Стальные детали изделий могут иметь в качестве защитного покрытия окисное</w:t>
      </w:r>
      <w:r>
        <w:rPr>
          <w:sz w:val="18"/>
        </w:rPr>
        <w:t xml:space="preserve"> покрытие, получаемое </w:t>
      </w:r>
      <w:proofErr w:type="spellStart"/>
      <w:r>
        <w:rPr>
          <w:sz w:val="18"/>
        </w:rPr>
        <w:t>паротермическим</w:t>
      </w:r>
      <w:proofErr w:type="spellEnd"/>
      <w:r>
        <w:rPr>
          <w:sz w:val="18"/>
        </w:rPr>
        <w:t xml:space="preserve"> способом.</w:t>
      </w: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 xml:space="preserve">2. Шайбы, кнопки предохранителей накладных замков, рукоятки и засовы завертки типа ЗФ2 и </w:t>
      </w:r>
      <w:proofErr w:type="spellStart"/>
      <w:r>
        <w:rPr>
          <w:sz w:val="18"/>
        </w:rPr>
        <w:t>задзвижки</w:t>
      </w:r>
      <w:proofErr w:type="spellEnd"/>
      <w:r>
        <w:rPr>
          <w:sz w:val="18"/>
        </w:rPr>
        <w:t xml:space="preserve"> типа </w:t>
      </w:r>
      <w:proofErr w:type="spellStart"/>
      <w:r>
        <w:rPr>
          <w:sz w:val="18"/>
        </w:rPr>
        <w:t>ЗТ</w:t>
      </w:r>
      <w:proofErr w:type="spellEnd"/>
      <w:r>
        <w:rPr>
          <w:sz w:val="18"/>
        </w:rPr>
        <w:t xml:space="preserve">, а также другие мелкие детали, технологически не подлежащие </w:t>
      </w:r>
      <w:proofErr w:type="spellStart"/>
      <w:r>
        <w:rPr>
          <w:sz w:val="18"/>
        </w:rPr>
        <w:t>навешиванию</w:t>
      </w:r>
      <w:proofErr w:type="spellEnd"/>
      <w:r>
        <w:rPr>
          <w:sz w:val="18"/>
        </w:rPr>
        <w:t xml:space="preserve"> на подвески перед нанесением покрытия и покрываемые в установках барабанного типа в насыпном виде, могут иметь защитно-декоративное покрытие Н12.б.</w:t>
      </w: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3. Детали изделий из цинковых сплавов могут иметь защитно-декоративное покрытие Х6.б.</w:t>
      </w:r>
    </w:p>
    <w:p w:rsidR="00000000" w:rsidRDefault="00530768">
      <w:pPr>
        <w:ind w:firstLine="284"/>
      </w:pPr>
    </w:p>
    <w:p w:rsidR="00000000" w:rsidRDefault="00530768">
      <w:pPr>
        <w:ind w:firstLine="284"/>
      </w:pPr>
      <w:r>
        <w:t xml:space="preserve">2.4.5.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</w:pPr>
    </w:p>
    <w:p w:rsidR="00000000" w:rsidRDefault="00530768">
      <w:pPr>
        <w:ind w:firstLine="284"/>
        <w:jc w:val="both"/>
      </w:pPr>
      <w:r>
        <w:t>2.4.6. Выбор лакокра</w:t>
      </w:r>
      <w:r>
        <w:t xml:space="preserve">сочных покрытий -  по ГОСТ 9.074-77, обозначение покрытий -  по ГОСТ 9.032-74, класс покрытий -  </w:t>
      </w:r>
      <w:proofErr w:type="spellStart"/>
      <w:r>
        <w:t>IV</w:t>
      </w:r>
      <w:proofErr w:type="spellEnd"/>
      <w:r>
        <w:t>.</w:t>
      </w:r>
    </w:p>
    <w:p w:rsidR="00000000" w:rsidRDefault="00530768">
      <w:pPr>
        <w:ind w:firstLine="284"/>
        <w:jc w:val="both"/>
      </w:pPr>
      <w:r>
        <w:t xml:space="preserve">2.4.7. Лицевые поверхности деталей из латуни, за исключением ключей, должны иметь шероховатость </w:t>
      </w:r>
      <w:proofErr w:type="spellStart"/>
      <w:r>
        <w:rPr>
          <w:i/>
        </w:rPr>
        <w:t>Ra</w:t>
      </w:r>
      <w:proofErr w:type="spellEnd"/>
      <w:r>
        <w:rPr>
          <w:position w:val="-4"/>
        </w:rPr>
        <w:pict>
          <v:shape id="_x0000_i1026" type="#_x0000_t75" style="width:9.75pt;height:12pt">
            <v:imagedata r:id="rId5" o:title=""/>
          </v:shape>
        </w:pict>
      </w:r>
      <w:r>
        <w:t>0,63 мкм по ГОСТ 2789-73.</w:t>
      </w:r>
    </w:p>
    <w:p w:rsidR="00000000" w:rsidRDefault="00530768">
      <w:pPr>
        <w:ind w:firstLine="284"/>
        <w:jc w:val="both"/>
      </w:pPr>
      <w:r>
        <w:t xml:space="preserve">2.4.8. Детали изделий из алюминиевых, цинковых сплавов или проката алюминиевых сплавов могут не иметь покрытия. При этом лицевые поверхности деталей должны иметь шероховатость </w:t>
      </w:r>
      <w:proofErr w:type="spellStart"/>
      <w:r>
        <w:rPr>
          <w:i/>
        </w:rPr>
        <w:t>Ra</w:t>
      </w:r>
      <w:proofErr w:type="spellEnd"/>
      <w:r>
        <w:rPr>
          <w:position w:val="-4"/>
        </w:rPr>
        <w:pict>
          <v:shape id="_x0000_i1027" type="#_x0000_t75" style="width:9.75pt;height:12pt">
            <v:imagedata r:id="rId5" o:title=""/>
          </v:shape>
        </w:pict>
      </w:r>
      <w:r>
        <w:t>0,63 мкм по ГОСТ 2789-73.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2.4.9. </w:t>
      </w:r>
      <w:proofErr w:type="spellStart"/>
      <w:r>
        <w:t>Фалевые</w:t>
      </w:r>
      <w:proofErr w:type="spellEnd"/>
      <w:r>
        <w:t xml:space="preserve"> ручки для замков и защелок, руч</w:t>
      </w:r>
      <w:r>
        <w:t>ки-скобы и ручки для врезных заверток, изготовленные из алюминиевых сплавов, могут иметь полимерное покрытие.</w:t>
      </w:r>
    </w:p>
    <w:p w:rsidR="00000000" w:rsidRDefault="00530768">
      <w:pPr>
        <w:ind w:firstLine="284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</w:pPr>
    </w:p>
    <w:p w:rsidR="00000000" w:rsidRDefault="00530768">
      <w:pPr>
        <w:ind w:firstLine="284"/>
        <w:jc w:val="both"/>
      </w:pPr>
      <w:r>
        <w:t>2.4.10. Корпуса врезных заверток и запорные планки к ним, врезные задвижки (врезные шпингалеты) могут иметь защитное покрытие по табл. 1, полимерное или лакокрасочное.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2.4.11. Корпуса и запорные планки накладных замков, корпуса дверных </w:t>
      </w:r>
      <w:proofErr w:type="spellStart"/>
      <w:r>
        <w:t>закрывателей</w:t>
      </w:r>
      <w:proofErr w:type="spellEnd"/>
      <w:r>
        <w:t>, могут иметь полимерное или лакокрасочное покрытие.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</w:rPr>
        <w:t>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2.4.12. Стальные детали изделий для алюминиевых конструкций могут иметь покрытие Ц. </w:t>
      </w:r>
      <w:proofErr w:type="spellStart"/>
      <w:r>
        <w:t>хр</w:t>
      </w:r>
      <w:proofErr w:type="spellEnd"/>
      <w:r>
        <w:t xml:space="preserve"> толщиной не менее 9 мкм.</w:t>
      </w:r>
    </w:p>
    <w:p w:rsidR="00000000" w:rsidRDefault="00530768">
      <w:pPr>
        <w:ind w:firstLine="284"/>
        <w:jc w:val="both"/>
      </w:pPr>
      <w:r>
        <w:t xml:space="preserve">2.4.13. Стальные ключи должны иметь покрытие </w:t>
      </w:r>
      <w:proofErr w:type="spellStart"/>
      <w:r>
        <w:t>Нб</w:t>
      </w:r>
      <w:proofErr w:type="spellEnd"/>
      <w:r>
        <w:t xml:space="preserve">, М. </w:t>
      </w:r>
      <w:proofErr w:type="spellStart"/>
      <w:r>
        <w:t>Нб</w:t>
      </w:r>
      <w:proofErr w:type="spellEnd"/>
      <w:r>
        <w:t xml:space="preserve">, </w:t>
      </w:r>
      <w:proofErr w:type="spellStart"/>
      <w:r>
        <w:t>Хим</w:t>
      </w:r>
      <w:proofErr w:type="spellEnd"/>
      <w:r>
        <w:t xml:space="preserve">. </w:t>
      </w:r>
      <w:proofErr w:type="spellStart"/>
      <w:r>
        <w:t>Нб</w:t>
      </w:r>
      <w:proofErr w:type="spellEnd"/>
      <w:r>
        <w:t xml:space="preserve">, </w:t>
      </w:r>
      <w:proofErr w:type="spellStart"/>
      <w:r>
        <w:t>Нб</w:t>
      </w:r>
      <w:proofErr w:type="spellEnd"/>
      <w:r>
        <w:t xml:space="preserve">. </w:t>
      </w:r>
      <w:proofErr w:type="spellStart"/>
      <w:r>
        <w:t>Хб</w:t>
      </w:r>
      <w:proofErr w:type="spellEnd"/>
      <w:r>
        <w:t xml:space="preserve">, </w:t>
      </w:r>
      <w:proofErr w:type="spellStart"/>
      <w:r>
        <w:t>Нпб</w:t>
      </w:r>
      <w:proofErr w:type="spellEnd"/>
      <w:r>
        <w:t xml:space="preserve">. </w:t>
      </w:r>
      <w:proofErr w:type="spellStart"/>
      <w:r>
        <w:t>Нб</w:t>
      </w:r>
      <w:proofErr w:type="spellEnd"/>
      <w:r>
        <w:t xml:space="preserve"> толщиной не менее 9 мкм.</w:t>
      </w:r>
    </w:p>
    <w:p w:rsidR="00000000" w:rsidRDefault="00530768">
      <w:pPr>
        <w:ind w:firstLine="284"/>
        <w:jc w:val="both"/>
      </w:pPr>
      <w:r>
        <w:t xml:space="preserve">Ключи и заготовки ключей из латуни должны быть </w:t>
      </w:r>
      <w:proofErr w:type="spellStart"/>
      <w:r>
        <w:t>пассивированы</w:t>
      </w:r>
      <w:proofErr w:type="spellEnd"/>
      <w:r>
        <w:t>.</w:t>
      </w:r>
    </w:p>
    <w:p w:rsidR="00000000" w:rsidRDefault="00530768">
      <w:pPr>
        <w:ind w:firstLine="284"/>
        <w:jc w:val="both"/>
      </w:pPr>
      <w:r>
        <w:t>2.4.14. Петли (за исключением петель типов ПН8, ПН9 и ПН10 по ГОСТ 5088-78) и угольники могут иметь защитное покрытие в соответствии с табл. 1 или лакокрасочное.</w:t>
      </w:r>
    </w:p>
    <w:p w:rsidR="00000000" w:rsidRDefault="00530768">
      <w:pPr>
        <w:ind w:firstLine="284"/>
        <w:jc w:val="both"/>
      </w:pPr>
      <w:r>
        <w:t>2.4.15. Лицевые поверхности деталей из древесины должны иметь лако</w:t>
      </w:r>
      <w:r>
        <w:t>красочное покрытие.</w:t>
      </w:r>
    </w:p>
    <w:p w:rsidR="00000000" w:rsidRDefault="00530768">
      <w:pPr>
        <w:ind w:firstLine="284"/>
        <w:jc w:val="both"/>
      </w:pPr>
      <w:r>
        <w:t>2.4.16. Стальные пружины должны иметь покрытие по ГОСТ 9.303-84.</w:t>
      </w:r>
    </w:p>
    <w:p w:rsidR="00000000" w:rsidRDefault="00530768">
      <w:pPr>
        <w:ind w:firstLine="284"/>
        <w:jc w:val="both"/>
      </w:pPr>
      <w:r>
        <w:t>Допускаются другие виды покрытий (обработки), обеспечивающие коррозионную стойкость пружин.</w:t>
      </w:r>
    </w:p>
    <w:p w:rsidR="00000000" w:rsidRDefault="00530768">
      <w:pPr>
        <w:ind w:firstLine="284"/>
        <w:jc w:val="both"/>
      </w:pPr>
      <w:r>
        <w:t xml:space="preserve">2.4.17. Крепежные изделия, устанавливаемые на лицевой поверхности изделий всех типов, должны иметь покрытие </w:t>
      </w:r>
      <w:proofErr w:type="spellStart"/>
      <w:r>
        <w:t>Нб</w:t>
      </w:r>
      <w:proofErr w:type="spellEnd"/>
      <w:r>
        <w:t xml:space="preserve">, </w:t>
      </w:r>
      <w:proofErr w:type="spellStart"/>
      <w:r>
        <w:t>Нб</w:t>
      </w:r>
      <w:proofErr w:type="spellEnd"/>
      <w:r>
        <w:t xml:space="preserve">. </w:t>
      </w:r>
      <w:proofErr w:type="spellStart"/>
      <w:r>
        <w:t>Хб</w:t>
      </w:r>
      <w:proofErr w:type="spellEnd"/>
      <w:r>
        <w:t xml:space="preserve">, </w:t>
      </w:r>
      <w:proofErr w:type="spellStart"/>
      <w:r>
        <w:t>Хим</w:t>
      </w:r>
      <w:proofErr w:type="spellEnd"/>
      <w:r>
        <w:t xml:space="preserve">. </w:t>
      </w:r>
      <w:proofErr w:type="spellStart"/>
      <w:r>
        <w:t>Нб</w:t>
      </w:r>
      <w:proofErr w:type="spellEnd"/>
      <w:r>
        <w:t xml:space="preserve">, устанавливаемые на </w:t>
      </w:r>
      <w:proofErr w:type="spellStart"/>
      <w:r>
        <w:t>нелицевой</w:t>
      </w:r>
      <w:proofErr w:type="spellEnd"/>
      <w:r>
        <w:t xml:space="preserve"> поверхности изделий, а также на петлях (за исключением петель типов ПН8, ПН9 и ПН10) и угольниках должны иметь защитное покрытие в соответствии с табл. 1. Цвет покрытия головок </w:t>
      </w:r>
      <w:r>
        <w:t>крепежных изделий должен быть одинаковым с цветом покрытия изделия.</w:t>
      </w:r>
    </w:p>
    <w:p w:rsidR="00000000" w:rsidRDefault="00530768">
      <w:pPr>
        <w:ind w:firstLine="284"/>
        <w:jc w:val="both"/>
      </w:pPr>
      <w:r>
        <w:t xml:space="preserve">Шурупы и винты, устанавливаемые на лицевой поверхности деталей с лакокрасочными или полимерными покрытиями изделий, могут иметь цинковое покрытие с </w:t>
      </w:r>
      <w:proofErr w:type="spellStart"/>
      <w:r>
        <w:t>блескообразующими</w:t>
      </w:r>
      <w:proofErr w:type="spellEnd"/>
      <w:r>
        <w:t xml:space="preserve"> добавками.</w:t>
      </w:r>
    </w:p>
    <w:p w:rsidR="00000000" w:rsidRDefault="00530768">
      <w:pPr>
        <w:ind w:firstLine="284"/>
        <w:jc w:val="both"/>
      </w:pPr>
      <w:r>
        <w:t xml:space="preserve">Шурупы и винты, устанавливаемые на лицевой поверхности изделий, имеющей медное покрытие или покрытие сплавами меди, должны иметь такое же покрытие или окисное в зависимости от цвета покрытия изделия. </w:t>
      </w:r>
    </w:p>
    <w:p w:rsidR="00000000" w:rsidRDefault="00530768">
      <w:pPr>
        <w:ind w:firstLine="284"/>
        <w:jc w:val="both"/>
      </w:pPr>
      <w:r>
        <w:t>Винты, предназначаемые для крепления изделий на алюминиевых констр</w:t>
      </w:r>
      <w:r>
        <w:t>укциях, могут иметь цинковое покрытие.</w:t>
      </w:r>
    </w:p>
    <w:p w:rsidR="00000000" w:rsidRDefault="00530768">
      <w:pPr>
        <w:ind w:firstLine="284"/>
        <w:jc w:val="both"/>
      </w:pPr>
      <w:r>
        <w:t>Толщина металлических покрытий не должна быть менее 6 мкм.</w:t>
      </w:r>
    </w:p>
    <w:p w:rsidR="00000000" w:rsidRDefault="00530768">
      <w:pPr>
        <w:ind w:firstLine="284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2.5. Комплектность</w:t>
      </w:r>
    </w:p>
    <w:p w:rsidR="00000000" w:rsidRDefault="00530768">
      <w:pPr>
        <w:ind w:firstLine="284"/>
        <w:jc w:val="both"/>
      </w:pPr>
      <w:r>
        <w:t>2.5.1. Каждое изделие должно поставляться потребителю комплектно в соответствии с требованиями стандартов на изделия конкретных типов и конструкторской документации.</w:t>
      </w:r>
    </w:p>
    <w:p w:rsidR="00000000" w:rsidRDefault="00530768">
      <w:pPr>
        <w:ind w:firstLine="284"/>
        <w:jc w:val="both"/>
      </w:pPr>
      <w:r>
        <w:t xml:space="preserve">2.5.2. Замки, врезные защелки с дополнительным запиранием, дверные </w:t>
      </w:r>
      <w:proofErr w:type="spellStart"/>
      <w:r>
        <w:t>закрыватели</w:t>
      </w:r>
      <w:proofErr w:type="spellEnd"/>
      <w:r>
        <w:t xml:space="preserve"> типов ЗД1, ЗД4, фрамужные приборы, изделия для среднеподвесных окон должны быть снабжены инструкцией по эксплуатаци</w:t>
      </w:r>
      <w:r>
        <w:t>и или паспортом по ГОСТ 2.601-68. Остальные изделия должны быть снабжены этикеткой по ГОСТ 2.601-68.</w:t>
      </w:r>
    </w:p>
    <w:p w:rsidR="00000000" w:rsidRDefault="00530768">
      <w:pPr>
        <w:ind w:firstLine="284"/>
        <w:jc w:val="both"/>
      </w:pPr>
      <w:r>
        <w:t>При поставке изделий строительным организациям и предприятиям-изготовителям строительных алюминиевых конструкций один экземпляр инструкции по эксплуатации (руководства по эксплуатации), паспорта или этикетки должен быть вложен в каждый ящик с изделиями.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2.6. Маркировка</w:t>
      </w:r>
    </w:p>
    <w:p w:rsidR="00000000" w:rsidRDefault="00530768">
      <w:pPr>
        <w:ind w:firstLine="284"/>
        <w:jc w:val="both"/>
      </w:pPr>
      <w:r>
        <w:t>2.6.1. На каждом изделии должны быть нанесены:</w:t>
      </w:r>
    </w:p>
    <w:p w:rsidR="00000000" w:rsidRDefault="00530768">
      <w:pPr>
        <w:ind w:firstLine="284"/>
        <w:jc w:val="both"/>
      </w:pPr>
      <w:r>
        <w:t>- товарный знак предприятия-изготовителя;</w:t>
      </w:r>
    </w:p>
    <w:p w:rsidR="00000000" w:rsidRDefault="00530768">
      <w:pPr>
        <w:ind w:firstLine="284"/>
        <w:jc w:val="both"/>
      </w:pPr>
      <w:r>
        <w:t xml:space="preserve">- буква </w:t>
      </w:r>
      <w:proofErr w:type="spellStart"/>
      <w:r>
        <w:t>П</w:t>
      </w:r>
      <w:proofErr w:type="spellEnd"/>
      <w:r>
        <w:t xml:space="preserve"> или Л (</w:t>
      </w:r>
      <w:r>
        <w:t>для изделия правого или левого исполнения);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1. На универсальных изделиях буквенное обозначение (</w:t>
      </w:r>
      <w:proofErr w:type="spellStart"/>
      <w:r>
        <w:rPr>
          <w:sz w:val="18"/>
        </w:rPr>
        <w:t>П</w:t>
      </w:r>
      <w:proofErr w:type="spellEnd"/>
      <w:r>
        <w:rPr>
          <w:sz w:val="18"/>
        </w:rPr>
        <w:t>, Л) не наносят.</w:t>
      </w: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 xml:space="preserve">2. Способ нанесения </w:t>
      </w:r>
      <w:proofErr w:type="spellStart"/>
      <w:r>
        <w:rPr>
          <w:sz w:val="18"/>
        </w:rPr>
        <w:t>маркировочных</w:t>
      </w:r>
      <w:proofErr w:type="spellEnd"/>
      <w:r>
        <w:rPr>
          <w:sz w:val="18"/>
        </w:rPr>
        <w:t xml:space="preserve"> знаков должен обеспечивать их сохранность в течение срока эксплуатации изделий.</w:t>
      </w: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3. Товарный знак предприятия, изготавливающего стяжки и оконные упоры, может быть указан на упаковке или этикетке.</w:t>
      </w: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4. На изделиях, предназначаемых для алюминиевых конструкций, товарный знак не наносят.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2.6.2. На потребительской, группов</w:t>
      </w:r>
      <w:r>
        <w:t>ой таре должно быть указано:</w:t>
      </w:r>
    </w:p>
    <w:p w:rsidR="00000000" w:rsidRDefault="00530768">
      <w:pPr>
        <w:ind w:firstLine="284"/>
        <w:jc w:val="both"/>
      </w:pPr>
      <w:r>
        <w:t>- наименование предприятия-изготовителя, адрес и ведомственная подчиненность;</w:t>
      </w:r>
    </w:p>
    <w:p w:rsidR="00000000" w:rsidRDefault="00530768">
      <w:pPr>
        <w:ind w:firstLine="284"/>
        <w:jc w:val="both"/>
      </w:pPr>
      <w:r>
        <w:t>- товарный знак предприятия-изготовителя;</w:t>
      </w:r>
    </w:p>
    <w:p w:rsidR="00000000" w:rsidRDefault="00530768">
      <w:pPr>
        <w:ind w:firstLine="284"/>
        <w:jc w:val="both"/>
      </w:pPr>
      <w:r>
        <w:t>- наименование и условное обозначение изделия;</w:t>
      </w:r>
    </w:p>
    <w:p w:rsidR="00000000" w:rsidRDefault="00530768">
      <w:pPr>
        <w:ind w:firstLine="284"/>
        <w:jc w:val="both"/>
      </w:pPr>
      <w:r>
        <w:t>- количество изделий (для одной групповой тары);</w:t>
      </w:r>
    </w:p>
    <w:p w:rsidR="00000000" w:rsidRDefault="00530768">
      <w:pPr>
        <w:ind w:firstLine="284"/>
        <w:jc w:val="both"/>
      </w:pPr>
      <w:r>
        <w:t xml:space="preserve">- штамп </w:t>
      </w:r>
      <w:proofErr w:type="spellStart"/>
      <w:r>
        <w:t>ОТК</w:t>
      </w:r>
      <w:proofErr w:type="spellEnd"/>
      <w:r>
        <w:t>;</w:t>
      </w:r>
    </w:p>
    <w:p w:rsidR="00000000" w:rsidRDefault="00530768">
      <w:pPr>
        <w:ind w:firstLine="284"/>
        <w:jc w:val="both"/>
      </w:pPr>
      <w:r>
        <w:t>- номер упаковщика;</w:t>
      </w:r>
    </w:p>
    <w:p w:rsidR="00000000" w:rsidRDefault="00530768">
      <w:pPr>
        <w:ind w:firstLine="284"/>
        <w:jc w:val="both"/>
      </w:pPr>
      <w:r>
        <w:t xml:space="preserve">- дата </w:t>
      </w:r>
      <w:proofErr w:type="spellStart"/>
      <w:r>
        <w:t>упаковывания</w:t>
      </w:r>
      <w:proofErr w:type="spellEnd"/>
      <w:r>
        <w:t xml:space="preserve"> (месяц, год);</w:t>
      </w:r>
    </w:p>
    <w:p w:rsidR="00000000" w:rsidRDefault="00530768">
      <w:pPr>
        <w:ind w:firstLine="284"/>
        <w:jc w:val="both"/>
      </w:pPr>
      <w:r>
        <w:t>- цена (указывается торговым предприятием).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1. В установленных случаях ведомственную подчиненность не указывают.</w:t>
      </w: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2. По требованию потребителя допускается включать дополнительные сведения.</w:t>
      </w:r>
    </w:p>
    <w:p w:rsidR="00000000" w:rsidRDefault="00530768">
      <w:pPr>
        <w:ind w:firstLine="284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2.6.3. Транспортная маркировка груза -  по ГОСТ 14192-77.</w:t>
      </w:r>
    </w:p>
    <w:p w:rsidR="00000000" w:rsidRDefault="00530768">
      <w:pPr>
        <w:ind w:firstLine="284"/>
        <w:jc w:val="both"/>
      </w:pPr>
      <w:r>
        <w:t>Маркировка должна быть нанесена на бумажный, картонный, фанерный или металлический ярлык или на одну из боковых стенок ящика.</w:t>
      </w:r>
    </w:p>
    <w:p w:rsidR="00000000" w:rsidRDefault="00530768">
      <w:pPr>
        <w:ind w:firstLine="284"/>
        <w:jc w:val="both"/>
      </w:pPr>
      <w:r>
        <w:t>Дополнительно на ярлыке, ящике должно быть указано:</w:t>
      </w:r>
    </w:p>
    <w:p w:rsidR="00000000" w:rsidRDefault="00530768">
      <w:pPr>
        <w:ind w:firstLine="284"/>
        <w:jc w:val="both"/>
      </w:pPr>
      <w:r>
        <w:t>- наименование и условное обозначение изделия;</w:t>
      </w:r>
    </w:p>
    <w:p w:rsidR="00000000" w:rsidRDefault="00530768">
      <w:pPr>
        <w:ind w:firstLine="284"/>
        <w:jc w:val="both"/>
      </w:pPr>
      <w:r>
        <w:t>- количество изделий;</w:t>
      </w:r>
    </w:p>
    <w:p w:rsidR="00000000" w:rsidRDefault="00530768">
      <w:pPr>
        <w:ind w:firstLine="284"/>
        <w:jc w:val="both"/>
      </w:pPr>
      <w:r>
        <w:t>- дата упаковки (месяц, год);</w:t>
      </w:r>
    </w:p>
    <w:p w:rsidR="00000000" w:rsidRDefault="00530768">
      <w:pPr>
        <w:ind w:firstLine="284"/>
        <w:jc w:val="both"/>
      </w:pPr>
      <w:r>
        <w:t>- срок защиты (для изделий, подлежащих временной противокоррозионной защите);</w:t>
      </w:r>
    </w:p>
    <w:p w:rsidR="00000000" w:rsidRDefault="00530768">
      <w:pPr>
        <w:ind w:firstLine="284"/>
        <w:jc w:val="both"/>
      </w:pPr>
      <w:r>
        <w:t>- цена отпускная (указывается предприятием-изготовителем).</w:t>
      </w:r>
    </w:p>
    <w:p w:rsidR="00000000" w:rsidRDefault="00530768">
      <w:pPr>
        <w:ind w:firstLine="284"/>
        <w:jc w:val="both"/>
      </w:pPr>
      <w:r>
        <w:t>Допу</w:t>
      </w:r>
      <w:r>
        <w:t>скается включать сведения, не указанные в данном перечне.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2.6.4.</w:t>
      </w:r>
      <w:r>
        <w:rPr>
          <w:b/>
        </w:rPr>
        <w:t xml:space="preserve"> 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2.7. Упаковка</w:t>
      </w:r>
    </w:p>
    <w:p w:rsidR="00000000" w:rsidRDefault="00530768">
      <w:pPr>
        <w:ind w:firstLine="284"/>
        <w:jc w:val="both"/>
      </w:pPr>
      <w:r>
        <w:t>2.7.1. Временная противокоррозионная защита изделий -  по ГОСТ 9.014-78. Срок защиты -  по согласованию с потребителем, но не менее одного года. По согласованию с потребителем допускается не подвергать изделия противокоррозионной защите.</w:t>
      </w:r>
    </w:p>
    <w:p w:rsidR="00000000" w:rsidRDefault="00530768">
      <w:pPr>
        <w:ind w:firstLine="284"/>
        <w:jc w:val="both"/>
      </w:pPr>
      <w:r>
        <w:t>2.7.2. Изделия одного типа должны быть упакованы в потребительскую или групповую, а затем в транспортную тару в соответствии с требования</w:t>
      </w:r>
      <w:r>
        <w:t>ми настоящего стандарта и дополнительных требований стандартов на изделия конкретных типов.</w:t>
      </w:r>
    </w:p>
    <w:p w:rsidR="00000000" w:rsidRDefault="00530768">
      <w:pPr>
        <w:ind w:firstLine="284"/>
        <w:jc w:val="both"/>
      </w:pPr>
      <w:r>
        <w:t>Допускается применение возвратной тары.</w:t>
      </w:r>
    </w:p>
    <w:p w:rsidR="00000000" w:rsidRDefault="00530768">
      <w:pPr>
        <w:ind w:firstLine="284"/>
        <w:jc w:val="both"/>
      </w:pPr>
      <w:r>
        <w:t>Способ упаковки изделий должен исключать возможность их произвольного перемещения и обеспечивать сохранность изделий с их комплектующими и крепежными изделиями.</w:t>
      </w:r>
    </w:p>
    <w:p w:rsidR="00000000" w:rsidRDefault="00530768">
      <w:pPr>
        <w:ind w:firstLine="284"/>
        <w:jc w:val="both"/>
      </w:pPr>
      <w:r>
        <w:t>Изделия правого и левого исполнения должны быть упакованы раздельно.</w:t>
      </w:r>
    </w:p>
    <w:p w:rsidR="00000000" w:rsidRDefault="00530768">
      <w:pPr>
        <w:ind w:firstLine="284"/>
        <w:jc w:val="both"/>
      </w:pPr>
      <w:r>
        <w:t>2.7.3. Для потребительской и групповой тары должны применяться коробки по ГОСТ 12301-81, пачки по ГОСТ 12303-80, тара из полиэтиленовой пленки по ГОСТ</w:t>
      </w:r>
      <w:r>
        <w:t xml:space="preserve"> 10354-82 или полиэтиленовой </w:t>
      </w:r>
      <w:proofErr w:type="spellStart"/>
      <w:r>
        <w:t>термоусадочной</w:t>
      </w:r>
      <w:proofErr w:type="spellEnd"/>
      <w:r>
        <w:t xml:space="preserve"> пленки по ГОСТ 25951-83.</w:t>
      </w:r>
    </w:p>
    <w:p w:rsidR="00000000" w:rsidRDefault="00530768">
      <w:pPr>
        <w:ind w:firstLine="284"/>
        <w:jc w:val="both"/>
      </w:pPr>
      <w:r>
        <w:t>Для упаковки фрамужных приборов и накладных заверток (накладных шпингалетов) допускается применять бумагу (упаковочное средство УМ-1 по ГОСТ 9.014-78).</w:t>
      </w:r>
    </w:p>
    <w:p w:rsidR="00000000" w:rsidRDefault="00530768">
      <w:pPr>
        <w:ind w:firstLine="284"/>
        <w:jc w:val="both"/>
      </w:pPr>
      <w:r>
        <w:t>2.7.4. В качестве групповой тары для ручек-скоб, петель, заверток, задвижек, врезных задвижек (врезных шпингалетов), дверных и оконных упоров, стяжек, угольников допускается применять бумагу (упаковочное средство УМ-1 по ГОСТ 9.014-78).</w:t>
      </w:r>
    </w:p>
    <w:p w:rsidR="00000000" w:rsidRDefault="00530768">
      <w:pPr>
        <w:ind w:firstLine="284"/>
        <w:jc w:val="both"/>
      </w:pPr>
      <w:r>
        <w:t>При поставке указанных изделий строительным организаци</w:t>
      </w:r>
      <w:r>
        <w:t>ям допускается укладывать их в транспортную тару слоями, перекладывая каждый слой бумагой (упаковочное средство УМ-1 по ГОСТ 9.014-78). Крепежные изделия должны быть завернуты пачками и упакованы вместе с изделиями.</w:t>
      </w:r>
    </w:p>
    <w:p w:rsidR="00000000" w:rsidRDefault="00530768">
      <w:pPr>
        <w:ind w:firstLine="284"/>
        <w:jc w:val="both"/>
      </w:pPr>
      <w:r>
        <w:t>Замки и защелки комплектно допускается укладывать в транспортную тару завернутыми в бумагу.</w:t>
      </w:r>
    </w:p>
    <w:p w:rsidR="00000000" w:rsidRDefault="00530768">
      <w:pPr>
        <w:ind w:firstLine="284"/>
        <w:jc w:val="both"/>
      </w:pPr>
      <w:r>
        <w:t xml:space="preserve">2.7.5. В качестве транспортной тары должны применяться дощатые ящики по ГОСТ 2991, ящики из древесноволокнистой плиты типа </w:t>
      </w:r>
      <w:proofErr w:type="spellStart"/>
      <w:r>
        <w:t>VI</w:t>
      </w:r>
      <w:proofErr w:type="spellEnd"/>
      <w:r>
        <w:t xml:space="preserve"> по ГОСТ 5959 или ящики из гофрированного картона по ГОСТ 9142.</w:t>
      </w:r>
    </w:p>
    <w:p w:rsidR="00000000" w:rsidRDefault="00530768">
      <w:pPr>
        <w:ind w:firstLine="284"/>
        <w:jc w:val="both"/>
      </w:pPr>
      <w:r>
        <w:t>2.7.6. В каждый</w:t>
      </w:r>
      <w:r>
        <w:t xml:space="preserve"> ящик вкладывают упаковочный лист, на котором должно быть указано:</w:t>
      </w:r>
    </w:p>
    <w:p w:rsidR="00000000" w:rsidRDefault="00530768">
      <w:pPr>
        <w:ind w:firstLine="284"/>
        <w:jc w:val="both"/>
      </w:pPr>
      <w:r>
        <w:t>- наименование и условное обозначение изделия;</w:t>
      </w:r>
    </w:p>
    <w:p w:rsidR="00000000" w:rsidRDefault="00530768">
      <w:pPr>
        <w:ind w:firstLine="284"/>
        <w:jc w:val="both"/>
      </w:pPr>
      <w:r>
        <w:t>- количество изделий;</w:t>
      </w:r>
    </w:p>
    <w:p w:rsidR="00000000" w:rsidRDefault="00530768">
      <w:pPr>
        <w:ind w:firstLine="284"/>
        <w:jc w:val="both"/>
      </w:pPr>
      <w:r>
        <w:t>- номер упаковщика;</w:t>
      </w:r>
    </w:p>
    <w:p w:rsidR="00000000" w:rsidRDefault="00530768">
      <w:pPr>
        <w:ind w:firstLine="284"/>
        <w:jc w:val="both"/>
      </w:pPr>
      <w:r>
        <w:t>- дата упаковки (месяц, год);</w:t>
      </w:r>
    </w:p>
    <w:p w:rsidR="00000000" w:rsidRDefault="00530768">
      <w:pPr>
        <w:ind w:firstLine="284"/>
        <w:jc w:val="both"/>
      </w:pPr>
      <w:r>
        <w:t xml:space="preserve">- штамп </w:t>
      </w:r>
      <w:proofErr w:type="spellStart"/>
      <w:r>
        <w:t>ОТК</w:t>
      </w:r>
      <w:proofErr w:type="spellEnd"/>
      <w:r>
        <w:t>.</w:t>
      </w:r>
    </w:p>
    <w:p w:rsidR="00000000" w:rsidRDefault="00530768">
      <w:pPr>
        <w:ind w:firstLine="284"/>
        <w:jc w:val="both"/>
      </w:pPr>
      <w:r>
        <w:t>Допускается включать сведения, не указанные в данном перечне.</w:t>
      </w:r>
    </w:p>
    <w:p w:rsidR="00000000" w:rsidRDefault="00530768">
      <w:pPr>
        <w:ind w:firstLine="284"/>
        <w:jc w:val="both"/>
      </w:pPr>
      <w:r>
        <w:t>Допускается вкладывать в ящик этикетку по ГОСТ 2.601. При этом на этикетке должно быть указано количество изделий.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2.7.7.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2.7.8. По согласованию предприятия-изготовителя с потребителем допускае</w:t>
      </w:r>
      <w:r>
        <w:t>тся применение других видов упаковки и упаковочных материалов, а также отправление изделий без применения транспортной тары в специализированных контейнерах или ящичных поддонах.</w:t>
      </w:r>
    </w:p>
    <w:p w:rsidR="00000000" w:rsidRDefault="00530768">
      <w:pPr>
        <w:ind w:firstLine="284"/>
        <w:jc w:val="both"/>
      </w:pPr>
      <w:r>
        <w:t>2.7.9. Упаковка изделий, предназначаемых для установки на алюминиевых конструкциях на предприятиях-изготовителях, осуществляют в соответствии с НТД, утвержденной в установленном порядке.</w:t>
      </w:r>
    </w:p>
    <w:p w:rsidR="00000000" w:rsidRDefault="00530768">
      <w:pPr>
        <w:ind w:firstLine="284"/>
        <w:jc w:val="both"/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ПРИЕМКА 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 xml:space="preserve">3.1. Изделия принимают партиями. Партия включает изделия одного типа или типоразмера, изготовленные из одних и тех же материалов по </w:t>
      </w:r>
      <w:r>
        <w:t>одной технологии в течение одной смены или другого установленного периода времени и предъявленных к приемке по одному документу.</w:t>
      </w:r>
    </w:p>
    <w:p w:rsidR="00000000" w:rsidRDefault="00530768">
      <w:pPr>
        <w:ind w:firstLine="284"/>
        <w:jc w:val="both"/>
      </w:pPr>
      <w:r>
        <w:t>3.2. Для проверки соответствия изделий требованиям настоящего стандарта и стандартов на изделия конкретных типов проводят приемочный контроль, периодические и типовые испытания. При постановке на производство изделий проводят приемочные испытания.</w:t>
      </w:r>
    </w:p>
    <w:p w:rsidR="00000000" w:rsidRDefault="00530768">
      <w:pPr>
        <w:ind w:firstLine="284"/>
        <w:jc w:val="both"/>
      </w:pPr>
      <w:r>
        <w:t>Изделия из партии отбирают методом наибольшей объективности по ГОСТ 18321-73.</w:t>
      </w:r>
    </w:p>
    <w:p w:rsidR="00000000" w:rsidRDefault="00530768">
      <w:pPr>
        <w:ind w:firstLine="284"/>
        <w:jc w:val="both"/>
      </w:pPr>
      <w:r>
        <w:t>3.3. Приемочный контроль</w:t>
      </w:r>
    </w:p>
    <w:p w:rsidR="00000000" w:rsidRDefault="00530768">
      <w:pPr>
        <w:ind w:firstLine="284"/>
        <w:jc w:val="both"/>
      </w:pPr>
      <w:r>
        <w:t>3.3.1. Приемочный контроль издел</w:t>
      </w:r>
      <w:r>
        <w:t xml:space="preserve">ий на соответствие требованиям </w:t>
      </w:r>
      <w:proofErr w:type="spellStart"/>
      <w:r>
        <w:t>пп</w:t>
      </w:r>
      <w:proofErr w:type="spellEnd"/>
      <w:r>
        <w:t xml:space="preserve">. 1.1, 2.1, 2.2.1.3, 2.2.3.1, 2.2.3.3, 2.2.4.3, 2.2.4.5 -  2.2.4.7, 2.4.2, 2.4.5, 2.4.8 -  2.4.17, 2.5 -  2.7 настоящего стандарта и требованиям стандартов на изделия конкретных типов -  по ГОСТ 18242-72. Уровень контроля -  </w:t>
      </w:r>
      <w:proofErr w:type="spellStart"/>
      <w:r>
        <w:t>II</w:t>
      </w:r>
      <w:proofErr w:type="spellEnd"/>
      <w:r>
        <w:t>. Приемочный уровень дефектности:</w:t>
      </w:r>
    </w:p>
    <w:p w:rsidR="00000000" w:rsidRDefault="00530768">
      <w:pPr>
        <w:ind w:firstLine="284"/>
        <w:jc w:val="both"/>
      </w:pPr>
      <w:r>
        <w:t>- значительные дефекты -  не более 2,5%;</w:t>
      </w:r>
    </w:p>
    <w:p w:rsidR="00000000" w:rsidRDefault="00530768">
      <w:pPr>
        <w:ind w:firstLine="284"/>
        <w:jc w:val="both"/>
      </w:pPr>
      <w:r>
        <w:t>- малозначительные дефекты -  не более 6,5%.</w:t>
      </w:r>
    </w:p>
    <w:p w:rsidR="00000000" w:rsidRDefault="00530768">
      <w:pPr>
        <w:ind w:firstLine="284"/>
        <w:jc w:val="both"/>
      </w:pPr>
      <w:r>
        <w:t xml:space="preserve">К значительным дефектам относят дефекты, связанные с отклонениями от требований, указанных в </w:t>
      </w:r>
      <w:proofErr w:type="spellStart"/>
      <w:r>
        <w:t>пп</w:t>
      </w:r>
      <w:proofErr w:type="spellEnd"/>
      <w:r>
        <w:t>. 1.1, 2.1, 2.2.4.5  в части сопрягае</w:t>
      </w:r>
      <w:r>
        <w:t xml:space="preserve">мых размеров, 2.1, 2.2.3.3, 2.4.2, 2.4.5, 2.4.7 -  2.4.13, 2.4.15 -  2.4.17 в части соответствия образцу-эталону по внешнему виду (кроме врезных петель, врезных задвижек (врезных шпингалетов), угольников, дверных упоров, стяжек, нагелей), 2.2.3.1, 2.2.4.3, 2.2.4.6, 2.2.4.7 и п. 2.7 -  для замков. </w:t>
      </w:r>
    </w:p>
    <w:p w:rsidR="00000000" w:rsidRDefault="00530768">
      <w:pPr>
        <w:ind w:firstLine="284"/>
        <w:jc w:val="both"/>
      </w:pPr>
      <w:r>
        <w:t xml:space="preserve">К малозначительным дефектам относят дефекты, связанные с отклонениями от требований, указанных в </w:t>
      </w:r>
      <w:proofErr w:type="spellStart"/>
      <w:r>
        <w:t>пп</w:t>
      </w:r>
      <w:proofErr w:type="spellEnd"/>
      <w:r>
        <w:t>. 1.1, 2.1, 2.2.4.5  в части несопрягаемых размеров и допусков формы и расположения поверхностей, 2.1, 2.2.3.3, 2.</w:t>
      </w:r>
      <w:r>
        <w:t>4.2, 2.4.8, 2.4.10, 2.4.14, 2.4.16, 2.4.17 в части соответствия образцу-эталону по внешнему виду для врезных петель, врезных задвижек (врезных шпингалетов), угольников, дверных упоров, стяжек, нагелей, 2.5 -  2.7, за исключением комплектности, маркировки и упаковки замков.</w:t>
      </w:r>
    </w:p>
    <w:p w:rsidR="00000000" w:rsidRDefault="00530768">
      <w:pPr>
        <w:ind w:firstLine="284"/>
        <w:jc w:val="both"/>
      </w:pPr>
      <w:r>
        <w:t>План контроля -  двухступенчатый для уровней дефектности 2,5 и 6,5% указан в табл. 2.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right"/>
      </w:pPr>
      <w:r>
        <w:t xml:space="preserve">Таблица 2 </w:t>
      </w:r>
    </w:p>
    <w:p w:rsidR="00000000" w:rsidRDefault="00530768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276"/>
        <w:gridCol w:w="989"/>
        <w:gridCol w:w="989"/>
        <w:gridCol w:w="1184"/>
        <w:gridCol w:w="1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Объем партии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Выборка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Объем </w:t>
            </w:r>
          </w:p>
        </w:tc>
        <w:tc>
          <w:tcPr>
            <w:tcW w:w="4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Приемочное и браковочное числа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 изделий, шт.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 выборки, шт.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для значительных дефектов</w:t>
            </w: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для малозначительных </w:t>
            </w:r>
            <w:r>
              <w:t>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От 91 до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13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0 </w:t>
            </w:r>
          </w:p>
        </w:tc>
        <w:tc>
          <w:tcPr>
            <w:tcW w:w="9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 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13 </w:t>
            </w:r>
          </w:p>
        </w:tc>
        <w:tc>
          <w:tcPr>
            <w:tcW w:w="989" w:type="dxa"/>
            <w:tcBorders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>1</w:t>
            </w:r>
          </w:p>
        </w:tc>
        <w:tc>
          <w:tcPr>
            <w:tcW w:w="989" w:type="dxa"/>
            <w:tcBorders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 </w:t>
            </w:r>
          </w:p>
        </w:tc>
        <w:tc>
          <w:tcPr>
            <w:tcW w:w="1184" w:type="dxa"/>
            <w:tcBorders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 </w:t>
            </w:r>
          </w:p>
        </w:tc>
        <w:tc>
          <w:tcPr>
            <w:tcW w:w="1004" w:type="dxa"/>
            <w:tcBorders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От 151 до 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20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0 </w:t>
            </w:r>
          </w:p>
        </w:tc>
        <w:tc>
          <w:tcPr>
            <w:tcW w:w="9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3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 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20 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3 </w:t>
            </w:r>
          </w:p>
        </w:tc>
        <w:tc>
          <w:tcPr>
            <w:tcW w:w="98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 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6 </w:t>
            </w:r>
          </w:p>
        </w:tc>
        <w:tc>
          <w:tcPr>
            <w:tcW w:w="100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От 281 до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32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3 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32 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 </w:t>
            </w:r>
          </w:p>
        </w:tc>
        <w:tc>
          <w:tcPr>
            <w:tcW w:w="98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5 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8 </w:t>
            </w:r>
          </w:p>
        </w:tc>
        <w:tc>
          <w:tcPr>
            <w:tcW w:w="100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От 501 до 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50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 </w:t>
            </w:r>
          </w:p>
        </w:tc>
        <w:tc>
          <w:tcPr>
            <w:tcW w:w="9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5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5 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50 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6 </w:t>
            </w:r>
          </w:p>
        </w:tc>
        <w:tc>
          <w:tcPr>
            <w:tcW w:w="98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7 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12 </w:t>
            </w:r>
          </w:p>
        </w:tc>
        <w:tc>
          <w:tcPr>
            <w:tcW w:w="100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От 1201 до 3200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80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3 </w:t>
            </w:r>
          </w:p>
        </w:tc>
        <w:tc>
          <w:tcPr>
            <w:tcW w:w="9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7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7 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80 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8 </w:t>
            </w:r>
          </w:p>
        </w:tc>
        <w:tc>
          <w:tcPr>
            <w:tcW w:w="98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9 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18 </w:t>
            </w:r>
          </w:p>
        </w:tc>
        <w:tc>
          <w:tcPr>
            <w:tcW w:w="100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От 3201 до 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125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5 </w:t>
            </w:r>
          </w:p>
        </w:tc>
        <w:tc>
          <w:tcPr>
            <w:tcW w:w="9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9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11 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125 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12 </w:t>
            </w:r>
          </w:p>
        </w:tc>
        <w:tc>
          <w:tcPr>
            <w:tcW w:w="98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13 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26 </w:t>
            </w:r>
          </w:p>
        </w:tc>
        <w:tc>
          <w:tcPr>
            <w:tcW w:w="100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Св. 10001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200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11 </w:t>
            </w:r>
          </w:p>
        </w:tc>
        <w:tc>
          <w:tcPr>
            <w:tcW w:w="98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16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11 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200 </w:t>
            </w:r>
          </w:p>
        </w:tc>
        <w:tc>
          <w:tcPr>
            <w:tcW w:w="989" w:type="dxa"/>
            <w:tcBorders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26 </w:t>
            </w:r>
          </w:p>
        </w:tc>
        <w:tc>
          <w:tcPr>
            <w:tcW w:w="989" w:type="dxa"/>
            <w:tcBorders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27 </w:t>
            </w:r>
          </w:p>
        </w:tc>
        <w:tc>
          <w:tcPr>
            <w:tcW w:w="1184" w:type="dxa"/>
            <w:tcBorders>
              <w:lef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26 </w:t>
            </w:r>
          </w:p>
        </w:tc>
        <w:tc>
          <w:tcPr>
            <w:tcW w:w="1004" w:type="dxa"/>
            <w:tcBorders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27</w:t>
            </w:r>
          </w:p>
        </w:tc>
      </w:tr>
    </w:tbl>
    <w:p w:rsidR="00000000" w:rsidRDefault="00530768">
      <w:pPr>
        <w:ind w:firstLine="284"/>
      </w:pPr>
    </w:p>
    <w:p w:rsidR="00000000" w:rsidRDefault="00530768">
      <w:pPr>
        <w:ind w:firstLine="284"/>
        <w:jc w:val="both"/>
        <w:rPr>
          <w:sz w:val="18"/>
        </w:rPr>
      </w:pPr>
      <w:r>
        <w:rPr>
          <w:sz w:val="18"/>
        </w:rPr>
        <w:t>Примечание. Для партий изделий объемом менее 91 шт. должен проводиться сплошной контроль.</w:t>
      </w:r>
    </w:p>
    <w:p w:rsidR="00000000" w:rsidRDefault="00530768">
      <w:pPr>
        <w:ind w:firstLine="284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</w:pPr>
    </w:p>
    <w:p w:rsidR="00000000" w:rsidRDefault="00530768">
      <w:pPr>
        <w:ind w:firstLine="284"/>
        <w:jc w:val="both"/>
      </w:pPr>
      <w:r>
        <w:t>3.3.2. Партию изделий принимают, если количество дефектных изделий в первой выборке меньше или равно приемочному числу, и бракуют без назначения второй выборки, если количество дефектных изделий больше или равно браковочному числу.</w:t>
      </w:r>
    </w:p>
    <w:p w:rsidR="00000000" w:rsidRDefault="00530768">
      <w:pPr>
        <w:ind w:firstLine="284"/>
        <w:jc w:val="both"/>
      </w:pPr>
      <w:r>
        <w:t>Если количество дефектных изделий в первой выборке больше приемочного числа, но меньше браковочного, производят вторую выборку.</w:t>
      </w:r>
    </w:p>
    <w:p w:rsidR="00000000" w:rsidRDefault="00530768">
      <w:pPr>
        <w:ind w:firstLine="284"/>
        <w:jc w:val="both"/>
      </w:pPr>
      <w:r>
        <w:t>Партию изделий принимают, если количество дефектных изделий в двух выборках меньше или равно приемочному числу, и брак</w:t>
      </w:r>
      <w:r>
        <w:t>уют, если количество дефектных изделий в двух выборках больше или равно браковочному числу при контроле как значительных, так и малозначительных дефектов.</w:t>
      </w:r>
    </w:p>
    <w:p w:rsidR="00000000" w:rsidRDefault="00530768">
      <w:pPr>
        <w:ind w:firstLine="284"/>
        <w:jc w:val="both"/>
      </w:pPr>
      <w:r>
        <w:t>3.3.3. Потребитель имеет право проводить контрольную проверку изделий, применяя при этом приведенный выше порядок отбора образцов и применяя установленный настоящим стандартом метод контроля.</w:t>
      </w:r>
    </w:p>
    <w:p w:rsidR="00000000" w:rsidRDefault="00530768">
      <w:pPr>
        <w:ind w:firstLine="284"/>
        <w:jc w:val="both"/>
      </w:pPr>
      <w:r>
        <w:t>3.3.4. Забракованная партия изделий может быть вторично представлена на приемку после устранения выявленных дефектов и проведения сплошного контроля.</w:t>
      </w:r>
    </w:p>
    <w:p w:rsidR="00000000" w:rsidRDefault="00530768">
      <w:pPr>
        <w:ind w:firstLine="284"/>
        <w:jc w:val="both"/>
      </w:pPr>
      <w:r>
        <w:t>3.4. Периодичес</w:t>
      </w:r>
      <w:r>
        <w:t>кие испытания</w:t>
      </w:r>
    </w:p>
    <w:p w:rsidR="00000000" w:rsidRDefault="00530768">
      <w:pPr>
        <w:ind w:firstLine="284"/>
        <w:jc w:val="both"/>
      </w:pPr>
      <w:r>
        <w:t xml:space="preserve">3.4.1. Периодические испытания замков, защелок и </w:t>
      </w:r>
      <w:proofErr w:type="spellStart"/>
      <w:r>
        <w:t>закрывателей</w:t>
      </w:r>
      <w:proofErr w:type="spellEnd"/>
      <w:r>
        <w:t xml:space="preserve"> для деревянных окон и дверей должны проводиться один раз в полгода.</w:t>
      </w:r>
    </w:p>
    <w:p w:rsidR="00000000" w:rsidRDefault="00530768">
      <w:pPr>
        <w:ind w:firstLine="284"/>
        <w:jc w:val="both"/>
      </w:pPr>
      <w:r>
        <w:t>Испытания фрамужных приборов, фиксаторов, ограничителей и заверток для алюминиевых конструкций должны проводиться не реже одного раза в год.</w:t>
      </w:r>
    </w:p>
    <w:p w:rsidR="00000000" w:rsidRDefault="00530768">
      <w:pPr>
        <w:ind w:firstLine="284"/>
        <w:jc w:val="both"/>
      </w:pPr>
      <w:r>
        <w:t>Периодические испытания допускается проводить по требованию потребителя или контролирующих органов.</w:t>
      </w:r>
    </w:p>
    <w:p w:rsidR="00000000" w:rsidRDefault="00530768">
      <w:pPr>
        <w:ind w:firstLine="284"/>
        <w:jc w:val="both"/>
      </w:pPr>
      <w:r>
        <w:t>3.4.2. При периодических испытаниях проводят проверку изделий в объеме приемочного контроля (кроме проверки по п. 2.7) и на соо</w:t>
      </w:r>
      <w:r>
        <w:t xml:space="preserve">тветствие требованиям </w:t>
      </w:r>
      <w:proofErr w:type="spellStart"/>
      <w:r>
        <w:t>пп</w:t>
      </w:r>
      <w:proofErr w:type="spellEnd"/>
      <w:r>
        <w:t>. 2.2.1.2, 2.2.2, 2.2.3.2 настоящего стандарта и требованиям стандартов на изделия конкретных типов.</w:t>
      </w:r>
    </w:p>
    <w:p w:rsidR="00000000" w:rsidRDefault="00530768">
      <w:pPr>
        <w:ind w:firstLine="284"/>
        <w:jc w:val="both"/>
      </w:pPr>
      <w:r>
        <w:t xml:space="preserve">3.4.3. Методы отбора замков и защелок при проведении испытаний по </w:t>
      </w:r>
      <w:proofErr w:type="spellStart"/>
      <w:r>
        <w:t>пп</w:t>
      </w:r>
      <w:proofErr w:type="spellEnd"/>
      <w:r>
        <w:t xml:space="preserve">. 2.2.1.2, 2.2.2, 2.2.3.2 -  согласно ГОСТ 19091-82, ГОСТ 23306-87. Для проведения испытаний </w:t>
      </w:r>
      <w:proofErr w:type="spellStart"/>
      <w:r>
        <w:t>закрывателей</w:t>
      </w:r>
      <w:proofErr w:type="spellEnd"/>
      <w:r>
        <w:t xml:space="preserve"> по ГОСТ 5091-78, фрамужных приборов по ГОСТ 26301-84, фиксаторов, ограничителей и заверток по техническим условиям отбирают не менее трех изделий.</w:t>
      </w:r>
    </w:p>
    <w:p w:rsidR="00000000" w:rsidRDefault="00530768">
      <w:pPr>
        <w:ind w:firstLine="284"/>
        <w:jc w:val="both"/>
      </w:pPr>
      <w:r>
        <w:t>Если хотя бы одно изделие не выдержит испытаний, следует проводить</w:t>
      </w:r>
      <w:r>
        <w:t xml:space="preserve"> испытания удвоенного количества изделий. При неудовлетворительных результатах повторных испытаний считают, что изделия не выдержали периодических испытаний.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3.5. Типовые испытания</w:t>
      </w:r>
    </w:p>
    <w:p w:rsidR="00000000" w:rsidRDefault="00530768">
      <w:pPr>
        <w:ind w:firstLine="284"/>
        <w:jc w:val="both"/>
      </w:pPr>
      <w:r>
        <w:t>3.5.1. Типовые испытания изделий проводят после внесения изменений в конструкцию, материалы или технологию изготовления для оценки эффективности и целесообразности внесения изменения.</w:t>
      </w:r>
    </w:p>
    <w:p w:rsidR="00000000" w:rsidRDefault="00530768">
      <w:pPr>
        <w:ind w:firstLine="284"/>
        <w:jc w:val="both"/>
      </w:pPr>
      <w:r>
        <w:t>3.5.2. Объем типовых испытаний определяется характером внесенных изменений. Типовым испытаниям подвергают изделия, прошедшие приемочный контроль.</w:t>
      </w:r>
    </w:p>
    <w:p w:rsidR="00000000" w:rsidRDefault="00530768">
      <w:pPr>
        <w:ind w:firstLine="284"/>
        <w:jc w:val="both"/>
      </w:pPr>
      <w:r>
        <w:t>3.6. Приемочные испытания опытных образцов изделий проводят в объеме периодических испытаний.</w:t>
      </w:r>
    </w:p>
    <w:p w:rsidR="00000000" w:rsidRDefault="00530768">
      <w:pPr>
        <w:ind w:firstLine="284"/>
        <w:jc w:val="both"/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КОНТРОЛЯ И ИСПЫТАНИЙ 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4.1. Контроль и испытания проводят при нормальных климатических условиях, установленных ГОСТ 15150-69.</w:t>
      </w:r>
    </w:p>
    <w:p w:rsidR="00000000" w:rsidRDefault="00530768">
      <w:pPr>
        <w:ind w:firstLine="284"/>
        <w:jc w:val="both"/>
      </w:pPr>
      <w:r>
        <w:t>4.2. Размеры проверяют универсальным инструментом или специальными приборами.</w:t>
      </w:r>
    </w:p>
    <w:p w:rsidR="00000000" w:rsidRDefault="00530768">
      <w:pPr>
        <w:ind w:firstLine="284"/>
        <w:jc w:val="both"/>
      </w:pPr>
      <w:r>
        <w:t>4.3. Внешний вид и маркировку изделий проверяют визуально, методом сравнения с образцом-эталоном.</w:t>
      </w:r>
    </w:p>
    <w:p w:rsidR="00000000" w:rsidRDefault="00530768">
      <w:pPr>
        <w:ind w:firstLine="284"/>
        <w:jc w:val="both"/>
      </w:pPr>
      <w:r>
        <w:t>4.4. Проверку работы подвижных деталей изделий проводят вручную, выполняя пять раз цикл работы.</w:t>
      </w:r>
    </w:p>
    <w:p w:rsidR="00000000" w:rsidRDefault="00530768">
      <w:pPr>
        <w:ind w:firstLine="284"/>
        <w:jc w:val="both"/>
      </w:pPr>
      <w:r>
        <w:t>4.5. Испы</w:t>
      </w:r>
      <w:r>
        <w:t>тания изделий на безотказность, прочность и эксплуатационные усилия -  по ГОСТ 5090-86, ГОСТ 5091-78, ГОСТ 19091-82, ГОСТ 23306-87, ГОСТ 26301-84.</w:t>
      </w:r>
    </w:p>
    <w:p w:rsidR="00000000" w:rsidRDefault="00530768">
      <w:pPr>
        <w:ind w:firstLine="284"/>
        <w:jc w:val="both"/>
      </w:pPr>
      <w:r>
        <w:t>4.6. Контроль металлических и неметаллических неорганических покрытий -  по ГОСТ 9.301-86, ГОСТ 9.302-79, оценка внешнего вида лакокрасочного покрытия -  по ГОСТ 9.407-84, методы испытаний лакокрасочных покрытий -  по ГОСТ 9.074-77.</w:t>
      </w:r>
    </w:p>
    <w:p w:rsidR="00000000" w:rsidRDefault="00530768">
      <w:pPr>
        <w:ind w:firstLine="284"/>
        <w:jc w:val="both"/>
      </w:pPr>
      <w:r>
        <w:t>4.7. Шероховатость поверхности проверяют при помощи измерительной аппаратуры по ГОСТ 19300-86 или методом сравнения с образцами шеро</w:t>
      </w:r>
      <w:r>
        <w:t>ховатости по ГОСТ 9378-75.</w:t>
      </w:r>
    </w:p>
    <w:p w:rsidR="00000000" w:rsidRDefault="00530768">
      <w:pPr>
        <w:ind w:firstLine="284"/>
        <w:jc w:val="both"/>
      </w:pPr>
      <w:r>
        <w:t>4.8. Влажность древесины проверяют по ГОСТ 16588-79 или при помощи влагомера.</w:t>
      </w:r>
    </w:p>
    <w:p w:rsidR="00000000" w:rsidRDefault="00530768">
      <w:pPr>
        <w:ind w:firstLine="284"/>
        <w:jc w:val="both"/>
      </w:pPr>
      <w:r>
        <w:t>4.9. Комплектность и упаковку проверяют на соответствие требованиям конструкторской документации.</w:t>
      </w:r>
    </w:p>
    <w:p w:rsidR="00000000" w:rsidRDefault="00530768">
      <w:pPr>
        <w:ind w:firstLine="284"/>
        <w:jc w:val="both"/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ТРАНСПОРТИРОВАНИЕ И ХРАНЕНИЕ 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5.1. Изделия могут транспортироваться всеми видами транспорта в крытых транспортных средствах в соответствии с правилами и условиями погрузки и крепления грузов, действующими на транспорте соответствующего вида.</w:t>
      </w:r>
    </w:p>
    <w:p w:rsidR="00000000" w:rsidRDefault="00530768">
      <w:pPr>
        <w:ind w:firstLine="284"/>
        <w:jc w:val="both"/>
      </w:pPr>
      <w:r>
        <w:t>5.2. Транспортирование изделий производится в пакетированном в</w:t>
      </w:r>
      <w:r>
        <w:t>иде по Правилам перевозки грузов, утвержденным соответствующими ведомствами, в универсальных контейнерах по ГОСТ 18477-79, ГОСТ 20259-80, ГОСТ 22225-76, ГОСТ 20435-75, а также в специализированных контейнерах.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</w:pPr>
    </w:p>
    <w:p w:rsidR="00000000" w:rsidRDefault="00530768">
      <w:pPr>
        <w:ind w:firstLine="284"/>
        <w:jc w:val="both"/>
      </w:pPr>
      <w:r>
        <w:t>5.3. Условия хранения изделий -  по группе 2, условия транспортирования -  по группе 5 ГОСТ 15150-69.</w:t>
      </w:r>
    </w:p>
    <w:p w:rsidR="00000000" w:rsidRDefault="00530768">
      <w:pPr>
        <w:ind w:firstLine="284"/>
        <w:jc w:val="both"/>
      </w:pPr>
      <w:r>
        <w:t>5.4. Транспортирование и хранение изделий для алюминиевых конструкций -  по НТД, утвержденной в установленном порядке.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ГАРАНТИИ ИЗГОТОВИТЕЛЯ </w:t>
      </w:r>
    </w:p>
    <w:p w:rsidR="00000000" w:rsidRDefault="00530768">
      <w:pPr>
        <w:ind w:firstLine="284"/>
        <w:jc w:val="both"/>
      </w:pPr>
    </w:p>
    <w:p w:rsidR="00000000" w:rsidRDefault="00530768">
      <w:pPr>
        <w:ind w:firstLine="284"/>
        <w:jc w:val="both"/>
      </w:pPr>
      <w:r>
        <w:t>6.1. Предприятие-и</w:t>
      </w:r>
      <w:r>
        <w:t>зготовитель должно гарантировать соответствие изделий требованиям настоящего стандарта и стандартов на изделия конкретных типов при соблюдении условий транспортирования, хранения и эксплуатации.</w:t>
      </w:r>
    </w:p>
    <w:p w:rsidR="00000000" w:rsidRDefault="00530768">
      <w:pPr>
        <w:ind w:firstLine="284"/>
        <w:jc w:val="both"/>
      </w:pPr>
      <w:r>
        <w:t>6.2. Гарантийный срок эксплуатации изделий не менее 24 мес. со дня ввода в эксплуатацию или со дня продажи через розничную торговую сеть.</w:t>
      </w:r>
    </w:p>
    <w:p w:rsidR="00000000" w:rsidRDefault="00530768">
      <w:pPr>
        <w:ind w:firstLine="284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530768">
      <w:pPr>
        <w:ind w:firstLine="284"/>
      </w:pPr>
    </w:p>
    <w:p w:rsidR="00000000" w:rsidRDefault="00530768">
      <w:pPr>
        <w:ind w:firstLine="284"/>
      </w:pPr>
    </w:p>
    <w:p w:rsidR="00000000" w:rsidRDefault="00530768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530768">
      <w:pPr>
        <w:ind w:firstLine="284"/>
        <w:jc w:val="right"/>
        <w:rPr>
          <w:i/>
        </w:rPr>
      </w:pPr>
    </w:p>
    <w:p w:rsidR="00000000" w:rsidRDefault="00530768">
      <w:pPr>
        <w:ind w:firstLine="284"/>
        <w:jc w:val="right"/>
        <w:rPr>
          <w:i/>
        </w:rPr>
      </w:pPr>
      <w:r>
        <w:rPr>
          <w:i/>
        </w:rPr>
        <w:t xml:space="preserve">Справочное 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изделий для деревянных окон и дверей </w:t>
      </w:r>
    </w:p>
    <w:p w:rsidR="00000000" w:rsidRDefault="00530768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5"/>
        <w:gridCol w:w="1725"/>
        <w:gridCol w:w="2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Номенклатура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Код </w:t>
            </w:r>
            <w:proofErr w:type="spellStart"/>
            <w:r>
              <w:t>ОКП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Обозначение стандарта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Замок врезной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49811</w:t>
            </w:r>
            <w:r>
              <w:t xml:space="preserve">0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5089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Замок накладной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498120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Защелка врезная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498170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Ручка-скоба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498210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5087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Ручка-кнопка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498220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 xml:space="preserve">Ручка </w:t>
            </w:r>
            <w:proofErr w:type="spellStart"/>
            <w:r>
              <w:t>фалевая</w:t>
            </w:r>
            <w:proofErr w:type="spellEnd"/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498230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5089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Петля накладная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498310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5088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Петля врезная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498320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Завертка накладная (накладной шпингалет)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498410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5090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Задвижка врезная (врезной шпингалет)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498410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Задвижка накладная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498420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Завертка накладная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498430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Завертка врезная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498430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Стяжка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498440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Прибор фрамужный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498450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roofErr w:type="spellStart"/>
            <w:r>
              <w:t>Закрыватель</w:t>
            </w:r>
            <w:proofErr w:type="spellEnd"/>
            <w:r>
              <w:t xml:space="preserve"> дверной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498510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5091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Фиксатор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498530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Угольник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498612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Упор оконный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498613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Нагель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498614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Упор дверной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498651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Цепочка дверная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498652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Глазок дверной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498653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Механизм цилиндровый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498910 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5089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Заготовка ключа</w:t>
            </w: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498911 </w:t>
            </w:r>
          </w:p>
        </w:tc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</w:tbl>
    <w:p w:rsidR="00000000" w:rsidRDefault="00530768">
      <w:pPr>
        <w:ind w:firstLine="284"/>
        <w:jc w:val="right"/>
      </w:pPr>
    </w:p>
    <w:p w:rsidR="00000000" w:rsidRDefault="00530768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530768">
      <w:pPr>
        <w:ind w:firstLine="284"/>
        <w:jc w:val="right"/>
        <w:rPr>
          <w:i/>
        </w:rPr>
      </w:pPr>
    </w:p>
    <w:p w:rsidR="00000000" w:rsidRDefault="00530768">
      <w:pPr>
        <w:ind w:firstLine="284"/>
        <w:jc w:val="right"/>
        <w:rPr>
          <w:i/>
        </w:rPr>
      </w:pPr>
      <w:r>
        <w:rPr>
          <w:i/>
        </w:rPr>
        <w:t xml:space="preserve">Справочное 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изделий для алюминиевых конструкций </w:t>
      </w:r>
    </w:p>
    <w:p w:rsidR="00000000" w:rsidRDefault="00530768">
      <w:pPr>
        <w:ind w:firstLine="284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Номенклатура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Код </w:t>
            </w:r>
            <w:proofErr w:type="spellStart"/>
            <w:r>
              <w:t>ОКП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Обозначение стандарта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Петля врезная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Петля накладная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498751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Шарнир для навески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498751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Стяжка фрамужная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498752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26301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Упор дверной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498753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Замок врезной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498755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Р</w:t>
            </w:r>
            <w:r>
              <w:t>учка-скоба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498756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25897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Ручка-кнопка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498756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Ручка-толкатель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498756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Прибор фрамужный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498757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ГОСТ 26301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Защелка фрамужная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498757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Завертка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498757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Задвижка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498757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Прибор для среднеподвесного окна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498757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roofErr w:type="spellStart"/>
            <w:r>
              <w:t>Закрыватель</w:t>
            </w:r>
            <w:proofErr w:type="spellEnd"/>
            <w:r>
              <w:t xml:space="preserve"> дверной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498758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r>
              <w:t>Фиксатор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498758 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r>
              <w:t>Ограничитель открывания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 xml:space="preserve">498758 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0768">
            <w:pPr>
              <w:jc w:val="center"/>
            </w:pPr>
            <w:r>
              <w:t>-</w:t>
            </w:r>
          </w:p>
        </w:tc>
      </w:tr>
    </w:tbl>
    <w:p w:rsidR="00000000" w:rsidRDefault="00530768">
      <w:pPr>
        <w:ind w:firstLine="284"/>
        <w:jc w:val="right"/>
      </w:pPr>
    </w:p>
    <w:p w:rsidR="00000000" w:rsidRDefault="00530768">
      <w:pPr>
        <w:ind w:firstLine="284"/>
        <w:jc w:val="right"/>
      </w:pPr>
    </w:p>
    <w:p w:rsidR="00000000" w:rsidRDefault="00530768">
      <w:pPr>
        <w:ind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530768">
      <w:pPr>
        <w:ind w:firstLine="284"/>
        <w:jc w:val="right"/>
        <w:rPr>
          <w:i/>
        </w:rPr>
      </w:pPr>
    </w:p>
    <w:p w:rsidR="00000000" w:rsidRDefault="00530768">
      <w:pPr>
        <w:ind w:firstLine="284"/>
        <w:jc w:val="right"/>
        <w:rPr>
          <w:i/>
        </w:rPr>
      </w:pPr>
      <w:r>
        <w:rPr>
          <w:i/>
        </w:rPr>
        <w:t xml:space="preserve">Обязательное </w:t>
      </w: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3076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ЯРЛЫКА К ОБРАЗЦУ-ЭТАЛОНУ </w:t>
      </w:r>
    </w:p>
    <w:p w:rsidR="00000000" w:rsidRDefault="00530768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530768">
            <w:pPr>
              <w:jc w:val="center"/>
            </w:pPr>
            <w:r>
              <w:t>СОГЛАСОВАНО:</w:t>
            </w:r>
          </w:p>
        </w:tc>
        <w:tc>
          <w:tcPr>
            <w:tcW w:w="2268" w:type="dxa"/>
          </w:tcPr>
          <w:p w:rsidR="00000000" w:rsidRDefault="00530768">
            <w:pPr>
              <w:jc w:val="center"/>
            </w:pPr>
          </w:p>
        </w:tc>
        <w:tc>
          <w:tcPr>
            <w:tcW w:w="3402" w:type="dxa"/>
          </w:tcPr>
          <w:p w:rsidR="00000000" w:rsidRDefault="00530768">
            <w:pPr>
              <w:jc w:val="center"/>
            </w:pPr>
            <w:r>
              <w:t>УТВЕРЖДЕНО (УТВЕРЖДАЮ):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530768">
            <w:r>
              <w:t>Начальник (гл. инженер)</w:t>
            </w:r>
          </w:p>
        </w:tc>
        <w:tc>
          <w:tcPr>
            <w:tcW w:w="2268" w:type="dxa"/>
          </w:tcPr>
          <w:p w:rsidR="00000000" w:rsidRDefault="00530768"/>
        </w:tc>
        <w:tc>
          <w:tcPr>
            <w:tcW w:w="3402" w:type="dxa"/>
          </w:tcPr>
          <w:p w:rsidR="00000000" w:rsidRDefault="00530768">
            <w:r>
              <w:t xml:space="preserve">В соответствии с порядком,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530768">
            <w:proofErr w:type="spellStart"/>
            <w:r>
              <w:t>ЦПКТБ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000000" w:rsidRDefault="00530768"/>
        </w:tc>
        <w:tc>
          <w:tcPr>
            <w:tcW w:w="3402" w:type="dxa"/>
          </w:tcPr>
          <w:p w:rsidR="00000000" w:rsidRDefault="00530768">
            <w:r>
              <w:t>установленным изготовителем</w:t>
            </w:r>
          </w:p>
        </w:tc>
      </w:tr>
    </w:tbl>
    <w:p w:rsidR="00000000" w:rsidRDefault="00530768">
      <w:pPr>
        <w:ind w:firstLine="284"/>
      </w:pPr>
    </w:p>
    <w:p w:rsidR="00000000" w:rsidRDefault="00530768">
      <w:pPr>
        <w:ind w:firstLine="284"/>
      </w:pPr>
      <w:r>
        <w:t>_____________________________________</w:t>
      </w:r>
    </w:p>
    <w:p w:rsidR="00000000" w:rsidRDefault="00530768">
      <w:pPr>
        <w:ind w:firstLine="284"/>
      </w:pPr>
      <w:r>
        <w:t xml:space="preserve">                                подпись</w:t>
      </w:r>
    </w:p>
    <w:p w:rsidR="00000000" w:rsidRDefault="00530768">
      <w:pPr>
        <w:ind w:firstLine="284"/>
      </w:pPr>
      <w:r>
        <w:t>" ______" ___________________ 19 _____ г.</w:t>
      </w:r>
    </w:p>
    <w:p w:rsidR="00000000" w:rsidRDefault="00530768">
      <w:pPr>
        <w:ind w:firstLine="284"/>
      </w:pPr>
    </w:p>
    <w:p w:rsidR="00000000" w:rsidRDefault="00530768">
      <w:pPr>
        <w:ind w:firstLine="284"/>
      </w:pPr>
      <w:r>
        <w:t>М.П.</w:t>
      </w:r>
    </w:p>
    <w:p w:rsidR="00000000" w:rsidRDefault="00530768">
      <w:pPr>
        <w:ind w:firstLine="284"/>
      </w:pPr>
    </w:p>
    <w:p w:rsidR="00000000" w:rsidRDefault="00530768">
      <w:pPr>
        <w:ind w:firstLine="284"/>
      </w:pPr>
    </w:p>
    <w:p w:rsidR="00000000" w:rsidRDefault="00530768">
      <w:pPr>
        <w:ind w:firstLine="284"/>
      </w:pPr>
      <w:r>
        <w:t>Образец-эталон ________________________________________________________________</w:t>
      </w:r>
    </w:p>
    <w:p w:rsidR="00000000" w:rsidRDefault="00530768">
      <w:pPr>
        <w:ind w:firstLine="284"/>
        <w:jc w:val="center"/>
      </w:pPr>
      <w:r>
        <w:t>наименование изделия</w:t>
      </w:r>
    </w:p>
    <w:p w:rsidR="00000000" w:rsidRDefault="00530768">
      <w:pPr>
        <w:ind w:firstLine="284"/>
      </w:pPr>
      <w:r>
        <w:t>изготовленного ________________________________________________________________</w:t>
      </w:r>
    </w:p>
    <w:p w:rsidR="00000000" w:rsidRDefault="00530768">
      <w:pPr>
        <w:ind w:firstLine="284"/>
        <w:jc w:val="center"/>
      </w:pPr>
      <w:r>
        <w:t>наименование предприятия-изготовителя</w:t>
      </w:r>
    </w:p>
    <w:p w:rsidR="00000000" w:rsidRDefault="00530768">
      <w:pPr>
        <w:ind w:firstLine="284"/>
      </w:pPr>
      <w:r>
        <w:t>по ___________________________________________________________________________</w:t>
      </w:r>
    </w:p>
    <w:p w:rsidR="00000000" w:rsidRDefault="00530768">
      <w:pPr>
        <w:ind w:firstLine="284"/>
        <w:jc w:val="center"/>
      </w:pPr>
      <w:r>
        <w:t>обозначение НТД, шифр чертежа, основные материалы,</w:t>
      </w:r>
    </w:p>
    <w:p w:rsidR="00000000" w:rsidRDefault="00530768">
      <w:pPr>
        <w:ind w:firstLine="284"/>
      </w:pPr>
      <w:r>
        <w:t>________________________________</w:t>
      </w:r>
      <w:r>
        <w:t>______________________________________________</w:t>
      </w:r>
    </w:p>
    <w:p w:rsidR="00000000" w:rsidRDefault="00530768">
      <w:pPr>
        <w:ind w:firstLine="284"/>
        <w:jc w:val="center"/>
      </w:pPr>
      <w:r>
        <w:t xml:space="preserve">покрытие </w:t>
      </w:r>
    </w:p>
    <w:p w:rsidR="00000000" w:rsidRDefault="00530768">
      <w:pPr>
        <w:ind w:firstLine="284"/>
      </w:pPr>
      <w:r>
        <w:t>_____________________________________________________________________________</w:t>
      </w:r>
    </w:p>
    <w:p w:rsidR="00000000" w:rsidRDefault="00530768">
      <w:pPr>
        <w:ind w:firstLine="284"/>
      </w:pPr>
    </w:p>
    <w:p w:rsidR="00000000" w:rsidRDefault="00530768">
      <w:pPr>
        <w:ind w:firstLine="284"/>
      </w:pPr>
    </w:p>
    <w:p w:rsidR="00000000" w:rsidRDefault="00530768">
      <w:pPr>
        <w:ind w:firstLine="284"/>
      </w:pPr>
    </w:p>
    <w:p w:rsidR="00000000" w:rsidRDefault="00530768">
      <w:pPr>
        <w:ind w:firstLine="284"/>
      </w:pPr>
    </w:p>
    <w:p w:rsidR="00000000" w:rsidRDefault="00530768">
      <w:pPr>
        <w:ind w:firstLine="284"/>
        <w:jc w:val="right"/>
      </w:pPr>
      <w:r>
        <w:t>Руководитель предприятия-изготовителя</w:t>
      </w:r>
    </w:p>
    <w:p w:rsidR="00000000" w:rsidRDefault="00530768">
      <w:pPr>
        <w:ind w:firstLine="284"/>
        <w:jc w:val="right"/>
      </w:pPr>
    </w:p>
    <w:p w:rsidR="00000000" w:rsidRDefault="00530768">
      <w:pPr>
        <w:ind w:firstLine="284"/>
        <w:jc w:val="right"/>
      </w:pPr>
      <w:r>
        <w:t>__________________________________</w:t>
      </w:r>
    </w:p>
    <w:p w:rsidR="00000000" w:rsidRDefault="00530768">
      <w:pPr>
        <w:ind w:firstLine="284"/>
        <w:jc w:val="right"/>
      </w:pPr>
      <w:r>
        <w:t>подпись</w:t>
      </w:r>
    </w:p>
    <w:p w:rsidR="00000000" w:rsidRDefault="00530768">
      <w:pPr>
        <w:ind w:firstLine="284"/>
        <w:jc w:val="right"/>
      </w:pPr>
    </w:p>
    <w:p w:rsidR="00000000" w:rsidRDefault="00530768">
      <w:pPr>
        <w:ind w:firstLine="284"/>
        <w:jc w:val="right"/>
      </w:pPr>
      <w:r>
        <w:t>" _____" _________________ 19 _____ г.</w:t>
      </w:r>
    </w:p>
    <w:p w:rsidR="00000000" w:rsidRDefault="00530768">
      <w:pPr>
        <w:ind w:firstLine="284"/>
        <w:jc w:val="right"/>
      </w:pPr>
    </w:p>
    <w:p w:rsidR="00000000" w:rsidRDefault="00530768">
      <w:pPr>
        <w:ind w:firstLine="284"/>
        <w:jc w:val="center"/>
      </w:pPr>
      <w:r>
        <w:t xml:space="preserve">                                     М.П.</w:t>
      </w:r>
    </w:p>
    <w:p w:rsidR="00000000" w:rsidRDefault="00530768">
      <w:pPr>
        <w:ind w:firstLine="284"/>
        <w:jc w:val="right"/>
      </w:pPr>
    </w:p>
    <w:p w:rsidR="00000000" w:rsidRDefault="00530768">
      <w:pPr>
        <w:ind w:firstLine="284"/>
      </w:pPr>
    </w:p>
    <w:p w:rsidR="00000000" w:rsidRDefault="00530768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768"/>
    <w:rsid w:val="0053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4750</Words>
  <Characters>27077</Characters>
  <Application>Microsoft Office Word</Application>
  <DocSecurity>0</DocSecurity>
  <Lines>225</Lines>
  <Paragraphs>63</Paragraphs>
  <ScaleCrop>false</ScaleCrop>
  <Company> </Company>
  <LinksUpToDate>false</LinksUpToDate>
  <CharactersWithSpaces>31764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